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65A1B" w14:textId="77777777" w:rsidR="00FA61B3" w:rsidRDefault="00C25FF0">
      <w:pPr>
        <w:rPr>
          <w:b/>
          <w:bCs/>
        </w:rPr>
      </w:pPr>
      <w:r>
        <w:rPr>
          <w:b/>
          <w:bCs/>
        </w:rPr>
        <w:t xml:space="preserve">Research Purpose: </w:t>
      </w:r>
    </w:p>
    <w:p w14:paraId="60077E7E" w14:textId="6DD7F405" w:rsidR="00FA61B3" w:rsidRPr="00FA61B3" w:rsidRDefault="00FA61B3" w:rsidP="009153FA">
      <w:pPr>
        <w:pStyle w:val="ListParagraph"/>
        <w:numPr>
          <w:ilvl w:val="0"/>
          <w:numId w:val="4"/>
        </w:numPr>
      </w:pPr>
      <w:r w:rsidRPr="00FA61B3">
        <w:t xml:space="preserve">For the Indian market - </w:t>
      </w:r>
      <w:r w:rsidR="00C25FF0" w:rsidRPr="00FA61B3">
        <w:t xml:space="preserve">To explore the performance of common factors across different market conditions. </w:t>
      </w:r>
    </w:p>
    <w:p w14:paraId="1B15F88E" w14:textId="65C0CB89" w:rsidR="00FA61B3" w:rsidRPr="00FA61B3" w:rsidRDefault="00FA61B3" w:rsidP="009153FA">
      <w:pPr>
        <w:pStyle w:val="ListParagraph"/>
        <w:numPr>
          <w:ilvl w:val="0"/>
          <w:numId w:val="4"/>
        </w:numPr>
      </w:pPr>
      <w:r w:rsidRPr="00FA61B3">
        <w:t>Compare with the performance of the same factors in the US.</w:t>
      </w:r>
    </w:p>
    <w:p w14:paraId="1E527F85" w14:textId="4DBCC7ED" w:rsidR="00FA61B3" w:rsidRPr="00FA61B3" w:rsidRDefault="00FA61B3" w:rsidP="009153FA">
      <w:pPr>
        <w:pStyle w:val="ListParagraph"/>
        <w:numPr>
          <w:ilvl w:val="0"/>
          <w:numId w:val="4"/>
        </w:numPr>
      </w:pPr>
      <w:r w:rsidRPr="00FA61B3">
        <w:t>Explain why there is difference in performance (if there is)</w:t>
      </w:r>
    </w:p>
    <w:p w14:paraId="22979A5C" w14:textId="330BA00A" w:rsidR="00C25FF0" w:rsidRDefault="00C25FF0" w:rsidP="009153FA">
      <w:pPr>
        <w:pStyle w:val="ListParagraph"/>
        <w:numPr>
          <w:ilvl w:val="0"/>
          <w:numId w:val="4"/>
        </w:numPr>
      </w:pPr>
      <w:r w:rsidRPr="00FA61B3">
        <w:t xml:space="preserve">To </w:t>
      </w:r>
      <w:r w:rsidR="00FA61B3" w:rsidRPr="00FA61B3">
        <w:t>explore the performance of different factor strategies.</w:t>
      </w:r>
    </w:p>
    <w:p w14:paraId="33EFADA6" w14:textId="2514A262" w:rsidR="00FA61B3" w:rsidRPr="00FA61B3" w:rsidRDefault="00FA61B3" w:rsidP="009153FA">
      <w:pPr>
        <w:pStyle w:val="ListParagraph"/>
        <w:numPr>
          <w:ilvl w:val="0"/>
          <w:numId w:val="4"/>
        </w:numPr>
      </w:pPr>
      <w:r>
        <w:t xml:space="preserve">Explore the </w:t>
      </w:r>
      <w:r w:rsidR="009153FA">
        <w:t>predictive ability of macro-economic variables or investor sentiment to forecast factor return</w:t>
      </w:r>
    </w:p>
    <w:p w14:paraId="6001276E" w14:textId="77777777" w:rsidR="00C25FF0" w:rsidRDefault="00C25FF0">
      <w:pPr>
        <w:rPr>
          <w:b/>
          <w:bCs/>
        </w:rPr>
      </w:pPr>
    </w:p>
    <w:p w14:paraId="6A2DA7B1" w14:textId="2D097CB0" w:rsidR="006A6C99" w:rsidRPr="006A6C99" w:rsidRDefault="00C52436">
      <w:pPr>
        <w:rPr>
          <w:b/>
          <w:bCs/>
        </w:rPr>
      </w:pPr>
      <w:r>
        <w:rPr>
          <w:b/>
          <w:bCs/>
        </w:rPr>
        <w:t>Literature Review</w:t>
      </w:r>
    </w:p>
    <w:p w14:paraId="4624258D" w14:textId="77777777" w:rsidR="008745A8" w:rsidRDefault="00E32424">
      <w:r w:rsidRPr="008745A8">
        <w:rPr>
          <w:b/>
          <w:bCs/>
        </w:rPr>
        <w:t>Blitz, David, The Cross-Section of Factor Returns</w:t>
      </w:r>
      <w:r w:rsidRPr="008745A8">
        <w:rPr>
          <w:b/>
          <w:bCs/>
        </w:rPr>
        <w:t>:</w:t>
      </w:r>
      <w:r>
        <w:t xml:space="preserve"> </w:t>
      </w:r>
    </w:p>
    <w:p w14:paraId="48CFC635" w14:textId="77777777" w:rsidR="008745A8" w:rsidRDefault="00E32424" w:rsidP="008745A8">
      <w:pPr>
        <w:pStyle w:val="ListParagraph"/>
        <w:numPr>
          <w:ilvl w:val="0"/>
          <w:numId w:val="1"/>
        </w:numPr>
      </w:pPr>
      <w:r>
        <w:t xml:space="preserve">Alphas and betas of different factors. </w:t>
      </w:r>
    </w:p>
    <w:p w14:paraId="526C9B40" w14:textId="77777777" w:rsidR="008745A8" w:rsidRDefault="00E32424" w:rsidP="008745A8">
      <w:pPr>
        <w:pStyle w:val="ListParagraph"/>
        <w:numPr>
          <w:ilvl w:val="0"/>
          <w:numId w:val="1"/>
        </w:numPr>
      </w:pPr>
      <w:r>
        <w:t xml:space="preserve">Performance of factors in bull and bear markets. </w:t>
      </w:r>
    </w:p>
    <w:p w14:paraId="27F13589" w14:textId="65F3BB7D" w:rsidR="001222A1" w:rsidRDefault="008745A8" w:rsidP="008745A8">
      <w:pPr>
        <w:pStyle w:val="ListParagraph"/>
        <w:numPr>
          <w:ilvl w:val="0"/>
          <w:numId w:val="1"/>
        </w:numPr>
      </w:pPr>
      <w:r>
        <w:t>Performance of different factor strategies.</w:t>
      </w:r>
    </w:p>
    <w:p w14:paraId="3A85F36F" w14:textId="285E7255" w:rsidR="008745A8" w:rsidRPr="00C32647" w:rsidRDefault="008745A8">
      <w:pPr>
        <w:rPr>
          <w:b/>
          <w:bCs/>
        </w:rPr>
      </w:pPr>
      <w:r w:rsidRPr="00C32647">
        <w:rPr>
          <w:b/>
          <w:bCs/>
        </w:rPr>
        <w:t>Blitz, David, The Quant Cycle</w:t>
      </w:r>
      <w:r w:rsidRPr="00C32647">
        <w:rPr>
          <w:b/>
          <w:bCs/>
        </w:rPr>
        <w:t xml:space="preserve">: </w:t>
      </w:r>
    </w:p>
    <w:p w14:paraId="0231A7D1" w14:textId="134DFB47" w:rsidR="007137D2" w:rsidRPr="00C32647" w:rsidRDefault="007137D2" w:rsidP="00C32647">
      <w:pPr>
        <w:pStyle w:val="ListParagraph"/>
        <w:numPr>
          <w:ilvl w:val="0"/>
          <w:numId w:val="2"/>
        </w:numPr>
      </w:pPr>
      <w:r w:rsidRPr="00C32647">
        <w:t>Predictive effectiveness of macro-economic (and other) variables of factor returns</w:t>
      </w:r>
    </w:p>
    <w:p w14:paraId="6B7A5A6A" w14:textId="45B295A8" w:rsidR="007137D2" w:rsidRPr="00C32647" w:rsidRDefault="007137D2" w:rsidP="00C32647">
      <w:pPr>
        <w:pStyle w:val="ListParagraph"/>
        <w:numPr>
          <w:ilvl w:val="0"/>
          <w:numId w:val="2"/>
        </w:numPr>
      </w:pPr>
      <w:r w:rsidRPr="00C32647">
        <w:t xml:space="preserve">Sentiment variables </w:t>
      </w:r>
      <w:r w:rsidR="00C32647" w:rsidRPr="00C32647">
        <w:t>as predictors of factor returns</w:t>
      </w:r>
    </w:p>
    <w:p w14:paraId="5814D373" w14:textId="4E29F32B" w:rsidR="00C32647" w:rsidRDefault="00C32647" w:rsidP="00C32647">
      <w:pPr>
        <w:pStyle w:val="ListParagraph"/>
        <w:numPr>
          <w:ilvl w:val="0"/>
          <w:numId w:val="2"/>
        </w:numPr>
      </w:pPr>
      <w:r w:rsidRPr="00C32647">
        <w:t>Quant Cycles Regimes and Factor Performance</w:t>
      </w:r>
    </w:p>
    <w:p w14:paraId="73518242" w14:textId="6642269A" w:rsidR="00044D53" w:rsidRDefault="00044D53" w:rsidP="00044D53">
      <w:pPr>
        <w:rPr>
          <w:b/>
          <w:bCs/>
        </w:rPr>
      </w:pPr>
      <w:r w:rsidRPr="00044D53">
        <w:rPr>
          <w:b/>
          <w:bCs/>
        </w:rPr>
        <w:t>Returns and Out-of-Sample Alphas: Factor Construction Matters</w:t>
      </w:r>
    </w:p>
    <w:p w14:paraId="480D4C8D" w14:textId="4DB8553B" w:rsidR="00044D53" w:rsidRPr="0053548C" w:rsidRDefault="00811B21" w:rsidP="0053548C">
      <w:pPr>
        <w:pStyle w:val="ListParagraph"/>
        <w:numPr>
          <w:ilvl w:val="0"/>
          <w:numId w:val="3"/>
        </w:numPr>
      </w:pPr>
      <w:r w:rsidRPr="0053548C">
        <w:t>The out-of-sample performance of factor alphas</w:t>
      </w:r>
    </w:p>
    <w:p w14:paraId="34FED378" w14:textId="7079B3C7" w:rsidR="00811B21" w:rsidRPr="0053548C" w:rsidRDefault="00316192" w:rsidP="0053548C">
      <w:pPr>
        <w:pStyle w:val="ListParagraph"/>
        <w:numPr>
          <w:ilvl w:val="0"/>
          <w:numId w:val="3"/>
        </w:numPr>
      </w:pPr>
      <w:r w:rsidRPr="0053548C">
        <w:t xml:space="preserve">Robust ways to determine </w:t>
      </w:r>
      <w:r w:rsidR="0053548C" w:rsidRPr="0053548C">
        <w:t>if predictor variable can predict factor returns</w:t>
      </w:r>
    </w:p>
    <w:p w14:paraId="16133064" w14:textId="77777777" w:rsidR="00F77F4E" w:rsidRDefault="00F77F4E"/>
    <w:p w14:paraId="48B932C7" w14:textId="77777777" w:rsidR="00742420" w:rsidRDefault="00742420"/>
    <w:p w14:paraId="44DDCF8C" w14:textId="5B903719" w:rsidR="00E722A4" w:rsidRDefault="00742420">
      <w:pPr>
        <w:rPr>
          <w:b/>
          <w:bCs/>
        </w:rPr>
      </w:pPr>
      <w:r w:rsidRPr="00742420">
        <w:rPr>
          <w:b/>
          <w:bCs/>
        </w:rPr>
        <w:t>References:</w:t>
      </w:r>
    </w:p>
    <w:p w14:paraId="3EEDF1DD" w14:textId="77777777" w:rsidR="009E697D" w:rsidRDefault="009E697D" w:rsidP="009E697D">
      <w:r w:rsidRPr="00CC59DA">
        <w:t>Blitz, David, The Cross-Section of Factor Returns (May 8, 2023). Available at SSRN: </w:t>
      </w:r>
      <w:hyperlink r:id="rId5" w:tgtFrame="_blank" w:history="1">
        <w:r w:rsidRPr="00CC59DA">
          <w:rPr>
            <w:rStyle w:val="Hyperlink"/>
          </w:rPr>
          <w:t>https://ssrn.com/abstract=4441376</w:t>
        </w:r>
      </w:hyperlink>
      <w:r w:rsidRPr="00CC59DA">
        <w:t> or </w:t>
      </w:r>
      <w:hyperlink r:id="rId6" w:tgtFrame="_blank" w:history="1">
        <w:r w:rsidRPr="00CC59DA">
          <w:rPr>
            <w:rStyle w:val="Hyperlink"/>
          </w:rPr>
          <w:t>http://dx.doi.org/10.2139/ssrn.4441376</w:t>
        </w:r>
      </w:hyperlink>
    </w:p>
    <w:p w14:paraId="77084868" w14:textId="2E591E87" w:rsidR="00C44CED" w:rsidRPr="00C44CED" w:rsidRDefault="00C44CED">
      <w:r w:rsidRPr="00C44CED">
        <w:t>Blitz, David, The Quant Cycle (September 24, 2021). Available at SSRN: https://ssrn.com/abstract=3930006 or http://dx.doi.org/10.2139/ssrn.3930006</w:t>
      </w:r>
    </w:p>
    <w:p w14:paraId="7F2241FE" w14:textId="13E4B997" w:rsidR="006A6C99" w:rsidRDefault="00E722A4">
      <w:proofErr w:type="spellStart"/>
      <w:r w:rsidRPr="00E722A4">
        <w:t>Bessembinder</w:t>
      </w:r>
      <w:proofErr w:type="spellEnd"/>
      <w:r w:rsidRPr="00E722A4">
        <w:t xml:space="preserve">, Hendrik (Hank) and Burt, Aaron Paul and Hrdlicka, Christopher M., Factor Returns and Out-of-Sample Alphas: Factor Construction Matters (November 19, 2022). </w:t>
      </w:r>
      <w:r w:rsidRPr="00E722A4">
        <w:lastRenderedPageBreak/>
        <w:t>Available at SSRN: </w:t>
      </w:r>
      <w:hyperlink r:id="rId7" w:tgtFrame="_blank" w:history="1">
        <w:r w:rsidRPr="00E722A4">
          <w:rPr>
            <w:rStyle w:val="Hyperlink"/>
          </w:rPr>
          <w:t>https://ssrn.com/abstract=4281769</w:t>
        </w:r>
      </w:hyperlink>
      <w:r w:rsidRPr="00E722A4">
        <w:t> or </w:t>
      </w:r>
      <w:hyperlink r:id="rId8" w:tgtFrame="_blank" w:history="1">
        <w:r w:rsidRPr="00E722A4">
          <w:rPr>
            <w:rStyle w:val="Hyperlink"/>
          </w:rPr>
          <w:t>http://dx.doi.org/10.2139/ssrn.4281769</w:t>
        </w:r>
      </w:hyperlink>
    </w:p>
    <w:p w14:paraId="09F11320" w14:textId="04454145" w:rsidR="00B55930" w:rsidRDefault="00B55930">
      <w:r w:rsidRPr="00B55930">
        <w:t>Nguyen, Du, Out-of-Sample Performance of Factor Return Predictors (June 22, 2023). Available at SSRN: </w:t>
      </w:r>
      <w:hyperlink r:id="rId9" w:tgtFrame="_blank" w:history="1">
        <w:r w:rsidRPr="00B55930">
          <w:rPr>
            <w:rStyle w:val="Hyperlink"/>
          </w:rPr>
          <w:t>https://ssrn.com/abstract=4488506</w:t>
        </w:r>
      </w:hyperlink>
      <w:r w:rsidRPr="00B55930">
        <w:t> or </w:t>
      </w:r>
      <w:hyperlink r:id="rId10" w:tgtFrame="_blank" w:history="1">
        <w:r w:rsidRPr="00B55930">
          <w:rPr>
            <w:rStyle w:val="Hyperlink"/>
          </w:rPr>
          <w:t>http://dx.doi.org/10.2139/ssrn.4488506</w:t>
        </w:r>
      </w:hyperlink>
    </w:p>
    <w:p w14:paraId="0DD72F6D" w14:textId="5CDF524F" w:rsidR="004E35E3" w:rsidRDefault="005C204D">
      <w:r w:rsidRPr="005C204D">
        <w:t>Srivastava, Sonam and Chakravorty, Gaurav and Singhal, Mansi, Momentum in the Indian Equity Markets: Positive Convexity and Positive Alpha (February 1, 2019). Available at SSRN: </w:t>
      </w:r>
      <w:hyperlink r:id="rId11" w:tgtFrame="_blank" w:history="1">
        <w:r w:rsidRPr="005C204D">
          <w:rPr>
            <w:rStyle w:val="Hyperlink"/>
          </w:rPr>
          <w:t>https://ssrn.com/abstract=3345280</w:t>
        </w:r>
      </w:hyperlink>
      <w:r w:rsidRPr="005C204D">
        <w:t> or </w:t>
      </w:r>
      <w:hyperlink r:id="rId12" w:tgtFrame="_blank" w:history="1">
        <w:r w:rsidRPr="005C204D">
          <w:rPr>
            <w:rStyle w:val="Hyperlink"/>
          </w:rPr>
          <w:t>http://dx.doi.org/10.2139/ssrn.3345280</w:t>
        </w:r>
      </w:hyperlink>
    </w:p>
    <w:p w14:paraId="54373D1D" w14:textId="1B9C2981" w:rsidR="000364F2" w:rsidRDefault="000364F2">
      <w:r w:rsidRPr="000364F2">
        <w:t xml:space="preserve">Balakrishnan, A., Barik, N. Do select macroeconomic factors drive momentum </w:t>
      </w:r>
      <w:proofErr w:type="gramStart"/>
      <w:r w:rsidRPr="000364F2">
        <w:t>returns?.</w:t>
      </w:r>
      <w:proofErr w:type="gramEnd"/>
      <w:r w:rsidRPr="000364F2">
        <w:t> </w:t>
      </w:r>
      <w:proofErr w:type="spellStart"/>
      <w:r w:rsidRPr="000364F2">
        <w:rPr>
          <w:i/>
          <w:iCs/>
        </w:rPr>
        <w:t>Futur</w:t>
      </w:r>
      <w:proofErr w:type="spellEnd"/>
      <w:r w:rsidRPr="000364F2">
        <w:rPr>
          <w:i/>
          <w:iCs/>
        </w:rPr>
        <w:t xml:space="preserve"> Bus J</w:t>
      </w:r>
      <w:r w:rsidRPr="000364F2">
        <w:t> </w:t>
      </w:r>
      <w:r w:rsidRPr="000364F2">
        <w:rPr>
          <w:b/>
          <w:bCs/>
        </w:rPr>
        <w:t>7</w:t>
      </w:r>
      <w:r w:rsidRPr="000364F2">
        <w:t>, 51 (2021). https://doi.org/10.1186/s43093-021-00097-2</w:t>
      </w:r>
    </w:p>
    <w:sectPr w:rsidR="000364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C3C67"/>
    <w:multiLevelType w:val="hybridMultilevel"/>
    <w:tmpl w:val="10A88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E2FA0"/>
    <w:multiLevelType w:val="hybridMultilevel"/>
    <w:tmpl w:val="77CEA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B4C35"/>
    <w:multiLevelType w:val="hybridMultilevel"/>
    <w:tmpl w:val="B424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23301"/>
    <w:multiLevelType w:val="hybridMultilevel"/>
    <w:tmpl w:val="FAE48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9571">
    <w:abstractNumId w:val="3"/>
  </w:num>
  <w:num w:numId="2" w16cid:durableId="1173375766">
    <w:abstractNumId w:val="1"/>
  </w:num>
  <w:num w:numId="3" w16cid:durableId="629483830">
    <w:abstractNumId w:val="2"/>
  </w:num>
  <w:num w:numId="4" w16cid:durableId="1049571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E3"/>
    <w:rsid w:val="000364F2"/>
    <w:rsid w:val="00044D53"/>
    <w:rsid w:val="001222A1"/>
    <w:rsid w:val="001E048D"/>
    <w:rsid w:val="00290E4B"/>
    <w:rsid w:val="00316192"/>
    <w:rsid w:val="00420F0E"/>
    <w:rsid w:val="004E35E3"/>
    <w:rsid w:val="004F1C69"/>
    <w:rsid w:val="0053548C"/>
    <w:rsid w:val="005C204D"/>
    <w:rsid w:val="006A6C99"/>
    <w:rsid w:val="007137D2"/>
    <w:rsid w:val="00742420"/>
    <w:rsid w:val="00811B21"/>
    <w:rsid w:val="008745A8"/>
    <w:rsid w:val="009153FA"/>
    <w:rsid w:val="009E3555"/>
    <w:rsid w:val="009E697D"/>
    <w:rsid w:val="00B55930"/>
    <w:rsid w:val="00C25FF0"/>
    <w:rsid w:val="00C32647"/>
    <w:rsid w:val="00C44CED"/>
    <w:rsid w:val="00C52436"/>
    <w:rsid w:val="00C60F99"/>
    <w:rsid w:val="00CC59DA"/>
    <w:rsid w:val="00DF1D02"/>
    <w:rsid w:val="00E32424"/>
    <w:rsid w:val="00E6416C"/>
    <w:rsid w:val="00E722A4"/>
    <w:rsid w:val="00F024C9"/>
    <w:rsid w:val="00F21B86"/>
    <w:rsid w:val="00F77F4E"/>
    <w:rsid w:val="00FA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DF3C5"/>
  <w15:chartTrackingRefBased/>
  <w15:docId w15:val="{A78A7982-DDC4-4F73-8F5D-B651F764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5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5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5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5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5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20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0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1D0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x.doi.org/10.2139/ssrn.428176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srn.com/abstract=4281769" TargetMode="External"/><Relationship Id="rId12" Type="http://schemas.openxmlformats.org/officeDocument/2006/relationships/hyperlink" Target="https://dx.doi.org/10.2139/ssrn.33452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x.doi.org/10.2139/ssrn.4441376" TargetMode="External"/><Relationship Id="rId11" Type="http://schemas.openxmlformats.org/officeDocument/2006/relationships/hyperlink" Target="https://ssrn.com/abstract=3345280" TargetMode="External"/><Relationship Id="rId5" Type="http://schemas.openxmlformats.org/officeDocument/2006/relationships/hyperlink" Target="https://ssrn.com/abstract=4441376" TargetMode="External"/><Relationship Id="rId10" Type="http://schemas.openxmlformats.org/officeDocument/2006/relationships/hyperlink" Target="https://dx.doi.org/10.2139/ssrn.44885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srn.com/abstract=448850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402</Words>
  <Characters>2293</Characters>
  <Application>Microsoft Office Word</Application>
  <DocSecurity>0</DocSecurity>
  <Lines>19</Lines>
  <Paragraphs>5</Paragraphs>
  <ScaleCrop>false</ScaleCrop>
  <Company>Morningstar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Mehta</dc:creator>
  <cp:keywords/>
  <dc:description/>
  <cp:lastModifiedBy>Raj Mehta</cp:lastModifiedBy>
  <cp:revision>32</cp:revision>
  <dcterms:created xsi:type="dcterms:W3CDTF">2024-12-24T12:14:00Z</dcterms:created>
  <dcterms:modified xsi:type="dcterms:W3CDTF">2024-12-26T13:48:00Z</dcterms:modified>
</cp:coreProperties>
</file>