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D013" w14:textId="3764C98F" w:rsidR="004511D6" w:rsidRDefault="004511D6" w:rsidP="004511D6">
      <w:pPr>
        <w:pStyle w:val="ListParagraph"/>
        <w:numPr>
          <w:ilvl w:val="0"/>
          <w:numId w:val="4"/>
        </w:numPr>
      </w:pPr>
      <w:r>
        <w:t>VPC</w:t>
      </w:r>
    </w:p>
    <w:p w14:paraId="48EA6A77" w14:textId="77777777" w:rsidR="004511D6" w:rsidRDefault="004511D6" w:rsidP="00D464E9">
      <w:pPr>
        <w:ind w:left="720" w:hanging="360"/>
      </w:pPr>
    </w:p>
    <w:p w14:paraId="2461263C" w14:textId="7253547C" w:rsidR="00F60819" w:rsidRDefault="00D464E9" w:rsidP="00D464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4511D6">
        <w:rPr>
          <w:lang w:val="en-US"/>
        </w:rPr>
        <w:t>one</w:t>
      </w:r>
      <w:r>
        <w:rPr>
          <w:lang w:val="en-US"/>
        </w:rPr>
        <w:t xml:space="preserve"> VPC Gateway VPC</w:t>
      </w:r>
    </w:p>
    <w:p w14:paraId="0A01FD61" w14:textId="68609C07" w:rsidR="00D464E9" w:rsidRDefault="00D464E9" w:rsidP="00D464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Gateway VPC – CIDR - 122.2.0.0/16</w:t>
      </w:r>
    </w:p>
    <w:p w14:paraId="4F666BB4" w14:textId="44F645D3" w:rsidR="007B6671" w:rsidRDefault="007B6671" w:rsidP="00D464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Private and Two Public subnets in Gateway VPC and associate subnets with respective route tables. All the subnets to be in different availability zones.</w:t>
      </w:r>
    </w:p>
    <w:p w14:paraId="063DE904" w14:textId="73C7B311" w:rsidR="007B6671" w:rsidRDefault="007B6671" w:rsidP="00D464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NAT Gateway to the Gateway VPC (in Public Subnet), associate </w:t>
      </w:r>
      <w:proofErr w:type="spellStart"/>
      <w:r>
        <w:rPr>
          <w:lang w:val="en-US"/>
        </w:rPr>
        <w:t>eip</w:t>
      </w:r>
      <w:proofErr w:type="spellEnd"/>
      <w:r>
        <w:rPr>
          <w:lang w:val="en-US"/>
        </w:rPr>
        <w:t xml:space="preserve"> with NAT Gateway. Add Route in Private route table, so that resources in Private subnet can access internet via NAT Gateway.</w:t>
      </w:r>
    </w:p>
    <w:p w14:paraId="055A03B6" w14:textId="14F848D7" w:rsidR="002A707C" w:rsidRPr="002A707C" w:rsidRDefault="007B6671" w:rsidP="002A70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Internet Gateway to Gateway VPC and add route in public subnet.</w:t>
      </w:r>
    </w:p>
    <w:p w14:paraId="6D6C1B85" w14:textId="77777777" w:rsidR="004511D6" w:rsidRDefault="004511D6" w:rsidP="004511D6">
      <w:pPr>
        <w:rPr>
          <w:lang w:val="en-US"/>
        </w:rPr>
      </w:pPr>
    </w:p>
    <w:p w14:paraId="7CBF33F5" w14:textId="0B979F7B" w:rsidR="004511D6" w:rsidRPr="004511D6" w:rsidRDefault="004511D6" w:rsidP="004511D6">
      <w:pPr>
        <w:pStyle w:val="ListParagraph"/>
        <w:numPr>
          <w:ilvl w:val="0"/>
          <w:numId w:val="4"/>
        </w:numPr>
        <w:rPr>
          <w:lang w:val="en-US"/>
        </w:rPr>
      </w:pPr>
      <w:r w:rsidRPr="004511D6">
        <w:rPr>
          <w:lang w:val="en-US"/>
        </w:rPr>
        <w:t>ECS</w:t>
      </w:r>
    </w:p>
    <w:p w14:paraId="31387BAE" w14:textId="77777777" w:rsidR="007B6671" w:rsidRDefault="007B6671" w:rsidP="007B6671">
      <w:pPr>
        <w:rPr>
          <w:lang w:val="en-US"/>
        </w:rPr>
      </w:pPr>
    </w:p>
    <w:p w14:paraId="53F8BE5F" w14:textId="6BF46AC1" w:rsidR="007B6671" w:rsidRDefault="007B6671" w:rsidP="007B6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ECS </w:t>
      </w:r>
      <w:r w:rsidR="004511D6">
        <w:rPr>
          <w:lang w:val="en-US"/>
        </w:rPr>
        <w:t xml:space="preserve">(Fargate) </w:t>
      </w:r>
      <w:r>
        <w:rPr>
          <w:lang w:val="en-US"/>
        </w:rPr>
        <w:t>Cluster, and task definition with 2 Containers and the configuration should be 1vCPU and 2GB RAM.</w:t>
      </w:r>
    </w:p>
    <w:p w14:paraId="33EC93D1" w14:textId="77777777" w:rsidR="004511D6" w:rsidRPr="002A707C" w:rsidRDefault="007B6671" w:rsidP="00451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hub Uri is: 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rajmohanb/travel-</w:t>
      </w:r>
      <w:proofErr w:type="gram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app:amd</w:t>
      </w:r>
      <w:proofErr w:type="gram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64</w:t>
      </w:r>
    </w:p>
    <w:p w14:paraId="76E8B81D" w14:textId="77777777" w:rsidR="002A707C" w:rsidRPr="002A707C" w:rsidRDefault="002A707C" w:rsidP="002A7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2 containers should be deployed in private subnet, each container should be deployed different AZs.</w:t>
      </w:r>
    </w:p>
    <w:p w14:paraId="4576BACA" w14:textId="069DE72B" w:rsidR="002A707C" w:rsidRPr="004511D6" w:rsidRDefault="002A707C" w:rsidP="00451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Load balancer and these contains in target group. Deploy ALB in public subnet exposing 80 ports to internet (Create a separate Security group for ALB)</w:t>
      </w:r>
    </w:p>
    <w:p w14:paraId="230C38CF" w14:textId="77777777" w:rsidR="004511D6" w:rsidRPr="004511D6" w:rsidRDefault="004511D6" w:rsidP="004511D6">
      <w:pPr>
        <w:pStyle w:val="ListParagraph"/>
        <w:rPr>
          <w:lang w:val="en-US"/>
        </w:rPr>
      </w:pPr>
    </w:p>
    <w:p w14:paraId="7A91686D" w14:textId="4678B425" w:rsidR="0007536F" w:rsidRDefault="0007536F" w:rsidP="004511D6">
      <w:pPr>
        <w:pStyle w:val="ListParagraph"/>
        <w:numPr>
          <w:ilvl w:val="0"/>
          <w:numId w:val="2"/>
        </w:numPr>
        <w:rPr>
          <w:lang w:val="en-US"/>
        </w:rPr>
      </w:pPr>
      <w:r w:rsidRPr="004511D6">
        <w:rPr>
          <w:lang w:val="en-US"/>
        </w:rPr>
        <w:t>Create a Security group with following inbound rules</w:t>
      </w:r>
      <w:r w:rsidRPr="004511D6">
        <w:rPr>
          <w:lang w:val="en-US"/>
        </w:rPr>
        <w:br/>
        <w:t xml:space="preserve"> Protocol HTTP, Source </w:t>
      </w:r>
      <w:r w:rsidR="002A707C">
        <w:rPr>
          <w:lang w:val="en-US"/>
        </w:rPr>
        <w:t>(ALB Security Group)</w:t>
      </w:r>
      <w:r w:rsidRPr="004511D6">
        <w:rPr>
          <w:lang w:val="en-US"/>
        </w:rPr>
        <w:br/>
        <w:t xml:space="preserve"> Protocol MySQL, Source 0.0.0.0/0</w:t>
      </w:r>
    </w:p>
    <w:p w14:paraId="6D1063F9" w14:textId="77777777" w:rsidR="004511D6" w:rsidRPr="004511D6" w:rsidRDefault="004511D6" w:rsidP="004511D6">
      <w:pPr>
        <w:pStyle w:val="ListParagraph"/>
        <w:rPr>
          <w:lang w:val="en-US"/>
        </w:rPr>
      </w:pPr>
    </w:p>
    <w:p w14:paraId="3CADA7F0" w14:textId="6D1A2A37" w:rsidR="004511D6" w:rsidRPr="004511D6" w:rsidRDefault="004511D6" w:rsidP="004511D6">
      <w:pPr>
        <w:pStyle w:val="ListParagraph"/>
        <w:numPr>
          <w:ilvl w:val="0"/>
          <w:numId w:val="4"/>
        </w:numPr>
        <w:rPr>
          <w:lang w:val="en-US"/>
        </w:rPr>
      </w:pPr>
      <w:r w:rsidRPr="004511D6">
        <w:rPr>
          <w:lang w:val="en-US"/>
        </w:rPr>
        <w:t>ASG</w:t>
      </w:r>
    </w:p>
    <w:p w14:paraId="7BBBD22E" w14:textId="77777777" w:rsidR="004511D6" w:rsidRDefault="004511D6" w:rsidP="004511D6">
      <w:pPr>
        <w:ind w:left="360"/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</w:pPr>
    </w:p>
    <w:p w14:paraId="0BA3B55C" w14:textId="6C2A0031" w:rsidR="004511D6" w:rsidRDefault="004511D6" w:rsidP="004511D6">
      <w:pPr>
        <w:pStyle w:val="ListParagraph"/>
        <w:numPr>
          <w:ilvl w:val="0"/>
          <w:numId w:val="3"/>
        </w:numPr>
        <w:rPr>
          <w:lang w:val="en-US"/>
        </w:rPr>
      </w:pPr>
      <w:r w:rsidRPr="004511D6">
        <w:rPr>
          <w:lang w:val="en-US"/>
        </w:rPr>
        <w:t>Create an ASG for the above Containers</w:t>
      </w:r>
      <w:r w:rsidRPr="004511D6">
        <w:rPr>
          <w:lang w:val="en-US"/>
        </w:rPr>
        <w:br/>
        <w:t>Desired – 2</w:t>
      </w:r>
      <w:r w:rsidRPr="004511D6">
        <w:rPr>
          <w:lang w:val="en-US"/>
        </w:rPr>
        <w:br/>
        <w:t>Min – 1</w:t>
      </w:r>
      <w:r w:rsidRPr="004511D6">
        <w:rPr>
          <w:lang w:val="en-US"/>
        </w:rPr>
        <w:br/>
        <w:t xml:space="preserve">Maximum </w:t>
      </w:r>
      <w:r>
        <w:rPr>
          <w:lang w:val="en-US"/>
        </w:rPr>
        <w:t>–</w:t>
      </w:r>
      <w:r w:rsidRPr="004511D6">
        <w:rPr>
          <w:lang w:val="en-US"/>
        </w:rPr>
        <w:t xml:space="preserve"> 4</w:t>
      </w:r>
    </w:p>
    <w:p w14:paraId="026465BA" w14:textId="67930B0E" w:rsidR="002A707C" w:rsidRPr="002A707C" w:rsidRDefault="002A707C" w:rsidP="004511D6">
      <w:pPr>
        <w:ind w:left="360"/>
        <w:rPr>
          <w:lang w:val="en-US"/>
        </w:rPr>
      </w:pP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br/>
      </w:r>
      <w:r w:rsidRPr="002A707C">
        <w:rPr>
          <w:lang w:val="en-US"/>
        </w:rPr>
        <w:t>D. Bastion Host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br/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br/>
      </w:r>
      <w:r w:rsidRPr="002A707C">
        <w:rPr>
          <w:lang w:val="en-US"/>
        </w:rPr>
        <w:t>Deploy a Bastion Host (ubuntu 22.04) with public IP Address</w:t>
      </w:r>
    </w:p>
    <w:p w14:paraId="60222517" w14:textId="4246661B" w:rsidR="004511D6" w:rsidRDefault="002A707C" w:rsidP="008230AB">
      <w:pPr>
        <w:pStyle w:val="ListParagraph"/>
        <w:numPr>
          <w:ilvl w:val="1"/>
          <w:numId w:val="3"/>
        </w:numPr>
        <w:rPr>
          <w:lang w:val="en-US"/>
        </w:rPr>
      </w:pPr>
      <w:r w:rsidRPr="002A707C">
        <w:rPr>
          <w:lang w:val="en-US"/>
        </w:rPr>
        <w:t>Install Docker and MySQL client in in Bastion Host.  All the containers should be accessible from Bastion Host.</w:t>
      </w:r>
    </w:p>
    <w:p w14:paraId="0FACCF8A" w14:textId="366A68C4" w:rsidR="002A707C" w:rsidRDefault="002A707C" w:rsidP="008230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Install required tools like AWS CLI 2 for accessing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cluster and containers</w:t>
      </w:r>
    </w:p>
    <w:p w14:paraId="1E937025" w14:textId="77777777" w:rsidR="002A707C" w:rsidRDefault="002A707C" w:rsidP="002A707C">
      <w:pPr>
        <w:ind w:left="360"/>
        <w:rPr>
          <w:lang w:val="en-US"/>
        </w:rPr>
      </w:pPr>
    </w:p>
    <w:p w14:paraId="7760B6BD" w14:textId="77777777" w:rsidR="008230AB" w:rsidRDefault="008230AB" w:rsidP="008230AB">
      <w:pPr>
        <w:rPr>
          <w:lang w:val="en-US"/>
        </w:rPr>
      </w:pPr>
    </w:p>
    <w:p w14:paraId="75A037EA" w14:textId="05E12F5E" w:rsidR="008230AB" w:rsidRPr="008230AB" w:rsidRDefault="002A707C" w:rsidP="008230AB">
      <w:pPr>
        <w:pStyle w:val="ListParagraph"/>
        <w:numPr>
          <w:ilvl w:val="0"/>
          <w:numId w:val="5"/>
        </w:numPr>
        <w:rPr>
          <w:lang w:val="en-US"/>
        </w:rPr>
      </w:pPr>
      <w:r w:rsidRPr="008230AB">
        <w:rPr>
          <w:lang w:val="en-US"/>
        </w:rPr>
        <w:t>TERRAFORM</w:t>
      </w:r>
      <w:r w:rsidRPr="008230AB">
        <w:rPr>
          <w:lang w:val="en-US"/>
        </w:rPr>
        <w:br/>
        <w:t>1. Create the entire infrastructure in terraform using modules.</w:t>
      </w:r>
      <w:r w:rsidRPr="008230AB">
        <w:rPr>
          <w:lang w:val="en-US"/>
        </w:rPr>
        <w:br/>
        <w:t>2. Code should be Production grade</w:t>
      </w:r>
    </w:p>
    <w:p w14:paraId="2A590310" w14:textId="3048D9E7" w:rsidR="0007536F" w:rsidRPr="004511D6" w:rsidRDefault="008230AB" w:rsidP="008230AB">
      <w:pPr>
        <w:ind w:left="360"/>
        <w:rPr>
          <w:lang w:val="en-US"/>
        </w:rPr>
      </w:pPr>
      <w:r w:rsidRPr="008230AB">
        <w:rPr>
          <w:lang w:val="en-US"/>
        </w:rPr>
        <w:t>Statefile should be in s3 bucket</w:t>
      </w:r>
      <w:r w:rsidRPr="008230AB">
        <w:rPr>
          <w:lang w:val="en-US"/>
        </w:rPr>
        <w:br/>
        <w:t>terraform plan should be saved in file</w:t>
      </w:r>
      <w:r>
        <w:rPr>
          <w:lang w:val="en-US"/>
        </w:rPr>
        <w:br/>
      </w:r>
    </w:p>
    <w:sectPr w:rsidR="0007536F" w:rsidRPr="0045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834"/>
    <w:multiLevelType w:val="hybridMultilevel"/>
    <w:tmpl w:val="69D226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7981"/>
    <w:multiLevelType w:val="hybridMultilevel"/>
    <w:tmpl w:val="2AB26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B7384"/>
    <w:multiLevelType w:val="hybridMultilevel"/>
    <w:tmpl w:val="85964E3A"/>
    <w:lvl w:ilvl="0" w:tplc="77A0A67C">
      <w:start w:val="1"/>
      <w:numFmt w:val="decimal"/>
      <w:lvlText w:val="%1."/>
      <w:lvlJc w:val="left"/>
      <w:pPr>
        <w:ind w:left="720" w:hanging="360"/>
      </w:pPr>
      <w:rPr>
        <w:rFonts w:ascii="Roboto Mono" w:hAnsi="Roboto Mono" w:hint="default"/>
        <w:color w:val="393F49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770E7"/>
    <w:multiLevelType w:val="hybridMultilevel"/>
    <w:tmpl w:val="7BD64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81DF9"/>
    <w:multiLevelType w:val="hybridMultilevel"/>
    <w:tmpl w:val="04DCDC02"/>
    <w:lvl w:ilvl="0" w:tplc="08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9180">
    <w:abstractNumId w:val="1"/>
  </w:num>
  <w:num w:numId="2" w16cid:durableId="884214685">
    <w:abstractNumId w:val="3"/>
  </w:num>
  <w:num w:numId="3" w16cid:durableId="751127287">
    <w:abstractNumId w:val="2"/>
  </w:num>
  <w:num w:numId="4" w16cid:durableId="1309894417">
    <w:abstractNumId w:val="0"/>
  </w:num>
  <w:num w:numId="5" w16cid:durableId="1409499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6"/>
    <w:rsid w:val="0007536F"/>
    <w:rsid w:val="002A707C"/>
    <w:rsid w:val="004511D6"/>
    <w:rsid w:val="007203E5"/>
    <w:rsid w:val="007908B6"/>
    <w:rsid w:val="007B6671"/>
    <w:rsid w:val="008230AB"/>
    <w:rsid w:val="008F3084"/>
    <w:rsid w:val="00CE089F"/>
    <w:rsid w:val="00D464E9"/>
    <w:rsid w:val="00F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69A0"/>
  <w15:chartTrackingRefBased/>
  <w15:docId w15:val="{95910BAC-CC71-B444-8C07-823706F8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RajMohan Bharathi</dc:creator>
  <cp:keywords/>
  <dc:description/>
  <cp:lastModifiedBy>RajMohan Bharathi</cp:lastModifiedBy>
  <cp:revision>3</cp:revision>
  <dcterms:created xsi:type="dcterms:W3CDTF">2025-04-28T04:35:00Z</dcterms:created>
  <dcterms:modified xsi:type="dcterms:W3CDTF">2025-04-28T05:21:00Z</dcterms:modified>
</cp:coreProperties>
</file>