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LOGISTICS DATA ANALYSIS</w:t>
      </w:r>
    </w:p>
    <w:p>
      <w:pPr>
        <w:jc w:val="center"/>
      </w:pPr>
      <w:r>
        <w:rPr>
          <w:b/>
          <w:sz w:val="42"/>
        </w:rPr>
        <w:t>Strategic Planning Report</w:t>
      </w:r>
    </w:p>
    <w:p>
      <w:pPr>
        <w:jc w:val="center"/>
      </w:pPr>
      <w:r>
        <w:rPr>
          <w:i/>
        </w:rPr>
        <w:br/>
        <w:t>Last-Mile E-Commerce Delivery Performance, Demand Prediction &amp; Route Optimization</w:t>
      </w:r>
    </w:p>
    <w:p>
      <w:r>
        <w:br/>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vAlign w:val="center"/>
            <w:shd w:fill="D9EAF7"/>
          </w:tcPr>
          <w:p>
            <w:r/>
            <w:r>
              <w:rPr>
                <w:rFonts w:ascii="Aptos" w:hAnsi="Aptos"/>
                <w:b/>
                <w:sz w:val="18"/>
              </w:rPr>
              <w:t>Project Element</w:t>
            </w:r>
          </w:p>
        </w:tc>
        <w:tc>
          <w:tcPr>
            <w:tcW w:type="dxa" w:w="7056"/>
            <w:vAlign w:val="center"/>
            <w:shd w:fill="D9EAF7"/>
          </w:tcPr>
          <w:p>
            <w:r/>
            <w:r>
              <w:rPr>
                <w:rFonts w:ascii="Aptos" w:hAnsi="Aptos"/>
                <w:b/>
                <w:sz w:val="18"/>
              </w:rPr>
              <w:t>Planned Scope</w:t>
            </w:r>
          </w:p>
        </w:tc>
      </w:tr>
      <w:tr>
        <w:trPr>
          <w:cantSplit/>
        </w:trPr>
        <w:tc>
          <w:tcPr>
            <w:tcW w:type="dxa" w:w="2448"/>
            <w:vAlign w:val="center"/>
          </w:tcPr>
          <w:p>
            <w:r/>
            <w:r>
              <w:rPr>
                <w:rFonts w:ascii="Aptos" w:hAnsi="Aptos"/>
                <w:b w:val="0"/>
                <w:sz w:val="17"/>
              </w:rPr>
              <w:t>Business scenario</w:t>
            </w:r>
          </w:p>
        </w:tc>
        <w:tc>
          <w:tcPr>
            <w:tcW w:type="dxa" w:w="7056"/>
            <w:vAlign w:val="center"/>
          </w:tcPr>
          <w:p>
            <w:r/>
            <w:r>
              <w:rPr>
                <w:rFonts w:ascii="Aptos" w:hAnsi="Aptos"/>
                <w:b w:val="0"/>
                <w:sz w:val="17"/>
              </w:rPr>
              <w:t>Regional e-commerce last-mile delivery network serving customers from distribution hubs</w:t>
            </w:r>
          </w:p>
        </w:tc>
      </w:tr>
      <w:tr>
        <w:trPr>
          <w:cantSplit/>
        </w:trPr>
        <w:tc>
          <w:tcPr>
            <w:tcW w:type="dxa" w:w="2448"/>
            <w:vAlign w:val="center"/>
          </w:tcPr>
          <w:p>
            <w:r/>
            <w:r>
              <w:rPr>
                <w:rFonts w:ascii="Aptos" w:hAnsi="Aptos"/>
                <w:b w:val="0"/>
                <w:sz w:val="17"/>
              </w:rPr>
              <w:t>Primary data source</w:t>
            </w:r>
          </w:p>
        </w:tc>
        <w:tc>
          <w:tcPr>
            <w:tcW w:type="dxa" w:w="7056"/>
            <w:vAlign w:val="center"/>
          </w:tcPr>
          <w:p>
            <w:r/>
            <w:r>
              <w:rPr>
                <w:rFonts w:ascii="Aptos" w:hAnsi="Aptos"/>
                <w:b w:val="0"/>
                <w:sz w:val="17"/>
              </w:rPr>
              <w:t>Olist Brazilian E-Commerce Public Dataset (100,000 orders, 2016–2018)</w:t>
            </w:r>
          </w:p>
        </w:tc>
      </w:tr>
      <w:tr>
        <w:trPr>
          <w:cantSplit/>
        </w:trPr>
        <w:tc>
          <w:tcPr>
            <w:tcW w:type="dxa" w:w="2448"/>
            <w:vAlign w:val="center"/>
          </w:tcPr>
          <w:p>
            <w:r/>
            <w:r>
              <w:rPr>
                <w:rFonts w:ascii="Aptos" w:hAnsi="Aptos"/>
                <w:b w:val="0"/>
                <w:sz w:val="17"/>
              </w:rPr>
              <w:t>Analytical focus</w:t>
            </w:r>
          </w:p>
        </w:tc>
        <w:tc>
          <w:tcPr>
            <w:tcW w:type="dxa" w:w="7056"/>
            <w:vAlign w:val="center"/>
          </w:tcPr>
          <w:p>
            <w:r/>
            <w:r>
              <w:rPr>
                <w:rFonts w:ascii="Aptos" w:hAnsi="Aptos"/>
                <w:b w:val="0"/>
                <w:sz w:val="17"/>
              </w:rPr>
              <w:t>Delivery performance, demand forecasting, customer/region segmentation, and route optimization</w:t>
            </w:r>
          </w:p>
        </w:tc>
      </w:tr>
      <w:tr>
        <w:trPr>
          <w:cantSplit/>
        </w:trPr>
        <w:tc>
          <w:tcPr>
            <w:tcW w:type="dxa" w:w="2448"/>
            <w:vAlign w:val="center"/>
          </w:tcPr>
          <w:p>
            <w:r/>
            <w:r>
              <w:rPr>
                <w:rFonts w:ascii="Aptos" w:hAnsi="Aptos"/>
                <w:b w:val="0"/>
                <w:sz w:val="17"/>
              </w:rPr>
              <w:t>Technology</w:t>
            </w:r>
          </w:p>
        </w:tc>
        <w:tc>
          <w:tcPr>
            <w:tcW w:type="dxa" w:w="7056"/>
            <w:vAlign w:val="center"/>
          </w:tcPr>
          <w:p>
            <w:r/>
            <w:r>
              <w:rPr>
                <w:rFonts w:ascii="Aptos" w:hAnsi="Aptos"/>
                <w:b w:val="0"/>
                <w:sz w:val="17"/>
              </w:rPr>
              <w:t>Python, pandas, NumPy, matplotlib/seaborn, scikit-learn, Google OR-Tools</w:t>
            </w:r>
          </w:p>
        </w:tc>
      </w:tr>
      <w:tr>
        <w:trPr>
          <w:cantSplit/>
        </w:trPr>
        <w:tc>
          <w:tcPr>
            <w:tcW w:type="dxa" w:w="2448"/>
            <w:vAlign w:val="center"/>
          </w:tcPr>
          <w:p>
            <w:r/>
            <w:r>
              <w:rPr>
                <w:rFonts w:ascii="Aptos" w:hAnsi="Aptos"/>
                <w:b w:val="0"/>
                <w:sz w:val="17"/>
              </w:rPr>
              <w:t>Output</w:t>
            </w:r>
          </w:p>
        </w:tc>
        <w:tc>
          <w:tcPr>
            <w:tcW w:type="dxa" w:w="7056"/>
            <w:vAlign w:val="center"/>
          </w:tcPr>
          <w:p>
            <w:r/>
            <w:r>
              <w:rPr>
                <w:rFonts w:ascii="Aptos" w:hAnsi="Aptos"/>
                <w:b w:val="0"/>
                <w:sz w:val="17"/>
              </w:rPr>
              <w:t>A decision-support framework for logistics managers</w:t>
            </w:r>
          </w:p>
        </w:tc>
      </w:tr>
    </w:tbl>
    <w:p/>
    <w:p>
      <w:pPr>
        <w:jc w:val="center"/>
      </w:pPr>
      <w:r>
        <w:rPr>
          <w:b/>
        </w:rPr>
        <w:br/>
        <w:t>Prepared as a strategic planning project</w:t>
        <w:br/>
      </w:r>
      <w:r>
        <w:t>Date: 4 September 2026</w:t>
      </w:r>
    </w:p>
    <w:p>
      <w:r>
        <w:br w:type="page"/>
      </w:r>
    </w:p>
    <w:p>
      <w:pPr>
        <w:pStyle w:val="Heading1"/>
      </w:pPr>
      <w:r>
        <w:t>1. Executive Summary</w:t>
      </w:r>
    </w:p>
    <w:p>
      <w:r>
        <w:t>This report proposes a data-driven logistics analytics project for an e-commerce delivery network. The business problem is to improve delivery reliability while controlling freight cost, travel distance, and vehicle capacity utilization. The project uses the publicly available Olist Brazilian E-Commerce Public Dataset as the primary research dataset. The dataset contains approximately 100,000 orders from 2016–2018, with order status, purchase and delivery timestamps, estimated delivery dates, freight value, product details, customer location, seller information, and a geolocation table.</w:t>
      </w:r>
    </w:p>
    <w:p>
      <w:r>
        <w:t>The proposed analytical solution combines descriptive analytics, statistical exploration, supervised learning, clustering, and operations research. Regression models will estimate delivery duration or delay risk; clustering will identify geographic/customer service segments; and vehicle-routing optimization will generate lower-cost routes subject to vehicle capacity and service constraints. The project is intentionally designed as a planning-stage study: no fabricated model results are presented. Actual model scores and savings would be calculated after the dataset is downloaded, cleaned, validated, and tested.</w:t>
      </w:r>
    </w:p>
    <w:p>
      <w:r>
        <w:t>The expected outcome is a reusable Python workflow that converts raw order data into logistics KPIs, forecasts, risk indicators, and route recommendations. These outputs can support decisions such as where to allocate delivery capacity, which regions require operational attention, when demand is likely to peak, and how routes can be grouped to reduce unnecessary travel.</w:t>
      </w:r>
    </w:p>
    <w:p>
      <w:pPr>
        <w:pStyle w:val="Heading1"/>
      </w:pPr>
      <w:r>
        <w:t>2. Background Research &amp; Logistics Scenario</w:t>
      </w:r>
    </w:p>
    <w:p>
      <w:pPr>
        <w:pStyle w:val="Heading2"/>
      </w:pPr>
      <w:r>
        <w:t>2.1 Business scenario</w:t>
      </w:r>
    </w:p>
    <w:p>
      <w:r>
        <w:t>Consider an e-commerce company operating several distribution hubs and serving customers across a large geographic market. Orders are received through online marketplaces, processed by sellers/warehouses, handed to carriers, and delivered to customers. Management currently has fragmented visibility into delivery delays, freight spending, geographic demand, and route efficiency.</w:t>
      </w:r>
    </w:p>
    <w:p>
      <w:r>
        <w:t>The strategic question is: How can historical order, delivery, freight, product, and geographic data be converted into actionable decisions that improve service while reducing logistics cost?</w:t>
      </w:r>
    </w:p>
    <w:p>
      <w:pPr>
        <w:pStyle w:val="ListBullet"/>
        <w:ind w:left="360"/>
      </w:pPr>
      <w:r>
        <w:t>Identify where and when delivery performance deteriorates.</w:t>
      </w:r>
    </w:p>
    <w:p>
      <w:pPr>
        <w:pStyle w:val="ListBullet"/>
        <w:ind w:left="360"/>
      </w:pPr>
      <w:r>
        <w:t>Predict delivery duration or delay risk before an order is delivered.</w:t>
      </w:r>
    </w:p>
    <w:p>
      <w:pPr>
        <w:pStyle w:val="ListBullet"/>
        <w:ind w:left="360"/>
      </w:pPr>
      <w:r>
        <w:t>Group customers/regions into operationally meaningful clusters.</w:t>
      </w:r>
    </w:p>
    <w:p>
      <w:pPr>
        <w:pStyle w:val="ListBullet"/>
        <w:ind w:left="360"/>
      </w:pPr>
      <w:r>
        <w:t>Estimate demand by time period and geography to support capacity planning.</w:t>
      </w:r>
    </w:p>
    <w:p>
      <w:pPr>
        <w:pStyle w:val="ListBullet"/>
        <w:ind w:left="360"/>
      </w:pPr>
      <w:r>
        <w:t>Optimize multi-stop delivery routes subject to vehicle capacity and time constraints.</w:t>
      </w:r>
    </w:p>
    <w:p>
      <w:pPr>
        <w:pStyle w:val="ListBullet"/>
        <w:ind w:left="360"/>
      </w:pPr>
      <w:r>
        <w:t>Create a KPI layer that management can use for continuous monitoring.</w:t>
      </w:r>
    </w:p>
    <w:p>
      <w:pPr>
        <w:pStyle w:val="Heading2"/>
      </w:pPr>
      <w:r>
        <w:t>2.2 Public data research</w:t>
      </w:r>
    </w:p>
    <w:p>
      <w:r>
        <w:t>The Olist Brazilian E-Commerce Public Dataset is suitable for the proposed planning exercise because it connects multiple dimensions of an order. The dataset documentation states that it contains 100,000 orders from 2016–2018 and includes order status, price/payment information, freight performance, customer location, product attributes, reviews, seller information, and a geolocation dataset mapping Brazilian ZIP-code prefixes to latitude/longitude.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232"/>
            <w:vAlign w:val="center"/>
            <w:shd w:fill="D9EAF7"/>
          </w:tcPr>
          <w:p>
            <w:r/>
            <w:r>
              <w:rPr>
                <w:rFonts w:ascii="Aptos" w:hAnsi="Aptos"/>
                <w:b/>
                <w:sz w:val="18"/>
              </w:rPr>
              <w:t>Dataset / Table</w:t>
            </w:r>
          </w:p>
        </w:tc>
        <w:tc>
          <w:tcPr>
            <w:tcW w:type="dxa" w:w="3672"/>
            <w:vAlign w:val="center"/>
            <w:shd w:fill="D9EAF7"/>
          </w:tcPr>
          <w:p>
            <w:r/>
            <w:r>
              <w:rPr>
                <w:rFonts w:ascii="Aptos" w:hAnsi="Aptos"/>
                <w:b/>
                <w:sz w:val="18"/>
              </w:rPr>
              <w:t>Useful fields</w:t>
            </w:r>
          </w:p>
        </w:tc>
        <w:tc>
          <w:tcPr>
            <w:tcW w:type="dxa" w:w="3600"/>
            <w:vAlign w:val="center"/>
            <w:shd w:fill="D9EAF7"/>
          </w:tcPr>
          <w:p>
            <w:r/>
            <w:r>
              <w:rPr>
                <w:rFonts w:ascii="Aptos" w:hAnsi="Aptos"/>
                <w:b/>
                <w:sz w:val="18"/>
              </w:rPr>
              <w:t>Planned analytical use</w:t>
            </w:r>
          </w:p>
        </w:tc>
      </w:tr>
      <w:tr>
        <w:trPr>
          <w:cantSplit/>
        </w:trPr>
        <w:tc>
          <w:tcPr>
            <w:tcW w:type="dxa" w:w="2232"/>
            <w:vAlign w:val="center"/>
          </w:tcPr>
          <w:p>
            <w:r/>
            <w:r>
              <w:rPr>
                <w:rFonts w:ascii="Aptos" w:hAnsi="Aptos"/>
                <w:b w:val="0"/>
                <w:sz w:val="17"/>
              </w:rPr>
              <w:t>olist_orders_dataset</w:t>
            </w:r>
          </w:p>
        </w:tc>
        <w:tc>
          <w:tcPr>
            <w:tcW w:type="dxa" w:w="3672"/>
            <w:vAlign w:val="center"/>
          </w:tcPr>
          <w:p>
            <w:r/>
            <w:r>
              <w:rPr>
                <w:rFonts w:ascii="Aptos" w:hAnsi="Aptos"/>
                <w:b w:val="0"/>
                <w:sz w:val="17"/>
              </w:rPr>
              <w:t>order_status; purchase timestamp; carrier delivery date; customer delivery date; estimated delivery date</w:t>
            </w:r>
          </w:p>
        </w:tc>
        <w:tc>
          <w:tcPr>
            <w:tcW w:type="dxa" w:w="3600"/>
            <w:vAlign w:val="center"/>
          </w:tcPr>
          <w:p>
            <w:r/>
            <w:r>
              <w:rPr>
                <w:rFonts w:ascii="Aptos" w:hAnsi="Aptos"/>
                <w:b w:val="0"/>
                <w:sz w:val="17"/>
              </w:rPr>
              <w:t>Delivery time, delay, OTIF and prediction target</w:t>
            </w:r>
          </w:p>
        </w:tc>
      </w:tr>
      <w:tr>
        <w:trPr>
          <w:cantSplit/>
        </w:trPr>
        <w:tc>
          <w:tcPr>
            <w:tcW w:type="dxa" w:w="2232"/>
            <w:vAlign w:val="center"/>
          </w:tcPr>
          <w:p>
            <w:r/>
            <w:r>
              <w:rPr>
                <w:rFonts w:ascii="Aptos" w:hAnsi="Aptos"/>
                <w:b w:val="0"/>
                <w:sz w:val="17"/>
              </w:rPr>
              <w:t>olist_order_items_dataset</w:t>
            </w:r>
          </w:p>
        </w:tc>
        <w:tc>
          <w:tcPr>
            <w:tcW w:type="dxa" w:w="3672"/>
            <w:vAlign w:val="center"/>
          </w:tcPr>
          <w:p>
            <w:r/>
            <w:r>
              <w:rPr>
                <w:rFonts w:ascii="Aptos" w:hAnsi="Aptos"/>
                <w:b w:val="0"/>
                <w:sz w:val="17"/>
              </w:rPr>
              <w:t>product_id; seller_id; price; freight_value; shipping_limit_date</w:t>
            </w:r>
          </w:p>
        </w:tc>
        <w:tc>
          <w:tcPr>
            <w:tcW w:type="dxa" w:w="3600"/>
            <w:vAlign w:val="center"/>
          </w:tcPr>
          <w:p>
            <w:r/>
            <w:r>
              <w:rPr>
                <w:rFonts w:ascii="Aptos" w:hAnsi="Aptos"/>
                <w:b w:val="0"/>
                <w:sz w:val="17"/>
              </w:rPr>
              <w:t>Freight cost, order value, shipment characteristics</w:t>
            </w:r>
          </w:p>
        </w:tc>
      </w:tr>
      <w:tr>
        <w:trPr>
          <w:cantSplit/>
        </w:trPr>
        <w:tc>
          <w:tcPr>
            <w:tcW w:type="dxa" w:w="2232"/>
            <w:vAlign w:val="center"/>
          </w:tcPr>
          <w:p>
            <w:r/>
            <w:r>
              <w:rPr>
                <w:rFonts w:ascii="Aptos" w:hAnsi="Aptos"/>
                <w:b w:val="0"/>
                <w:sz w:val="17"/>
              </w:rPr>
              <w:t>olist_customers_dataset</w:t>
            </w:r>
          </w:p>
        </w:tc>
        <w:tc>
          <w:tcPr>
            <w:tcW w:type="dxa" w:w="3672"/>
            <w:vAlign w:val="center"/>
          </w:tcPr>
          <w:p>
            <w:r/>
            <w:r>
              <w:rPr>
                <w:rFonts w:ascii="Aptos" w:hAnsi="Aptos"/>
                <w:b w:val="0"/>
                <w:sz w:val="17"/>
              </w:rPr>
              <w:t>customer_id; customer_unique_id; customer_zip_code_prefix; customer_city; customer_state</w:t>
            </w:r>
          </w:p>
        </w:tc>
        <w:tc>
          <w:tcPr>
            <w:tcW w:type="dxa" w:w="3600"/>
            <w:vAlign w:val="center"/>
          </w:tcPr>
          <w:p>
            <w:r/>
            <w:r>
              <w:rPr>
                <w:rFonts w:ascii="Aptos" w:hAnsi="Aptos"/>
                <w:b w:val="0"/>
                <w:sz w:val="17"/>
              </w:rPr>
              <w:t>Demand geography and customer segmentation</w:t>
            </w:r>
          </w:p>
        </w:tc>
      </w:tr>
      <w:tr>
        <w:trPr>
          <w:cantSplit/>
        </w:trPr>
        <w:tc>
          <w:tcPr>
            <w:tcW w:type="dxa" w:w="2232"/>
            <w:vAlign w:val="center"/>
          </w:tcPr>
          <w:p>
            <w:r/>
            <w:r>
              <w:rPr>
                <w:rFonts w:ascii="Aptos" w:hAnsi="Aptos"/>
                <w:b w:val="0"/>
                <w:sz w:val="17"/>
              </w:rPr>
              <w:t>olist_sellers_dataset</w:t>
            </w:r>
          </w:p>
        </w:tc>
        <w:tc>
          <w:tcPr>
            <w:tcW w:type="dxa" w:w="3672"/>
            <w:vAlign w:val="center"/>
          </w:tcPr>
          <w:p>
            <w:r/>
            <w:r>
              <w:rPr>
                <w:rFonts w:ascii="Aptos" w:hAnsi="Aptos"/>
                <w:b w:val="0"/>
                <w:sz w:val="17"/>
              </w:rPr>
              <w:t>seller_id; seller_zip_code_prefix; seller_city; seller_state</w:t>
            </w:r>
          </w:p>
        </w:tc>
        <w:tc>
          <w:tcPr>
            <w:tcW w:type="dxa" w:w="3600"/>
            <w:vAlign w:val="center"/>
          </w:tcPr>
          <w:p>
            <w:r/>
            <w:r>
              <w:rPr>
                <w:rFonts w:ascii="Aptos" w:hAnsi="Aptos"/>
                <w:b w:val="0"/>
                <w:sz w:val="17"/>
              </w:rPr>
              <w:t>Origin geography and seller-to-customer analysis</w:t>
            </w:r>
          </w:p>
        </w:tc>
      </w:tr>
      <w:tr>
        <w:trPr>
          <w:cantSplit/>
        </w:trPr>
        <w:tc>
          <w:tcPr>
            <w:tcW w:type="dxa" w:w="2232"/>
            <w:vAlign w:val="center"/>
          </w:tcPr>
          <w:p>
            <w:r/>
            <w:r>
              <w:rPr>
                <w:rFonts w:ascii="Aptos" w:hAnsi="Aptos"/>
                <w:b w:val="0"/>
                <w:sz w:val="17"/>
              </w:rPr>
              <w:t>olist_products_dataset</w:t>
            </w:r>
          </w:p>
        </w:tc>
        <w:tc>
          <w:tcPr>
            <w:tcW w:type="dxa" w:w="3672"/>
            <w:vAlign w:val="center"/>
          </w:tcPr>
          <w:p>
            <w:r/>
            <w:r>
              <w:rPr>
                <w:rFonts w:ascii="Aptos" w:hAnsi="Aptos"/>
                <w:b w:val="0"/>
                <w:sz w:val="17"/>
              </w:rPr>
              <w:t>product_id; category; weight; dimensions</w:t>
            </w:r>
          </w:p>
        </w:tc>
        <w:tc>
          <w:tcPr>
            <w:tcW w:type="dxa" w:w="3600"/>
            <w:vAlign w:val="center"/>
          </w:tcPr>
          <w:p>
            <w:r/>
            <w:r>
              <w:rPr>
                <w:rFonts w:ascii="Aptos" w:hAnsi="Aptos"/>
                <w:b w:val="0"/>
                <w:sz w:val="17"/>
              </w:rPr>
              <w:t>Shipment size/weight and product-category effects</w:t>
            </w:r>
          </w:p>
        </w:tc>
      </w:tr>
      <w:tr>
        <w:trPr>
          <w:cantSplit/>
        </w:trPr>
        <w:tc>
          <w:tcPr>
            <w:tcW w:type="dxa" w:w="2232"/>
            <w:vAlign w:val="center"/>
          </w:tcPr>
          <w:p>
            <w:r/>
            <w:r>
              <w:rPr>
                <w:rFonts w:ascii="Aptos" w:hAnsi="Aptos"/>
                <w:b w:val="0"/>
                <w:sz w:val="17"/>
              </w:rPr>
              <w:t>olist_geolocation_dataset</w:t>
            </w:r>
          </w:p>
        </w:tc>
        <w:tc>
          <w:tcPr>
            <w:tcW w:type="dxa" w:w="3672"/>
            <w:vAlign w:val="center"/>
          </w:tcPr>
          <w:p>
            <w:r/>
            <w:r>
              <w:rPr>
                <w:rFonts w:ascii="Aptos" w:hAnsi="Aptos"/>
                <w:b w:val="0"/>
                <w:sz w:val="17"/>
              </w:rPr>
              <w:t>ZIP-code prefix; latitude; longitude</w:t>
            </w:r>
          </w:p>
        </w:tc>
        <w:tc>
          <w:tcPr>
            <w:tcW w:type="dxa" w:w="3600"/>
            <w:vAlign w:val="center"/>
          </w:tcPr>
          <w:p>
            <w:r/>
            <w:r>
              <w:rPr>
                <w:rFonts w:ascii="Aptos" w:hAnsi="Aptos"/>
                <w:b w:val="0"/>
                <w:sz w:val="17"/>
              </w:rPr>
              <w:t>Distance features and route optimization</w:t>
            </w:r>
          </w:p>
        </w:tc>
      </w:tr>
      <w:tr>
        <w:trPr>
          <w:cantSplit/>
        </w:trPr>
        <w:tc>
          <w:tcPr>
            <w:tcW w:type="dxa" w:w="2232"/>
            <w:vAlign w:val="center"/>
          </w:tcPr>
          <w:p>
            <w:r/>
            <w:r>
              <w:rPr>
                <w:rFonts w:ascii="Aptos" w:hAnsi="Aptos"/>
                <w:b w:val="0"/>
                <w:sz w:val="17"/>
              </w:rPr>
              <w:t>olist_order_payments_dataset</w:t>
            </w:r>
          </w:p>
        </w:tc>
        <w:tc>
          <w:tcPr>
            <w:tcW w:type="dxa" w:w="3672"/>
            <w:vAlign w:val="center"/>
          </w:tcPr>
          <w:p>
            <w:r/>
            <w:r>
              <w:rPr>
                <w:rFonts w:ascii="Aptos" w:hAnsi="Aptos"/>
                <w:b w:val="0"/>
                <w:sz w:val="17"/>
              </w:rPr>
              <w:t>order_id; payment type; payment value</w:t>
            </w:r>
          </w:p>
        </w:tc>
        <w:tc>
          <w:tcPr>
            <w:tcW w:type="dxa" w:w="3600"/>
            <w:vAlign w:val="center"/>
          </w:tcPr>
          <w:p>
            <w:r/>
            <w:r>
              <w:rPr>
                <w:rFonts w:ascii="Aptos" w:hAnsi="Aptos"/>
                <w:b w:val="0"/>
                <w:sz w:val="17"/>
              </w:rPr>
              <w:t>Optional order-value and payment analysis</w:t>
            </w:r>
          </w:p>
        </w:tc>
      </w:tr>
    </w:tbl>
    <w:p/>
    <w:p>
      <w:pPr>
        <w:pStyle w:val="Heading2"/>
      </w:pPr>
      <w:r>
        <w:t>2.3 Why data science is appropriate</w:t>
      </w:r>
    </w:p>
    <w:p>
      <w:r>
        <w:t>Logistics decisions contain both predictive and optimization problems. Historical data can reveal patterns and estimate future outcomes, while mathematical optimization can choose the best action under constraints. The project therefore uses complementary techniques rather than relying on a single model.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376"/>
            <w:vAlign w:val="center"/>
            <w:shd w:fill="D9EAF7"/>
          </w:tcPr>
          <w:p>
            <w:r/>
            <w:r>
              <w:rPr>
                <w:rFonts w:ascii="Aptos" w:hAnsi="Aptos"/>
                <w:b/>
                <w:sz w:val="18"/>
              </w:rPr>
              <w:t>Technique</w:t>
            </w:r>
          </w:p>
        </w:tc>
        <w:tc>
          <w:tcPr>
            <w:tcW w:type="dxa" w:w="3672"/>
            <w:vAlign w:val="center"/>
            <w:shd w:fill="D9EAF7"/>
          </w:tcPr>
          <w:p>
            <w:r/>
            <w:r>
              <w:rPr>
                <w:rFonts w:ascii="Aptos" w:hAnsi="Aptos"/>
                <w:b/>
                <w:sz w:val="18"/>
              </w:rPr>
              <w:t>Question answered</w:t>
            </w:r>
          </w:p>
        </w:tc>
        <w:tc>
          <w:tcPr>
            <w:tcW w:type="dxa" w:w="3456"/>
            <w:vAlign w:val="center"/>
            <w:shd w:fill="D9EAF7"/>
          </w:tcPr>
          <w:p>
            <w:r/>
            <w:r>
              <w:rPr>
                <w:rFonts w:ascii="Aptos" w:hAnsi="Aptos"/>
                <w:b/>
                <w:sz w:val="18"/>
              </w:rPr>
              <w:t>Expected business value</w:t>
            </w:r>
          </w:p>
        </w:tc>
      </w:tr>
      <w:tr>
        <w:trPr>
          <w:cantSplit/>
        </w:trPr>
        <w:tc>
          <w:tcPr>
            <w:tcW w:type="dxa" w:w="2376"/>
            <w:vAlign w:val="center"/>
          </w:tcPr>
          <w:p>
            <w:r/>
            <w:r>
              <w:rPr>
                <w:rFonts w:ascii="Aptos" w:hAnsi="Aptos"/>
                <w:b w:val="0"/>
                <w:sz w:val="17"/>
              </w:rPr>
              <w:t>Descriptive analytics</w:t>
            </w:r>
          </w:p>
        </w:tc>
        <w:tc>
          <w:tcPr>
            <w:tcW w:type="dxa" w:w="3672"/>
            <w:vAlign w:val="center"/>
          </w:tcPr>
          <w:p>
            <w:r/>
            <w:r>
              <w:rPr>
                <w:rFonts w:ascii="Aptos" w:hAnsi="Aptos"/>
                <w:b w:val="0"/>
                <w:sz w:val="17"/>
              </w:rPr>
              <w:t>What happened?</w:t>
            </w:r>
          </w:p>
        </w:tc>
        <w:tc>
          <w:tcPr>
            <w:tcW w:type="dxa" w:w="3456"/>
            <w:vAlign w:val="center"/>
          </w:tcPr>
          <w:p>
            <w:r/>
            <w:r>
              <w:rPr>
                <w:rFonts w:ascii="Aptos" w:hAnsi="Aptos"/>
                <w:b w:val="0"/>
                <w:sz w:val="17"/>
              </w:rPr>
              <w:t>Baseline KPI visibility and problem discovery</w:t>
            </w:r>
          </w:p>
        </w:tc>
      </w:tr>
      <w:tr>
        <w:trPr>
          <w:cantSplit/>
        </w:trPr>
        <w:tc>
          <w:tcPr>
            <w:tcW w:type="dxa" w:w="2376"/>
            <w:vAlign w:val="center"/>
          </w:tcPr>
          <w:p>
            <w:r/>
            <w:r>
              <w:rPr>
                <w:rFonts w:ascii="Aptos" w:hAnsi="Aptos"/>
                <w:b w:val="0"/>
                <w:sz w:val="17"/>
              </w:rPr>
              <w:t>Regression / tree-based regression</w:t>
            </w:r>
          </w:p>
        </w:tc>
        <w:tc>
          <w:tcPr>
            <w:tcW w:type="dxa" w:w="3672"/>
            <w:vAlign w:val="center"/>
          </w:tcPr>
          <w:p>
            <w:r/>
            <w:r>
              <w:rPr>
                <w:rFonts w:ascii="Aptos" w:hAnsi="Aptos"/>
                <w:b w:val="0"/>
                <w:sz w:val="17"/>
              </w:rPr>
              <w:t>How long might delivery take?</w:t>
            </w:r>
          </w:p>
        </w:tc>
        <w:tc>
          <w:tcPr>
            <w:tcW w:type="dxa" w:w="3456"/>
            <w:vAlign w:val="center"/>
          </w:tcPr>
          <w:p>
            <w:r/>
            <w:r>
              <w:rPr>
                <w:rFonts w:ascii="Aptos" w:hAnsi="Aptos"/>
                <w:b w:val="0"/>
                <w:sz w:val="17"/>
              </w:rPr>
              <w:t>Proactive delay and ETA planning</w:t>
            </w:r>
          </w:p>
        </w:tc>
      </w:tr>
      <w:tr>
        <w:trPr>
          <w:cantSplit/>
        </w:trPr>
        <w:tc>
          <w:tcPr>
            <w:tcW w:type="dxa" w:w="2376"/>
            <w:vAlign w:val="center"/>
          </w:tcPr>
          <w:p>
            <w:r/>
            <w:r>
              <w:rPr>
                <w:rFonts w:ascii="Aptos" w:hAnsi="Aptos"/>
                <w:b w:val="0"/>
                <w:sz w:val="17"/>
              </w:rPr>
              <w:t>Classification (optional)</w:t>
            </w:r>
          </w:p>
        </w:tc>
        <w:tc>
          <w:tcPr>
            <w:tcW w:type="dxa" w:w="3672"/>
            <w:vAlign w:val="center"/>
          </w:tcPr>
          <w:p>
            <w:r/>
            <w:r>
              <w:rPr>
                <w:rFonts w:ascii="Aptos" w:hAnsi="Aptos"/>
                <w:b w:val="0"/>
                <w:sz w:val="17"/>
              </w:rPr>
              <w:t>Will this order be late?</w:t>
            </w:r>
          </w:p>
        </w:tc>
        <w:tc>
          <w:tcPr>
            <w:tcW w:type="dxa" w:w="3456"/>
            <w:vAlign w:val="center"/>
          </w:tcPr>
          <w:p>
            <w:r/>
            <w:r>
              <w:rPr>
                <w:rFonts w:ascii="Aptos" w:hAnsi="Aptos"/>
                <w:b w:val="0"/>
                <w:sz w:val="17"/>
              </w:rPr>
              <w:t>Prioritize high-risk shipments</w:t>
            </w:r>
          </w:p>
        </w:tc>
      </w:tr>
      <w:tr>
        <w:trPr>
          <w:cantSplit/>
        </w:trPr>
        <w:tc>
          <w:tcPr>
            <w:tcW w:type="dxa" w:w="2376"/>
            <w:vAlign w:val="center"/>
          </w:tcPr>
          <w:p>
            <w:r/>
            <w:r>
              <w:rPr>
                <w:rFonts w:ascii="Aptos" w:hAnsi="Aptos"/>
                <w:b w:val="0"/>
                <w:sz w:val="17"/>
              </w:rPr>
              <w:t>K-means / clustering</w:t>
            </w:r>
          </w:p>
        </w:tc>
        <w:tc>
          <w:tcPr>
            <w:tcW w:type="dxa" w:w="3672"/>
            <w:vAlign w:val="center"/>
          </w:tcPr>
          <w:p>
            <w:r/>
            <w:r>
              <w:rPr>
                <w:rFonts w:ascii="Aptos" w:hAnsi="Aptos"/>
                <w:b w:val="0"/>
                <w:sz w:val="17"/>
              </w:rPr>
              <w:t>Which customers/regions behave similarly?</w:t>
            </w:r>
          </w:p>
        </w:tc>
        <w:tc>
          <w:tcPr>
            <w:tcW w:type="dxa" w:w="3456"/>
            <w:vAlign w:val="center"/>
          </w:tcPr>
          <w:p>
            <w:r/>
            <w:r>
              <w:rPr>
                <w:rFonts w:ascii="Aptos" w:hAnsi="Aptos"/>
                <w:b w:val="0"/>
                <w:sz w:val="17"/>
              </w:rPr>
              <w:t>Zone design and differentiated service levels</w:t>
            </w:r>
          </w:p>
        </w:tc>
      </w:tr>
      <w:tr>
        <w:trPr>
          <w:cantSplit/>
        </w:trPr>
        <w:tc>
          <w:tcPr>
            <w:tcW w:type="dxa" w:w="2376"/>
            <w:vAlign w:val="center"/>
          </w:tcPr>
          <w:p>
            <w:r/>
            <w:r>
              <w:rPr>
                <w:rFonts w:ascii="Aptos" w:hAnsi="Aptos"/>
                <w:b w:val="0"/>
                <w:sz w:val="17"/>
              </w:rPr>
              <w:t>Time-series / lag features</w:t>
            </w:r>
          </w:p>
        </w:tc>
        <w:tc>
          <w:tcPr>
            <w:tcW w:type="dxa" w:w="3672"/>
            <w:vAlign w:val="center"/>
          </w:tcPr>
          <w:p>
            <w:r/>
            <w:r>
              <w:rPr>
                <w:rFonts w:ascii="Aptos" w:hAnsi="Aptos"/>
                <w:b w:val="0"/>
                <w:sz w:val="17"/>
              </w:rPr>
              <w:t>How much demand should we expect?</w:t>
            </w:r>
          </w:p>
        </w:tc>
        <w:tc>
          <w:tcPr>
            <w:tcW w:type="dxa" w:w="3456"/>
            <w:vAlign w:val="center"/>
          </w:tcPr>
          <w:p>
            <w:r/>
            <w:r>
              <w:rPr>
                <w:rFonts w:ascii="Aptos" w:hAnsi="Aptos"/>
                <w:b w:val="0"/>
                <w:sz w:val="17"/>
              </w:rPr>
              <w:t>Capacity and workforce planning</w:t>
            </w:r>
          </w:p>
        </w:tc>
      </w:tr>
      <w:tr>
        <w:trPr>
          <w:cantSplit/>
        </w:trPr>
        <w:tc>
          <w:tcPr>
            <w:tcW w:type="dxa" w:w="2376"/>
            <w:vAlign w:val="center"/>
          </w:tcPr>
          <w:p>
            <w:r/>
            <w:r>
              <w:rPr>
                <w:rFonts w:ascii="Aptos" w:hAnsi="Aptos"/>
                <w:b w:val="0"/>
                <w:sz w:val="17"/>
              </w:rPr>
              <w:t>Vehicle Routing Problem (OR-Tools)</w:t>
            </w:r>
          </w:p>
        </w:tc>
        <w:tc>
          <w:tcPr>
            <w:tcW w:type="dxa" w:w="3672"/>
            <w:vAlign w:val="center"/>
          </w:tcPr>
          <w:p>
            <w:r/>
            <w:r>
              <w:rPr>
                <w:rFonts w:ascii="Aptos" w:hAnsi="Aptos"/>
                <w:b w:val="0"/>
                <w:sz w:val="17"/>
              </w:rPr>
              <w:t>How should stops be sequenced and assigned to vehicles?</w:t>
            </w:r>
          </w:p>
        </w:tc>
        <w:tc>
          <w:tcPr>
            <w:tcW w:type="dxa" w:w="3456"/>
            <w:vAlign w:val="center"/>
          </w:tcPr>
          <w:p>
            <w:r/>
            <w:r>
              <w:rPr>
                <w:rFonts w:ascii="Aptos" w:hAnsi="Aptos"/>
                <w:b w:val="0"/>
                <w:sz w:val="17"/>
              </w:rPr>
              <w:t>Lower distance/cost and better vehicle utilization</w:t>
            </w:r>
          </w:p>
        </w:tc>
      </w:tr>
    </w:tbl>
    <w:p/>
    <w:p>
      <w:pPr>
        <w:pStyle w:val="Heading1"/>
      </w:pPr>
      <w:r>
        <w:t>3. Project Objectives &amp; KPIs</w:t>
      </w:r>
    </w:p>
    <w:p>
      <w:pPr>
        <w:pStyle w:val="Heading2"/>
      </w:pPr>
      <w:r>
        <w:t>3.1 Objectives</w:t>
      </w:r>
    </w:p>
    <w:p>
      <w:pPr>
        <w:pStyle w:val="ListNumber"/>
        <w:ind w:left="360"/>
      </w:pPr>
      <w:r>
        <w:t>Build a reliable analytical dataset by integrating the relevant Olist tables.</w:t>
      </w:r>
    </w:p>
    <w:p>
      <w:pPr>
        <w:pStyle w:val="ListNumber"/>
        <w:ind w:left="360"/>
      </w:pPr>
      <w:r>
        <w:t>Measure delivery performance across time, geography, product category, seller, and customer segments.</w:t>
      </w:r>
    </w:p>
    <w:p>
      <w:pPr>
        <w:pStyle w:val="ListNumber"/>
        <w:ind w:left="360"/>
      </w:pPr>
      <w:r>
        <w:t>Develop predictive features and models for delivery duration and/or late-delivery risk.</w:t>
      </w:r>
    </w:p>
    <w:p>
      <w:pPr>
        <w:pStyle w:val="ListNumber"/>
        <w:ind w:left="360"/>
      </w:pPr>
      <w:r>
        <w:t>Segment geographic demand into operational zones using clustering.</w:t>
      </w:r>
    </w:p>
    <w:p>
      <w:pPr>
        <w:pStyle w:val="ListNumber"/>
        <w:ind w:left="360"/>
      </w:pPr>
      <w:r>
        <w:t>Formulate a vehicle-routing optimization problem using geographic coordinates and operational constraints.</w:t>
      </w:r>
    </w:p>
    <w:p>
      <w:pPr>
        <w:pStyle w:val="ListNumber"/>
        <w:ind w:left="360"/>
      </w:pPr>
      <w:r>
        <w:t>Translate analytical findings into practical recommendations for logistics managers.</w:t>
      </w:r>
    </w:p>
    <w:p>
      <w:pPr>
        <w:pStyle w:val="Heading2"/>
      </w:pPr>
      <w:r>
        <w:t>3.2 Key Performance Indicators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1944"/>
            <w:vAlign w:val="center"/>
            <w:shd w:fill="D9EAF7"/>
          </w:tcPr>
          <w:p>
            <w:r/>
            <w:r>
              <w:rPr>
                <w:rFonts w:ascii="Aptos" w:hAnsi="Aptos"/>
                <w:b/>
                <w:sz w:val="18"/>
              </w:rPr>
              <w:t>KPI</w:t>
            </w:r>
          </w:p>
        </w:tc>
        <w:tc>
          <w:tcPr>
            <w:tcW w:type="dxa" w:w="3600"/>
            <w:vAlign w:val="center"/>
            <w:shd w:fill="D9EAF7"/>
          </w:tcPr>
          <w:p>
            <w:r/>
            <w:r>
              <w:rPr>
                <w:rFonts w:ascii="Aptos" w:hAnsi="Aptos"/>
                <w:b/>
                <w:sz w:val="18"/>
              </w:rPr>
              <w:t>Definition / formula</w:t>
            </w:r>
          </w:p>
        </w:tc>
        <w:tc>
          <w:tcPr>
            <w:tcW w:type="dxa" w:w="3024"/>
            <w:vAlign w:val="center"/>
            <w:shd w:fill="D9EAF7"/>
          </w:tcPr>
          <w:p>
            <w:r/>
            <w:r>
              <w:rPr>
                <w:rFonts w:ascii="Aptos" w:hAnsi="Aptos"/>
                <w:b/>
                <w:sz w:val="18"/>
              </w:rPr>
              <w:t>Decision supported</w:t>
            </w:r>
          </w:p>
        </w:tc>
        <w:tc>
          <w:tcPr>
            <w:tcW w:type="dxa" w:w="1152"/>
            <w:vAlign w:val="center"/>
            <w:shd w:fill="D9EAF7"/>
          </w:tcPr>
          <w:p>
            <w:r/>
            <w:r>
              <w:rPr>
                <w:rFonts w:ascii="Aptos" w:hAnsi="Aptos"/>
                <w:b/>
                <w:sz w:val="18"/>
              </w:rPr>
              <w:t>Target direction</w:t>
            </w:r>
          </w:p>
        </w:tc>
      </w:tr>
      <w:tr>
        <w:trPr>
          <w:cantSplit/>
        </w:trPr>
        <w:tc>
          <w:tcPr>
            <w:tcW w:type="dxa" w:w="1944"/>
            <w:vAlign w:val="center"/>
          </w:tcPr>
          <w:p>
            <w:r/>
            <w:r>
              <w:rPr>
                <w:rFonts w:ascii="Aptos" w:hAnsi="Aptos"/>
                <w:b w:val="0"/>
                <w:sz w:val="17"/>
              </w:rPr>
              <w:t>On-Time Delivery Rate (OTD)</w:t>
            </w:r>
          </w:p>
        </w:tc>
        <w:tc>
          <w:tcPr>
            <w:tcW w:type="dxa" w:w="3600"/>
            <w:vAlign w:val="center"/>
          </w:tcPr>
          <w:p>
            <w:r/>
            <w:r>
              <w:rPr>
                <w:rFonts w:ascii="Aptos" w:hAnsi="Aptos"/>
                <w:b w:val="0"/>
                <w:sz w:val="17"/>
              </w:rPr>
              <w:t>On-time delivered orders ÷ eligible delivered orders × 100</w:t>
            </w:r>
          </w:p>
        </w:tc>
        <w:tc>
          <w:tcPr>
            <w:tcW w:type="dxa" w:w="3024"/>
            <w:vAlign w:val="center"/>
          </w:tcPr>
          <w:p>
            <w:r/>
            <w:r>
              <w:rPr>
                <w:rFonts w:ascii="Aptos" w:hAnsi="Aptos"/>
                <w:b w:val="0"/>
                <w:sz w:val="17"/>
              </w:rPr>
              <w:t>Service reliability</w:t>
            </w:r>
          </w:p>
        </w:tc>
        <w:tc>
          <w:tcPr>
            <w:tcW w:type="dxa" w:w="1152"/>
            <w:vAlign w:val="center"/>
          </w:tcPr>
          <w:p>
            <w:r/>
            <w:r>
              <w:rPr>
                <w:rFonts w:ascii="Aptos" w:hAnsi="Aptos"/>
                <w:b w:val="0"/>
                <w:sz w:val="17"/>
              </w:rPr>
              <w:t>Higher</w:t>
            </w:r>
          </w:p>
        </w:tc>
      </w:tr>
      <w:tr>
        <w:trPr>
          <w:cantSplit/>
        </w:trPr>
        <w:tc>
          <w:tcPr>
            <w:tcW w:type="dxa" w:w="1944"/>
            <w:vAlign w:val="center"/>
          </w:tcPr>
          <w:p>
            <w:r/>
            <w:r>
              <w:rPr>
                <w:rFonts w:ascii="Aptos" w:hAnsi="Aptos"/>
                <w:b w:val="0"/>
                <w:sz w:val="17"/>
              </w:rPr>
              <w:t>Average Delivery Delay</w:t>
            </w:r>
          </w:p>
        </w:tc>
        <w:tc>
          <w:tcPr>
            <w:tcW w:type="dxa" w:w="3600"/>
            <w:vAlign w:val="center"/>
          </w:tcPr>
          <w:p>
            <w:r/>
            <w:r>
              <w:rPr>
                <w:rFonts w:ascii="Aptos" w:hAnsi="Aptos"/>
                <w:b w:val="0"/>
                <w:sz w:val="17"/>
              </w:rPr>
              <w:t>Mean(actual delivery date − estimated delivery date), preferably reported with median and percentiles</w:t>
            </w:r>
          </w:p>
        </w:tc>
        <w:tc>
          <w:tcPr>
            <w:tcW w:type="dxa" w:w="3024"/>
            <w:vAlign w:val="center"/>
          </w:tcPr>
          <w:p>
            <w:r/>
            <w:r>
              <w:rPr>
                <w:rFonts w:ascii="Aptos" w:hAnsi="Aptos"/>
                <w:b w:val="0"/>
                <w:sz w:val="17"/>
              </w:rPr>
              <w:t>Identify delay severity</w:t>
            </w:r>
          </w:p>
        </w:tc>
        <w:tc>
          <w:tcPr>
            <w:tcW w:type="dxa" w:w="1152"/>
            <w:vAlign w:val="center"/>
          </w:tcPr>
          <w:p>
            <w:r/>
            <w:r>
              <w:rPr>
                <w:rFonts w:ascii="Aptos" w:hAnsi="Aptos"/>
                <w:b w:val="0"/>
                <w:sz w:val="17"/>
              </w:rPr>
              <w:t>Lower</w:t>
            </w:r>
          </w:p>
        </w:tc>
      </w:tr>
      <w:tr>
        <w:trPr>
          <w:cantSplit/>
        </w:trPr>
        <w:tc>
          <w:tcPr>
            <w:tcW w:type="dxa" w:w="1944"/>
            <w:vAlign w:val="center"/>
          </w:tcPr>
          <w:p>
            <w:r/>
            <w:r>
              <w:rPr>
                <w:rFonts w:ascii="Aptos" w:hAnsi="Aptos"/>
                <w:b w:val="0"/>
                <w:sz w:val="17"/>
              </w:rPr>
              <w:t>Freight Cost per Order</w:t>
            </w:r>
          </w:p>
        </w:tc>
        <w:tc>
          <w:tcPr>
            <w:tcW w:type="dxa" w:w="3600"/>
            <w:vAlign w:val="center"/>
          </w:tcPr>
          <w:p>
            <w:r/>
            <w:r>
              <w:rPr>
                <w:rFonts w:ascii="Aptos" w:hAnsi="Aptos"/>
                <w:b w:val="0"/>
                <w:sz w:val="17"/>
              </w:rPr>
              <w:t>Total freight value ÷ number of shipped/delivered orders</w:t>
            </w:r>
          </w:p>
        </w:tc>
        <w:tc>
          <w:tcPr>
            <w:tcW w:type="dxa" w:w="3024"/>
            <w:vAlign w:val="center"/>
          </w:tcPr>
          <w:p>
            <w:r/>
            <w:r>
              <w:rPr>
                <w:rFonts w:ascii="Aptos" w:hAnsi="Aptos"/>
                <w:b w:val="0"/>
                <w:sz w:val="17"/>
              </w:rPr>
              <w:t>Cost control</w:t>
            </w:r>
          </w:p>
        </w:tc>
        <w:tc>
          <w:tcPr>
            <w:tcW w:type="dxa" w:w="1152"/>
            <w:vAlign w:val="center"/>
          </w:tcPr>
          <w:p>
            <w:r/>
            <w:r>
              <w:rPr>
                <w:rFonts w:ascii="Aptos" w:hAnsi="Aptos"/>
                <w:b w:val="0"/>
                <w:sz w:val="17"/>
              </w:rPr>
              <w:t>Lower</w:t>
            </w:r>
          </w:p>
        </w:tc>
      </w:tr>
      <w:tr>
        <w:trPr>
          <w:cantSplit/>
        </w:trPr>
        <w:tc>
          <w:tcPr>
            <w:tcW w:type="dxa" w:w="1944"/>
            <w:vAlign w:val="center"/>
          </w:tcPr>
          <w:p>
            <w:r/>
            <w:r>
              <w:rPr>
                <w:rFonts w:ascii="Aptos" w:hAnsi="Aptos"/>
                <w:b w:val="0"/>
                <w:sz w:val="17"/>
              </w:rPr>
              <w:t>Average Delivery Lead Time</w:t>
            </w:r>
          </w:p>
        </w:tc>
        <w:tc>
          <w:tcPr>
            <w:tcW w:type="dxa" w:w="3600"/>
            <w:vAlign w:val="center"/>
          </w:tcPr>
          <w:p>
            <w:r/>
            <w:r>
              <w:rPr>
                <w:rFonts w:ascii="Aptos" w:hAnsi="Aptos"/>
                <w:b w:val="0"/>
                <w:sz w:val="17"/>
              </w:rPr>
              <w:t>Mean(customer delivery timestamp − purchase timestamp)</w:t>
            </w:r>
          </w:p>
        </w:tc>
        <w:tc>
          <w:tcPr>
            <w:tcW w:type="dxa" w:w="3024"/>
            <w:vAlign w:val="center"/>
          </w:tcPr>
          <w:p>
            <w:r/>
            <w:r>
              <w:rPr>
                <w:rFonts w:ascii="Aptos" w:hAnsi="Aptos"/>
                <w:b w:val="0"/>
                <w:sz w:val="17"/>
              </w:rPr>
              <w:t>End-to-end speed</w:t>
            </w:r>
          </w:p>
        </w:tc>
        <w:tc>
          <w:tcPr>
            <w:tcW w:type="dxa" w:w="1152"/>
            <w:vAlign w:val="center"/>
          </w:tcPr>
          <w:p>
            <w:r/>
            <w:r>
              <w:rPr>
                <w:rFonts w:ascii="Aptos" w:hAnsi="Aptos"/>
                <w:b w:val="0"/>
                <w:sz w:val="17"/>
              </w:rPr>
              <w:t>Lower</w:t>
            </w:r>
          </w:p>
        </w:tc>
      </w:tr>
      <w:tr>
        <w:trPr>
          <w:cantSplit/>
        </w:trPr>
        <w:tc>
          <w:tcPr>
            <w:tcW w:type="dxa" w:w="1944"/>
            <w:vAlign w:val="center"/>
          </w:tcPr>
          <w:p>
            <w:r/>
            <w:r>
              <w:rPr>
                <w:rFonts w:ascii="Aptos" w:hAnsi="Aptos"/>
                <w:b w:val="0"/>
                <w:sz w:val="17"/>
              </w:rPr>
              <w:t>Route Distance per Delivery</w:t>
            </w:r>
          </w:p>
        </w:tc>
        <w:tc>
          <w:tcPr>
            <w:tcW w:type="dxa" w:w="3600"/>
            <w:vAlign w:val="center"/>
          </w:tcPr>
          <w:p>
            <w:r/>
            <w:r>
              <w:rPr>
                <w:rFonts w:ascii="Aptos" w:hAnsi="Aptos"/>
                <w:b w:val="0"/>
                <w:sz w:val="17"/>
              </w:rPr>
              <w:t>Total route distance ÷ completed delivery stops</w:t>
            </w:r>
          </w:p>
        </w:tc>
        <w:tc>
          <w:tcPr>
            <w:tcW w:type="dxa" w:w="3024"/>
            <w:vAlign w:val="center"/>
          </w:tcPr>
          <w:p>
            <w:r/>
            <w:r>
              <w:rPr>
                <w:rFonts w:ascii="Aptos" w:hAnsi="Aptos"/>
                <w:b w:val="0"/>
                <w:sz w:val="17"/>
              </w:rPr>
              <w:t>Last-mile efficiency</w:t>
            </w:r>
          </w:p>
        </w:tc>
        <w:tc>
          <w:tcPr>
            <w:tcW w:type="dxa" w:w="1152"/>
            <w:vAlign w:val="center"/>
          </w:tcPr>
          <w:p>
            <w:r/>
            <w:r>
              <w:rPr>
                <w:rFonts w:ascii="Aptos" w:hAnsi="Aptos"/>
                <w:b w:val="0"/>
                <w:sz w:val="17"/>
              </w:rPr>
              <w:t>Lower</w:t>
            </w:r>
          </w:p>
        </w:tc>
      </w:tr>
      <w:tr>
        <w:trPr>
          <w:cantSplit/>
        </w:trPr>
        <w:tc>
          <w:tcPr>
            <w:tcW w:type="dxa" w:w="1944"/>
            <w:vAlign w:val="center"/>
          </w:tcPr>
          <w:p>
            <w:r/>
            <w:r>
              <w:rPr>
                <w:rFonts w:ascii="Aptos" w:hAnsi="Aptos"/>
                <w:b w:val="0"/>
                <w:sz w:val="17"/>
              </w:rPr>
              <w:t>Vehicle Capacity Utilization</w:t>
            </w:r>
          </w:p>
        </w:tc>
        <w:tc>
          <w:tcPr>
            <w:tcW w:type="dxa" w:w="3600"/>
            <w:vAlign w:val="center"/>
          </w:tcPr>
          <w:p>
            <w:r/>
            <w:r>
              <w:rPr>
                <w:rFonts w:ascii="Aptos" w:hAnsi="Aptos"/>
                <w:b w:val="0"/>
                <w:sz w:val="17"/>
              </w:rPr>
              <w:t>Used load ÷ available vehicle capacity × 100</w:t>
            </w:r>
          </w:p>
        </w:tc>
        <w:tc>
          <w:tcPr>
            <w:tcW w:type="dxa" w:w="3024"/>
            <w:vAlign w:val="center"/>
          </w:tcPr>
          <w:p>
            <w:r/>
            <w:r>
              <w:rPr>
                <w:rFonts w:ascii="Aptos" w:hAnsi="Aptos"/>
                <w:b w:val="0"/>
                <w:sz w:val="17"/>
              </w:rPr>
              <w:t>Fleet allocation</w:t>
            </w:r>
          </w:p>
        </w:tc>
        <w:tc>
          <w:tcPr>
            <w:tcW w:type="dxa" w:w="1152"/>
            <w:vAlign w:val="center"/>
          </w:tcPr>
          <w:p>
            <w:r/>
            <w:r>
              <w:rPr>
                <w:rFonts w:ascii="Aptos" w:hAnsi="Aptos"/>
                <w:b w:val="0"/>
                <w:sz w:val="17"/>
              </w:rPr>
              <w:t>Higher, within safe limits</w:t>
            </w:r>
          </w:p>
        </w:tc>
      </w:tr>
      <w:tr>
        <w:trPr>
          <w:cantSplit/>
        </w:trPr>
        <w:tc>
          <w:tcPr>
            <w:tcW w:type="dxa" w:w="1944"/>
            <w:vAlign w:val="center"/>
          </w:tcPr>
          <w:p>
            <w:r/>
            <w:r>
              <w:rPr>
                <w:rFonts w:ascii="Aptos" w:hAnsi="Aptos"/>
                <w:b w:val="0"/>
                <w:sz w:val="17"/>
              </w:rPr>
              <w:t>Demand Forecast Error (MAE)</w:t>
            </w:r>
          </w:p>
        </w:tc>
        <w:tc>
          <w:tcPr>
            <w:tcW w:type="dxa" w:w="3600"/>
            <w:vAlign w:val="center"/>
          </w:tcPr>
          <w:p>
            <w:r/>
            <w:r>
              <w:rPr>
                <w:rFonts w:ascii="Aptos" w:hAnsi="Aptos"/>
                <w:b w:val="0"/>
                <w:sz w:val="17"/>
              </w:rPr>
              <w:t>Mean absolute error between actual and predicted demand</w:t>
            </w:r>
          </w:p>
        </w:tc>
        <w:tc>
          <w:tcPr>
            <w:tcW w:type="dxa" w:w="3024"/>
            <w:vAlign w:val="center"/>
          </w:tcPr>
          <w:p>
            <w:r/>
            <w:r>
              <w:rPr>
                <w:rFonts w:ascii="Aptos" w:hAnsi="Aptos"/>
                <w:b w:val="0"/>
                <w:sz w:val="17"/>
              </w:rPr>
              <w:t>Forecast quality</w:t>
            </w:r>
          </w:p>
        </w:tc>
        <w:tc>
          <w:tcPr>
            <w:tcW w:type="dxa" w:w="1152"/>
            <w:vAlign w:val="center"/>
          </w:tcPr>
          <w:p>
            <w:r/>
            <w:r>
              <w:rPr>
                <w:rFonts w:ascii="Aptos" w:hAnsi="Aptos"/>
                <w:b w:val="0"/>
                <w:sz w:val="17"/>
              </w:rPr>
              <w:t>Lower</w:t>
            </w:r>
          </w:p>
        </w:tc>
      </w:tr>
    </w:tbl>
    <w:p/>
    <w:p>
      <w:pPr>
        <w:pStyle w:val="Small"/>
      </w:pPr>
      <w:r>
        <w:t>Note: Some fleet-specific KPIs such as vehicle capacity utilization and route distance are not directly available in the Olist order tables. They are therefore planned as an extension requiring vehicle/fleet records and a routing distance matrix. The public dataset still provides the geographic and shipment inputs needed to demonstrate the approach.</w:t>
      </w:r>
    </w:p>
    <w:p>
      <w:pPr>
        <w:pStyle w:val="Heading1"/>
      </w:pPr>
      <w:r>
        <w:t>4. Data Science Methodology</w:t>
      </w:r>
    </w:p>
    <w:p>
      <w:pPr>
        <w:pStyle w:val="Heading2"/>
      </w:pPr>
      <w:r>
        <w:t>4.1 Data integration and feature engineering</w:t>
      </w:r>
    </w:p>
    <w:p>
      <w:r>
        <w:t>The core analytical table will be constructed at order level. Orders will be joined with order items, customers, sellers, products, and geolocation. Because one order can contain multiple items, item-level records will first be aggregated to order-level measures such as item count, total product value, total freight value, total weight, and number of sellers. Customer and seller coordinates will then be attached using ZIP-code prefixes.</w:t>
      </w:r>
    </w:p>
    <w:p>
      <w:pPr>
        <w:pStyle w:val="ListBullet"/>
        <w:ind w:left="360"/>
      </w:pPr>
      <w:r>
        <w:t>Convert all timestamp fields to datetime and verify timezone/format consistency.</w:t>
      </w:r>
    </w:p>
    <w:p>
      <w:pPr>
        <w:pStyle w:val="ListBullet"/>
        <w:ind w:left="360"/>
      </w:pPr>
      <w:r>
        <w:t>Remove duplicate records using the documented primary keys and investigate unexpected duplicates.</w:t>
      </w:r>
    </w:p>
    <w:p>
      <w:pPr>
        <w:pStyle w:val="ListBullet"/>
        <w:ind w:left="360"/>
      </w:pPr>
      <w:r>
        <w:t>Separate delivered, canceled, unavailable, and other order statuses.</w:t>
      </w:r>
    </w:p>
    <w:p>
      <w:pPr>
        <w:pStyle w:val="ListBullet"/>
        <w:ind w:left="360"/>
      </w:pPr>
      <w:r>
        <w:t>Create delivery duration, estimated-vs-actual delay, weekday, month, year, and seasonal features.</w:t>
      </w:r>
    </w:p>
    <w:p>
      <w:pPr>
        <w:pStyle w:val="ListBullet"/>
        <w:ind w:left="360"/>
      </w:pPr>
      <w:r>
        <w:t>Aggregate item attributes to order level: item count, product value, freight value, weight, volume.</w:t>
      </w:r>
    </w:p>
    <w:p>
      <w:pPr>
        <w:pStyle w:val="ListBullet"/>
        <w:ind w:left="360"/>
      </w:pPr>
      <w:r>
        <w:t>Join customer/seller coordinates and calculate approximate straight-line distance as an initial feature.</w:t>
      </w:r>
    </w:p>
    <w:p>
      <w:pPr>
        <w:pStyle w:val="ListBullet"/>
        <w:ind w:left="360"/>
      </w:pPr>
      <w:r>
        <w:t>Handle missing values explicitly rather than silently replacing every missing value with zero.</w:t>
      </w:r>
    </w:p>
    <w:p>
      <w:pPr>
        <w:pStyle w:val="ListBullet"/>
        <w:ind w:left="360"/>
      </w:pPr>
      <w:r>
        <w:t>Check outliers in freight, weight, dimensions, delivery time, and distance.</w:t>
      </w:r>
    </w:p>
    <w:p>
      <w:pPr>
        <w:pStyle w:val="Heading2"/>
      </w:pPr>
      <w:r>
        <w:t>4.2 Exploratory Data Analysis (EDA)</w:t>
      </w:r>
    </w:p>
    <w:p>
      <w:pPr>
        <w:pStyle w:val="ListBullet"/>
        <w:ind w:left="360"/>
      </w:pPr>
      <w:r>
        <w:t>Trend analysis: monthly order volume and delivery lead time.</w:t>
      </w:r>
    </w:p>
    <w:p>
      <w:pPr>
        <w:pStyle w:val="ListBullet"/>
        <w:ind w:left="360"/>
      </w:pPr>
      <w:r>
        <w:t>Distribution analysis: freight value, delivery duration, delay, and order value.</w:t>
      </w:r>
    </w:p>
    <w:p>
      <w:pPr>
        <w:pStyle w:val="ListBullet"/>
        <w:ind w:left="360"/>
      </w:pPr>
      <w:r>
        <w:t>Geographic analysis: orders, delays, and freight cost by state/city/zone.</w:t>
      </w:r>
    </w:p>
    <w:p>
      <w:pPr>
        <w:pStyle w:val="ListBullet"/>
        <w:ind w:left="360"/>
      </w:pPr>
      <w:r>
        <w:t>Pareto analysis: sellers or regions contributing the largest share of freight cost or delays.</w:t>
      </w:r>
    </w:p>
    <w:p>
      <w:pPr>
        <w:pStyle w:val="ListBullet"/>
        <w:ind w:left="360"/>
      </w:pPr>
      <w:r>
        <w:t>Relationship analysis: distance, weight, freight value, and delivery time.</w:t>
      </w:r>
    </w:p>
    <w:p>
      <w:pPr>
        <w:pStyle w:val="ListBullet"/>
        <w:ind w:left="360"/>
      </w:pPr>
      <w:r>
        <w:t>Cohort/segment analysis: customer and product groups with distinct logistics performance.</w:t>
      </w:r>
    </w:p>
    <w:p>
      <w:pPr>
        <w:pStyle w:val="Heading2"/>
      </w:pPr>
      <w:r>
        <w:t>4.3 Predictive modeling</w:t>
      </w:r>
    </w:p>
    <w:p>
      <w:r>
        <w:t>Two predictive targets are proposed. The first is continuous delivery duration in days/hours, suitable for regression. The second is a binary late-delivery indicator, suitable for classification. A simple linear model can provide an interpretable baseline, while tree-based models can capture non-linear interactions among distance, weight, origin/destination, season, and order characteristics.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592"/>
            <w:vAlign w:val="center"/>
            <w:shd w:fill="D9EAF7"/>
          </w:tcPr>
          <w:p>
            <w:r/>
            <w:r>
              <w:rPr>
                <w:rFonts w:ascii="Aptos" w:hAnsi="Aptos"/>
                <w:b/>
                <w:sz w:val="18"/>
              </w:rPr>
              <w:t>Model</w:t>
            </w:r>
          </w:p>
        </w:tc>
        <w:tc>
          <w:tcPr>
            <w:tcW w:type="dxa" w:w="4752"/>
            <w:vAlign w:val="center"/>
            <w:shd w:fill="D9EAF7"/>
          </w:tcPr>
          <w:p>
            <w:r/>
            <w:r>
              <w:rPr>
                <w:rFonts w:ascii="Aptos" w:hAnsi="Aptos"/>
                <w:b/>
                <w:sz w:val="18"/>
              </w:rPr>
              <w:t>Role</w:t>
            </w:r>
          </w:p>
        </w:tc>
        <w:tc>
          <w:tcPr>
            <w:tcW w:type="dxa" w:w="2448"/>
            <w:vAlign w:val="center"/>
            <w:shd w:fill="D9EAF7"/>
          </w:tcPr>
          <w:p>
            <w:r/>
            <w:r>
              <w:rPr>
                <w:rFonts w:ascii="Aptos" w:hAnsi="Aptos"/>
                <w:b/>
                <w:sz w:val="18"/>
              </w:rPr>
              <w:t>Key evaluation metrics</w:t>
            </w:r>
          </w:p>
        </w:tc>
      </w:tr>
      <w:tr>
        <w:trPr>
          <w:cantSplit/>
        </w:trPr>
        <w:tc>
          <w:tcPr>
            <w:tcW w:type="dxa" w:w="2592"/>
            <w:vAlign w:val="center"/>
          </w:tcPr>
          <w:p>
            <w:r/>
            <w:r>
              <w:rPr>
                <w:rFonts w:ascii="Aptos" w:hAnsi="Aptos"/>
                <w:b w:val="0"/>
                <w:sz w:val="17"/>
              </w:rPr>
              <w:t>Baseline mean/median predictor</w:t>
            </w:r>
          </w:p>
        </w:tc>
        <w:tc>
          <w:tcPr>
            <w:tcW w:type="dxa" w:w="4752"/>
            <w:vAlign w:val="center"/>
          </w:tcPr>
          <w:p>
            <w:r/>
            <w:r>
              <w:rPr>
                <w:rFonts w:ascii="Aptos" w:hAnsi="Aptos"/>
                <w:b w:val="0"/>
                <w:sz w:val="17"/>
              </w:rPr>
              <w:t>Benchmark</w:t>
            </w:r>
          </w:p>
        </w:tc>
        <w:tc>
          <w:tcPr>
            <w:tcW w:type="dxa" w:w="2448"/>
            <w:vAlign w:val="center"/>
          </w:tcPr>
          <w:p>
            <w:r/>
            <w:r>
              <w:rPr>
                <w:rFonts w:ascii="Aptos" w:hAnsi="Aptos"/>
                <w:b w:val="0"/>
                <w:sz w:val="17"/>
              </w:rPr>
              <w:t>MAE</w:t>
            </w:r>
          </w:p>
        </w:tc>
      </w:tr>
      <w:tr>
        <w:trPr>
          <w:cantSplit/>
        </w:trPr>
        <w:tc>
          <w:tcPr>
            <w:tcW w:type="dxa" w:w="2592"/>
            <w:vAlign w:val="center"/>
          </w:tcPr>
          <w:p>
            <w:r/>
            <w:r>
              <w:rPr>
                <w:rFonts w:ascii="Aptos" w:hAnsi="Aptos"/>
                <w:b w:val="0"/>
                <w:sz w:val="17"/>
              </w:rPr>
              <w:t>Linear/Ridge Regression</w:t>
            </w:r>
          </w:p>
        </w:tc>
        <w:tc>
          <w:tcPr>
            <w:tcW w:type="dxa" w:w="4752"/>
            <w:vAlign w:val="center"/>
          </w:tcPr>
          <w:p>
            <w:r/>
            <w:r>
              <w:rPr>
                <w:rFonts w:ascii="Aptos" w:hAnsi="Aptos"/>
                <w:b w:val="0"/>
                <w:sz w:val="17"/>
              </w:rPr>
              <w:t>Interpretable baseline for delivery duration</w:t>
            </w:r>
          </w:p>
        </w:tc>
        <w:tc>
          <w:tcPr>
            <w:tcW w:type="dxa" w:w="2448"/>
            <w:vAlign w:val="center"/>
          </w:tcPr>
          <w:p>
            <w:r/>
            <w:r>
              <w:rPr>
                <w:rFonts w:ascii="Aptos" w:hAnsi="Aptos"/>
                <w:b w:val="0"/>
                <w:sz w:val="17"/>
              </w:rPr>
              <w:t>MAE, RMSE, R²</w:t>
            </w:r>
          </w:p>
        </w:tc>
      </w:tr>
      <w:tr>
        <w:trPr>
          <w:cantSplit/>
        </w:trPr>
        <w:tc>
          <w:tcPr>
            <w:tcW w:type="dxa" w:w="2592"/>
            <w:vAlign w:val="center"/>
          </w:tcPr>
          <w:p>
            <w:r/>
            <w:r>
              <w:rPr>
                <w:rFonts w:ascii="Aptos" w:hAnsi="Aptos"/>
                <w:b w:val="0"/>
                <w:sz w:val="17"/>
              </w:rPr>
              <w:t>Random Forest Regressor</w:t>
            </w:r>
          </w:p>
        </w:tc>
        <w:tc>
          <w:tcPr>
            <w:tcW w:type="dxa" w:w="4752"/>
            <w:vAlign w:val="center"/>
          </w:tcPr>
          <w:p>
            <w:r/>
            <w:r>
              <w:rPr>
                <w:rFonts w:ascii="Aptos" w:hAnsi="Aptos"/>
                <w:b w:val="0"/>
                <w:sz w:val="17"/>
              </w:rPr>
              <w:t>Non-linear delivery-duration model</w:t>
            </w:r>
          </w:p>
        </w:tc>
        <w:tc>
          <w:tcPr>
            <w:tcW w:type="dxa" w:w="2448"/>
            <w:vAlign w:val="center"/>
          </w:tcPr>
          <w:p>
            <w:r/>
            <w:r>
              <w:rPr>
                <w:rFonts w:ascii="Aptos" w:hAnsi="Aptos"/>
                <w:b w:val="0"/>
                <w:sz w:val="17"/>
              </w:rPr>
              <w:t>MAE, RMSE, R²</w:t>
            </w:r>
          </w:p>
        </w:tc>
      </w:tr>
      <w:tr>
        <w:trPr>
          <w:cantSplit/>
        </w:trPr>
        <w:tc>
          <w:tcPr>
            <w:tcW w:type="dxa" w:w="2592"/>
            <w:vAlign w:val="center"/>
          </w:tcPr>
          <w:p>
            <w:r/>
            <w:r>
              <w:rPr>
                <w:rFonts w:ascii="Aptos" w:hAnsi="Aptos"/>
                <w:b w:val="0"/>
                <w:sz w:val="17"/>
              </w:rPr>
              <w:t>Logistic Regression / tree classifier</w:t>
            </w:r>
          </w:p>
        </w:tc>
        <w:tc>
          <w:tcPr>
            <w:tcW w:type="dxa" w:w="4752"/>
            <w:vAlign w:val="center"/>
          </w:tcPr>
          <w:p>
            <w:r/>
            <w:r>
              <w:rPr>
                <w:rFonts w:ascii="Aptos" w:hAnsi="Aptos"/>
                <w:b w:val="0"/>
                <w:sz w:val="17"/>
              </w:rPr>
              <w:t>Late-delivery probability</w:t>
            </w:r>
          </w:p>
        </w:tc>
        <w:tc>
          <w:tcPr>
            <w:tcW w:type="dxa" w:w="2448"/>
            <w:vAlign w:val="center"/>
          </w:tcPr>
          <w:p>
            <w:r/>
            <w:r>
              <w:rPr>
                <w:rFonts w:ascii="Aptos" w:hAnsi="Aptos"/>
                <w:b w:val="0"/>
                <w:sz w:val="17"/>
              </w:rPr>
              <w:t>Precision, Recall, F1, ROC-AUC</w:t>
            </w:r>
          </w:p>
        </w:tc>
      </w:tr>
    </w:tbl>
    <w:p/>
    <w:p>
      <w:r>
        <w:t>The model should be evaluated using a time-aware split where possible, rather than randomly mixing future observations into training data. This reduces the risk of optimistic performance estimates caused by temporal leakage.</w:t>
      </w:r>
    </w:p>
    <w:p>
      <w:pPr>
        <w:pStyle w:val="Heading2"/>
      </w:pPr>
      <w:r>
        <w:t>4.4 Clustering</w:t>
      </w:r>
    </w:p>
    <w:p>
      <w:r>
        <w:t>K-means clustering can be used to group geographic/customer areas based on variables such as latitude, longitude, order frequency, average freight cost, average delivery delay, and average order weight/value. The number of clusters can be tested using silhouette score and operational interpretability. Clustering is not intended to prove that groups are naturally real; it is a decision-support technique for designing delivery zones or service strategies.</w:t>
      </w:r>
    </w:p>
    <w:p>
      <w:pPr>
        <w:pStyle w:val="Heading2"/>
      </w:pPr>
      <w:r>
        <w:t>4.5 Route optimization</w:t>
      </w:r>
    </w:p>
    <w:p>
      <w:r>
        <w:t>The routing stage will formulate a Vehicle Routing Problem (VRP). Each delivery location becomes a node, the depot is the start/end point, and an edge cost represents travel distance or time. Constraints can include vehicle capacity, maximum route duration, and customer time windows. Google OR-Tools supports VRP variants including capacity constraints and time windows and provides Python interfaces for routing models.</w:t>
      </w:r>
    </w:p>
    <w:p>
      <w:r>
        <w:t>Because routing problems can become computationally difficult as the number of locations grows, the project will first solve small daily/zone-level instances, validate the formulation, and then scale using clustering, batching, time limits, or heuristic search. The objective can be a weighted combination of distance, travel time, and operational penalties.</w:t>
      </w:r>
    </w:p>
    <w:p>
      <w:pPr>
        <w:pStyle w:val="Heading1"/>
      </w:pPr>
      <w:r>
        <w:t>5. End-to-End Strategic Roadmap</w:t>
      </w:r>
    </w:p>
    <w:p>
      <w:r>
        <w:t>The proposed workflow is designed as an iterative pipeline rather than a one-time analysis.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648"/>
            <w:vAlign w:val="center"/>
            <w:shd w:fill="D9EAF7"/>
          </w:tcPr>
          <w:p>
            <w:r/>
            <w:r>
              <w:rPr>
                <w:rFonts w:ascii="Aptos" w:hAnsi="Aptos"/>
                <w:b/>
                <w:sz w:val="18"/>
              </w:rPr>
              <w:t>Stage</w:t>
            </w:r>
          </w:p>
        </w:tc>
        <w:tc>
          <w:tcPr>
            <w:tcW w:type="dxa" w:w="1944"/>
            <w:vAlign w:val="center"/>
            <w:shd w:fill="D9EAF7"/>
          </w:tcPr>
          <w:p>
            <w:r/>
            <w:r>
              <w:rPr>
                <w:rFonts w:ascii="Aptos" w:hAnsi="Aptos"/>
                <w:b/>
                <w:sz w:val="18"/>
              </w:rPr>
              <w:t>Workstream</w:t>
            </w:r>
          </w:p>
        </w:tc>
        <w:tc>
          <w:tcPr>
            <w:tcW w:type="dxa" w:w="4968"/>
            <w:vAlign w:val="center"/>
            <w:shd w:fill="D9EAF7"/>
          </w:tcPr>
          <w:p>
            <w:r/>
            <w:r>
              <w:rPr>
                <w:rFonts w:ascii="Aptos" w:hAnsi="Aptos"/>
                <w:b/>
                <w:sz w:val="18"/>
              </w:rPr>
              <w:t>Main activity</w:t>
            </w:r>
          </w:p>
        </w:tc>
        <w:tc>
          <w:tcPr>
            <w:tcW w:type="dxa" w:w="2232"/>
            <w:vAlign w:val="center"/>
            <w:shd w:fill="D9EAF7"/>
          </w:tcPr>
          <w:p>
            <w:r/>
            <w:r>
              <w:rPr>
                <w:rFonts w:ascii="Aptos" w:hAnsi="Aptos"/>
                <w:b/>
                <w:sz w:val="18"/>
              </w:rPr>
              <w:t>Deliverable</w:t>
            </w:r>
          </w:p>
        </w:tc>
      </w:tr>
      <w:tr>
        <w:trPr>
          <w:cantSplit/>
        </w:trPr>
        <w:tc>
          <w:tcPr>
            <w:tcW w:type="dxa" w:w="648"/>
            <w:vAlign w:val="center"/>
          </w:tcPr>
          <w:p>
            <w:r/>
            <w:r>
              <w:rPr>
                <w:rFonts w:ascii="Aptos" w:hAnsi="Aptos"/>
                <w:b w:val="0"/>
                <w:sz w:val="17"/>
              </w:rPr>
              <w:t>1</w:t>
            </w:r>
          </w:p>
        </w:tc>
        <w:tc>
          <w:tcPr>
            <w:tcW w:type="dxa" w:w="1944"/>
            <w:vAlign w:val="center"/>
          </w:tcPr>
          <w:p>
            <w:r/>
            <w:r>
              <w:rPr>
                <w:rFonts w:ascii="Aptos" w:hAnsi="Aptos"/>
                <w:b w:val="0"/>
                <w:sz w:val="17"/>
              </w:rPr>
              <w:t>Business definition</w:t>
            </w:r>
          </w:p>
        </w:tc>
        <w:tc>
          <w:tcPr>
            <w:tcW w:type="dxa" w:w="4968"/>
            <w:vAlign w:val="center"/>
          </w:tcPr>
          <w:p>
            <w:r/>
            <w:r>
              <w:rPr>
                <w:rFonts w:ascii="Aptos" w:hAnsi="Aptos"/>
                <w:b w:val="0"/>
                <w:sz w:val="17"/>
              </w:rPr>
              <w:t>Define service goals, constraints, stakeholders, and KPI definitions.</w:t>
            </w:r>
          </w:p>
        </w:tc>
        <w:tc>
          <w:tcPr>
            <w:tcW w:type="dxa" w:w="2232"/>
            <w:vAlign w:val="center"/>
          </w:tcPr>
          <w:p>
            <w:r/>
            <w:r>
              <w:rPr>
                <w:rFonts w:ascii="Aptos" w:hAnsi="Aptos"/>
                <w:b w:val="0"/>
                <w:sz w:val="17"/>
              </w:rPr>
              <w:t>Signed-off KPI dictionary</w:t>
            </w:r>
          </w:p>
        </w:tc>
      </w:tr>
      <w:tr>
        <w:trPr>
          <w:cantSplit/>
        </w:trPr>
        <w:tc>
          <w:tcPr>
            <w:tcW w:type="dxa" w:w="648"/>
            <w:vAlign w:val="center"/>
          </w:tcPr>
          <w:p>
            <w:r/>
            <w:r>
              <w:rPr>
                <w:rFonts w:ascii="Aptos" w:hAnsi="Aptos"/>
                <w:b w:val="0"/>
                <w:sz w:val="17"/>
              </w:rPr>
              <w:t>2</w:t>
            </w:r>
          </w:p>
        </w:tc>
        <w:tc>
          <w:tcPr>
            <w:tcW w:type="dxa" w:w="1944"/>
            <w:vAlign w:val="center"/>
          </w:tcPr>
          <w:p>
            <w:r/>
            <w:r>
              <w:rPr>
                <w:rFonts w:ascii="Aptos" w:hAnsi="Aptos"/>
                <w:b w:val="0"/>
                <w:sz w:val="17"/>
              </w:rPr>
              <w:t>Data acquisition</w:t>
            </w:r>
          </w:p>
        </w:tc>
        <w:tc>
          <w:tcPr>
            <w:tcW w:type="dxa" w:w="4968"/>
            <w:vAlign w:val="center"/>
          </w:tcPr>
          <w:p>
            <w:r/>
            <w:r>
              <w:rPr>
                <w:rFonts w:ascii="Aptos" w:hAnsi="Aptos"/>
                <w:b w:val="0"/>
                <w:sz w:val="17"/>
              </w:rPr>
              <w:t>Download Olist tables and document source/version.</w:t>
            </w:r>
          </w:p>
        </w:tc>
        <w:tc>
          <w:tcPr>
            <w:tcW w:type="dxa" w:w="2232"/>
            <w:vAlign w:val="center"/>
          </w:tcPr>
          <w:p>
            <w:r/>
            <w:r>
              <w:rPr>
                <w:rFonts w:ascii="Aptos" w:hAnsi="Aptos"/>
                <w:b w:val="0"/>
                <w:sz w:val="17"/>
              </w:rPr>
              <w:t>Raw data folder + data dictionary</w:t>
            </w:r>
          </w:p>
        </w:tc>
      </w:tr>
      <w:tr>
        <w:trPr>
          <w:cantSplit/>
        </w:trPr>
        <w:tc>
          <w:tcPr>
            <w:tcW w:type="dxa" w:w="648"/>
            <w:vAlign w:val="center"/>
          </w:tcPr>
          <w:p>
            <w:r/>
            <w:r>
              <w:rPr>
                <w:rFonts w:ascii="Aptos" w:hAnsi="Aptos"/>
                <w:b w:val="0"/>
                <w:sz w:val="17"/>
              </w:rPr>
              <w:t>3</w:t>
            </w:r>
          </w:p>
        </w:tc>
        <w:tc>
          <w:tcPr>
            <w:tcW w:type="dxa" w:w="1944"/>
            <w:vAlign w:val="center"/>
          </w:tcPr>
          <w:p>
            <w:r/>
            <w:r>
              <w:rPr>
                <w:rFonts w:ascii="Aptos" w:hAnsi="Aptos"/>
                <w:b w:val="0"/>
                <w:sz w:val="17"/>
              </w:rPr>
              <w:t>Data quality audit</w:t>
            </w:r>
          </w:p>
        </w:tc>
        <w:tc>
          <w:tcPr>
            <w:tcW w:type="dxa" w:w="4968"/>
            <w:vAlign w:val="center"/>
          </w:tcPr>
          <w:p>
            <w:r/>
            <w:r>
              <w:rPr>
                <w:rFonts w:ascii="Aptos" w:hAnsi="Aptos"/>
                <w:b w:val="0"/>
                <w:sz w:val="17"/>
              </w:rPr>
              <w:t>Check schema, duplicates, missingness, invalid dates, and outliers.</w:t>
            </w:r>
          </w:p>
        </w:tc>
        <w:tc>
          <w:tcPr>
            <w:tcW w:type="dxa" w:w="2232"/>
            <w:vAlign w:val="center"/>
          </w:tcPr>
          <w:p>
            <w:r/>
            <w:r>
              <w:rPr>
                <w:rFonts w:ascii="Aptos" w:hAnsi="Aptos"/>
                <w:b w:val="0"/>
                <w:sz w:val="17"/>
              </w:rPr>
              <w:t>Quality report</w:t>
            </w:r>
          </w:p>
        </w:tc>
      </w:tr>
      <w:tr>
        <w:trPr>
          <w:cantSplit/>
        </w:trPr>
        <w:tc>
          <w:tcPr>
            <w:tcW w:type="dxa" w:w="648"/>
            <w:vAlign w:val="center"/>
          </w:tcPr>
          <w:p>
            <w:r/>
            <w:r>
              <w:rPr>
                <w:rFonts w:ascii="Aptos" w:hAnsi="Aptos"/>
                <w:b w:val="0"/>
                <w:sz w:val="17"/>
              </w:rPr>
              <w:t>4</w:t>
            </w:r>
          </w:p>
        </w:tc>
        <w:tc>
          <w:tcPr>
            <w:tcW w:type="dxa" w:w="1944"/>
            <w:vAlign w:val="center"/>
          </w:tcPr>
          <w:p>
            <w:r/>
            <w:r>
              <w:rPr>
                <w:rFonts w:ascii="Aptos" w:hAnsi="Aptos"/>
                <w:b w:val="0"/>
                <w:sz w:val="17"/>
              </w:rPr>
              <w:t>Data integration</w:t>
            </w:r>
          </w:p>
        </w:tc>
        <w:tc>
          <w:tcPr>
            <w:tcW w:type="dxa" w:w="4968"/>
            <w:vAlign w:val="center"/>
          </w:tcPr>
          <w:p>
            <w:r/>
            <w:r>
              <w:rPr>
                <w:rFonts w:ascii="Aptos" w:hAnsi="Aptos"/>
                <w:b w:val="0"/>
                <w:sz w:val="17"/>
              </w:rPr>
              <w:t>Join order, item, customer, seller, product, and geolocation tables.</w:t>
            </w:r>
          </w:p>
        </w:tc>
        <w:tc>
          <w:tcPr>
            <w:tcW w:type="dxa" w:w="2232"/>
            <w:vAlign w:val="center"/>
          </w:tcPr>
          <w:p>
            <w:r/>
            <w:r>
              <w:rPr>
                <w:rFonts w:ascii="Aptos" w:hAnsi="Aptos"/>
                <w:b w:val="0"/>
                <w:sz w:val="17"/>
              </w:rPr>
              <w:t>Order-level analytical dataset</w:t>
            </w:r>
          </w:p>
        </w:tc>
      </w:tr>
      <w:tr>
        <w:trPr>
          <w:cantSplit/>
        </w:trPr>
        <w:tc>
          <w:tcPr>
            <w:tcW w:type="dxa" w:w="648"/>
            <w:vAlign w:val="center"/>
          </w:tcPr>
          <w:p>
            <w:r/>
            <w:r>
              <w:rPr>
                <w:rFonts w:ascii="Aptos" w:hAnsi="Aptos"/>
                <w:b w:val="0"/>
                <w:sz w:val="17"/>
              </w:rPr>
              <w:t>5</w:t>
            </w:r>
          </w:p>
        </w:tc>
        <w:tc>
          <w:tcPr>
            <w:tcW w:type="dxa" w:w="1944"/>
            <w:vAlign w:val="center"/>
          </w:tcPr>
          <w:p>
            <w:r/>
            <w:r>
              <w:rPr>
                <w:rFonts w:ascii="Aptos" w:hAnsi="Aptos"/>
                <w:b w:val="0"/>
                <w:sz w:val="17"/>
              </w:rPr>
              <w:t>Feature engineering</w:t>
            </w:r>
          </w:p>
        </w:tc>
        <w:tc>
          <w:tcPr>
            <w:tcW w:type="dxa" w:w="4968"/>
            <w:vAlign w:val="center"/>
          </w:tcPr>
          <w:p>
            <w:r/>
            <w:r>
              <w:rPr>
                <w:rFonts w:ascii="Aptos" w:hAnsi="Aptos"/>
                <w:b w:val="0"/>
                <w:sz w:val="17"/>
              </w:rPr>
              <w:t>Create lead time, delay, distance, weight, seasonality and aggregation features.</w:t>
            </w:r>
          </w:p>
        </w:tc>
        <w:tc>
          <w:tcPr>
            <w:tcW w:type="dxa" w:w="2232"/>
            <w:vAlign w:val="center"/>
          </w:tcPr>
          <w:p>
            <w:r/>
            <w:r>
              <w:rPr>
                <w:rFonts w:ascii="Aptos" w:hAnsi="Aptos"/>
                <w:b w:val="0"/>
                <w:sz w:val="17"/>
              </w:rPr>
              <w:t>Model-ready feature table</w:t>
            </w:r>
          </w:p>
        </w:tc>
      </w:tr>
      <w:tr>
        <w:trPr>
          <w:cantSplit/>
        </w:trPr>
        <w:tc>
          <w:tcPr>
            <w:tcW w:type="dxa" w:w="648"/>
            <w:vAlign w:val="center"/>
          </w:tcPr>
          <w:p>
            <w:r/>
            <w:r>
              <w:rPr>
                <w:rFonts w:ascii="Aptos" w:hAnsi="Aptos"/>
                <w:b w:val="0"/>
                <w:sz w:val="17"/>
              </w:rPr>
              <w:t>6</w:t>
            </w:r>
          </w:p>
        </w:tc>
        <w:tc>
          <w:tcPr>
            <w:tcW w:type="dxa" w:w="1944"/>
            <w:vAlign w:val="center"/>
          </w:tcPr>
          <w:p>
            <w:r/>
            <w:r>
              <w:rPr>
                <w:rFonts w:ascii="Aptos" w:hAnsi="Aptos"/>
                <w:b w:val="0"/>
                <w:sz w:val="17"/>
              </w:rPr>
              <w:t>EDA &amp; KPI baseline</w:t>
            </w:r>
          </w:p>
        </w:tc>
        <w:tc>
          <w:tcPr>
            <w:tcW w:type="dxa" w:w="4968"/>
            <w:vAlign w:val="center"/>
          </w:tcPr>
          <w:p>
            <w:r/>
            <w:r>
              <w:rPr>
                <w:rFonts w:ascii="Aptos" w:hAnsi="Aptos"/>
                <w:b w:val="0"/>
                <w:sz w:val="17"/>
              </w:rPr>
              <w:t>Calculate KPIs and visualize temporal/geographic patterns.</w:t>
            </w:r>
          </w:p>
        </w:tc>
        <w:tc>
          <w:tcPr>
            <w:tcW w:type="dxa" w:w="2232"/>
            <w:vAlign w:val="center"/>
          </w:tcPr>
          <w:p>
            <w:r/>
            <w:r>
              <w:rPr>
                <w:rFonts w:ascii="Aptos" w:hAnsi="Aptos"/>
                <w:b w:val="0"/>
                <w:sz w:val="17"/>
              </w:rPr>
              <w:t>Baseline dashboard/charts</w:t>
            </w:r>
          </w:p>
        </w:tc>
      </w:tr>
      <w:tr>
        <w:trPr>
          <w:cantSplit/>
        </w:trPr>
        <w:tc>
          <w:tcPr>
            <w:tcW w:type="dxa" w:w="648"/>
            <w:vAlign w:val="center"/>
          </w:tcPr>
          <w:p>
            <w:r/>
            <w:r>
              <w:rPr>
                <w:rFonts w:ascii="Aptos" w:hAnsi="Aptos"/>
                <w:b w:val="0"/>
                <w:sz w:val="17"/>
              </w:rPr>
              <w:t>7</w:t>
            </w:r>
          </w:p>
        </w:tc>
        <w:tc>
          <w:tcPr>
            <w:tcW w:type="dxa" w:w="1944"/>
            <w:vAlign w:val="center"/>
          </w:tcPr>
          <w:p>
            <w:r/>
            <w:r>
              <w:rPr>
                <w:rFonts w:ascii="Aptos" w:hAnsi="Aptos"/>
                <w:b w:val="0"/>
                <w:sz w:val="17"/>
              </w:rPr>
              <w:t>Predictive modeling</w:t>
            </w:r>
          </w:p>
        </w:tc>
        <w:tc>
          <w:tcPr>
            <w:tcW w:type="dxa" w:w="4968"/>
            <w:vAlign w:val="center"/>
          </w:tcPr>
          <w:p>
            <w:r/>
            <w:r>
              <w:rPr>
                <w:rFonts w:ascii="Aptos" w:hAnsi="Aptos"/>
                <w:b w:val="0"/>
                <w:sz w:val="17"/>
              </w:rPr>
              <w:t>Train, validate, compare regression/classification models.</w:t>
            </w:r>
          </w:p>
        </w:tc>
        <w:tc>
          <w:tcPr>
            <w:tcW w:type="dxa" w:w="2232"/>
            <w:vAlign w:val="center"/>
          </w:tcPr>
          <w:p>
            <w:r/>
            <w:r>
              <w:rPr>
                <w:rFonts w:ascii="Aptos" w:hAnsi="Aptos"/>
                <w:b w:val="0"/>
                <w:sz w:val="17"/>
              </w:rPr>
              <w:t>Validated predictive model</w:t>
            </w:r>
          </w:p>
        </w:tc>
      </w:tr>
      <w:tr>
        <w:trPr>
          <w:cantSplit/>
        </w:trPr>
        <w:tc>
          <w:tcPr>
            <w:tcW w:type="dxa" w:w="648"/>
            <w:vAlign w:val="center"/>
          </w:tcPr>
          <w:p>
            <w:r/>
            <w:r>
              <w:rPr>
                <w:rFonts w:ascii="Aptos" w:hAnsi="Aptos"/>
                <w:b w:val="0"/>
                <w:sz w:val="17"/>
              </w:rPr>
              <w:t>8</w:t>
            </w:r>
          </w:p>
        </w:tc>
        <w:tc>
          <w:tcPr>
            <w:tcW w:type="dxa" w:w="1944"/>
            <w:vAlign w:val="center"/>
          </w:tcPr>
          <w:p>
            <w:r/>
            <w:r>
              <w:rPr>
                <w:rFonts w:ascii="Aptos" w:hAnsi="Aptos"/>
                <w:b w:val="0"/>
                <w:sz w:val="17"/>
              </w:rPr>
              <w:t>Segmentation</w:t>
            </w:r>
          </w:p>
        </w:tc>
        <w:tc>
          <w:tcPr>
            <w:tcW w:type="dxa" w:w="4968"/>
            <w:vAlign w:val="center"/>
          </w:tcPr>
          <w:p>
            <w:r/>
            <w:r>
              <w:rPr>
                <w:rFonts w:ascii="Aptos" w:hAnsi="Aptos"/>
                <w:b w:val="0"/>
                <w:sz w:val="17"/>
              </w:rPr>
              <w:t>Cluster geographic/customer behavior into operational groups.</w:t>
            </w:r>
          </w:p>
        </w:tc>
        <w:tc>
          <w:tcPr>
            <w:tcW w:type="dxa" w:w="2232"/>
            <w:vAlign w:val="center"/>
          </w:tcPr>
          <w:p>
            <w:r/>
            <w:r>
              <w:rPr>
                <w:rFonts w:ascii="Aptos" w:hAnsi="Aptos"/>
                <w:b w:val="0"/>
                <w:sz w:val="17"/>
              </w:rPr>
              <w:t>Zone/segment profiles</w:t>
            </w:r>
          </w:p>
        </w:tc>
      </w:tr>
      <w:tr>
        <w:trPr>
          <w:cantSplit/>
        </w:trPr>
        <w:tc>
          <w:tcPr>
            <w:tcW w:type="dxa" w:w="648"/>
            <w:vAlign w:val="center"/>
          </w:tcPr>
          <w:p>
            <w:r/>
            <w:r>
              <w:rPr>
                <w:rFonts w:ascii="Aptos" w:hAnsi="Aptos"/>
                <w:b w:val="0"/>
                <w:sz w:val="17"/>
              </w:rPr>
              <w:t>9</w:t>
            </w:r>
          </w:p>
        </w:tc>
        <w:tc>
          <w:tcPr>
            <w:tcW w:type="dxa" w:w="1944"/>
            <w:vAlign w:val="center"/>
          </w:tcPr>
          <w:p>
            <w:r/>
            <w:r>
              <w:rPr>
                <w:rFonts w:ascii="Aptos" w:hAnsi="Aptos"/>
                <w:b w:val="0"/>
                <w:sz w:val="17"/>
              </w:rPr>
              <w:t>Optimization</w:t>
            </w:r>
          </w:p>
        </w:tc>
        <w:tc>
          <w:tcPr>
            <w:tcW w:type="dxa" w:w="4968"/>
            <w:vAlign w:val="center"/>
          </w:tcPr>
          <w:p>
            <w:r/>
            <w:r>
              <w:rPr>
                <w:rFonts w:ascii="Aptos" w:hAnsi="Aptos"/>
                <w:b w:val="0"/>
                <w:sz w:val="17"/>
              </w:rPr>
              <w:t>Create VRP model and compare optimized routes with baseline.</w:t>
            </w:r>
          </w:p>
        </w:tc>
        <w:tc>
          <w:tcPr>
            <w:tcW w:type="dxa" w:w="2232"/>
            <w:vAlign w:val="center"/>
          </w:tcPr>
          <w:p>
            <w:r/>
            <w:r>
              <w:rPr>
                <w:rFonts w:ascii="Aptos" w:hAnsi="Aptos"/>
                <w:b w:val="0"/>
                <w:sz w:val="17"/>
              </w:rPr>
              <w:t>Route plan + savings metrics</w:t>
            </w:r>
          </w:p>
        </w:tc>
      </w:tr>
      <w:tr>
        <w:trPr>
          <w:cantSplit/>
        </w:trPr>
        <w:tc>
          <w:tcPr>
            <w:tcW w:type="dxa" w:w="648"/>
            <w:vAlign w:val="center"/>
          </w:tcPr>
          <w:p>
            <w:r/>
            <w:r>
              <w:rPr>
                <w:rFonts w:ascii="Aptos" w:hAnsi="Aptos"/>
                <w:b w:val="0"/>
                <w:sz w:val="17"/>
              </w:rPr>
              <w:t>10</w:t>
            </w:r>
          </w:p>
        </w:tc>
        <w:tc>
          <w:tcPr>
            <w:tcW w:type="dxa" w:w="1944"/>
            <w:vAlign w:val="center"/>
          </w:tcPr>
          <w:p>
            <w:r/>
            <w:r>
              <w:rPr>
                <w:rFonts w:ascii="Aptos" w:hAnsi="Aptos"/>
                <w:b w:val="0"/>
                <w:sz w:val="17"/>
              </w:rPr>
              <w:t>Decision layer</w:t>
            </w:r>
          </w:p>
        </w:tc>
        <w:tc>
          <w:tcPr>
            <w:tcW w:type="dxa" w:w="4968"/>
            <w:vAlign w:val="center"/>
          </w:tcPr>
          <w:p>
            <w:r/>
            <w:r>
              <w:rPr>
                <w:rFonts w:ascii="Aptos" w:hAnsi="Aptos"/>
                <w:b w:val="0"/>
                <w:sz w:val="17"/>
              </w:rPr>
              <w:t>Convert findings into recommendations, controls, and monitoring rules.</w:t>
            </w:r>
          </w:p>
        </w:tc>
        <w:tc>
          <w:tcPr>
            <w:tcW w:type="dxa" w:w="2232"/>
            <w:vAlign w:val="center"/>
          </w:tcPr>
          <w:p>
            <w:r/>
            <w:r>
              <w:rPr>
                <w:rFonts w:ascii="Aptos" w:hAnsi="Aptos"/>
                <w:b w:val="0"/>
                <w:sz w:val="17"/>
              </w:rPr>
              <w:t>Management report</w:t>
            </w:r>
          </w:p>
        </w:tc>
      </w:tr>
      <w:tr>
        <w:trPr>
          <w:cantSplit/>
        </w:trPr>
        <w:tc>
          <w:tcPr>
            <w:tcW w:type="dxa" w:w="648"/>
            <w:vAlign w:val="center"/>
          </w:tcPr>
          <w:p>
            <w:r/>
            <w:r>
              <w:rPr>
                <w:rFonts w:ascii="Aptos" w:hAnsi="Aptos"/>
                <w:b w:val="0"/>
                <w:sz w:val="17"/>
              </w:rPr>
              <w:t>11</w:t>
            </w:r>
          </w:p>
        </w:tc>
        <w:tc>
          <w:tcPr>
            <w:tcW w:type="dxa" w:w="1944"/>
            <w:vAlign w:val="center"/>
          </w:tcPr>
          <w:p>
            <w:r/>
            <w:r>
              <w:rPr>
                <w:rFonts w:ascii="Aptos" w:hAnsi="Aptos"/>
                <w:b w:val="0"/>
                <w:sz w:val="17"/>
              </w:rPr>
              <w:t>Validation</w:t>
            </w:r>
          </w:p>
        </w:tc>
        <w:tc>
          <w:tcPr>
            <w:tcW w:type="dxa" w:w="4968"/>
            <w:vAlign w:val="center"/>
          </w:tcPr>
          <w:p>
            <w:r/>
            <w:r>
              <w:rPr>
                <w:rFonts w:ascii="Aptos" w:hAnsi="Aptos"/>
                <w:b w:val="0"/>
                <w:sz w:val="17"/>
              </w:rPr>
              <w:t>Stress-test assumptions and perform sensitivity analysis.</w:t>
            </w:r>
          </w:p>
        </w:tc>
        <w:tc>
          <w:tcPr>
            <w:tcW w:type="dxa" w:w="2232"/>
            <w:vAlign w:val="center"/>
          </w:tcPr>
          <w:p>
            <w:r/>
            <w:r>
              <w:rPr>
                <w:rFonts w:ascii="Aptos" w:hAnsi="Aptos"/>
                <w:b w:val="0"/>
                <w:sz w:val="17"/>
              </w:rPr>
              <w:t>Risk/limitations assessment</w:t>
            </w:r>
          </w:p>
        </w:tc>
      </w:tr>
      <w:tr>
        <w:trPr>
          <w:cantSplit/>
        </w:trPr>
        <w:tc>
          <w:tcPr>
            <w:tcW w:type="dxa" w:w="648"/>
            <w:vAlign w:val="center"/>
          </w:tcPr>
          <w:p>
            <w:r/>
            <w:r>
              <w:rPr>
                <w:rFonts w:ascii="Aptos" w:hAnsi="Aptos"/>
                <w:b w:val="0"/>
                <w:sz w:val="17"/>
              </w:rPr>
              <w:t>12</w:t>
            </w:r>
          </w:p>
        </w:tc>
        <w:tc>
          <w:tcPr>
            <w:tcW w:type="dxa" w:w="1944"/>
            <w:vAlign w:val="center"/>
          </w:tcPr>
          <w:p>
            <w:r/>
            <w:r>
              <w:rPr>
                <w:rFonts w:ascii="Aptos" w:hAnsi="Aptos"/>
                <w:b w:val="0"/>
                <w:sz w:val="17"/>
              </w:rPr>
              <w:t>Deployment plan</w:t>
            </w:r>
          </w:p>
        </w:tc>
        <w:tc>
          <w:tcPr>
            <w:tcW w:type="dxa" w:w="4968"/>
            <w:vAlign w:val="center"/>
          </w:tcPr>
          <w:p>
            <w:r/>
            <w:r>
              <w:rPr>
                <w:rFonts w:ascii="Aptos" w:hAnsi="Aptos"/>
                <w:b w:val="0"/>
                <w:sz w:val="17"/>
              </w:rPr>
              <w:t>Schedule data refresh and KPI/model monitoring.</w:t>
            </w:r>
          </w:p>
        </w:tc>
        <w:tc>
          <w:tcPr>
            <w:tcW w:type="dxa" w:w="2232"/>
            <w:vAlign w:val="center"/>
          </w:tcPr>
          <w:p>
            <w:r/>
            <w:r>
              <w:rPr>
                <w:rFonts w:ascii="Aptos" w:hAnsi="Aptos"/>
                <w:b w:val="0"/>
                <w:sz w:val="17"/>
              </w:rPr>
              <w:t>Repeatable analytics workflow</w:t>
            </w:r>
          </w:p>
        </w:tc>
      </w:tr>
    </w:tbl>
    <w:p/>
    <w:p>
      <w:pPr>
        <w:pStyle w:val="Heading2"/>
      </w:pPr>
      <w:r>
        <w:t>5.1 Process flow</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rPr>
          <w:cantSplit/>
        </w:trPr>
        <w:tc>
          <w:tcPr>
            <w:tcW w:type="dxa" w:w="1080"/>
            <w:vAlign w:val="center"/>
            <w:shd w:fill="D9EAF7"/>
          </w:tcPr>
          <w:p>
            <w:r/>
            <w:r>
              <w:rPr>
                <w:rFonts w:ascii="Aptos" w:hAnsi="Aptos"/>
                <w:b/>
                <w:sz w:val="18"/>
              </w:rPr>
              <w:t>RAW DATA</w:t>
            </w:r>
          </w:p>
        </w:tc>
        <w:tc>
          <w:tcPr>
            <w:tcW w:type="dxa" w:w="317"/>
            <w:vAlign w:val="center"/>
            <w:shd w:fill="D9EAF7"/>
          </w:tcPr>
          <w:p>
            <w:r/>
            <w:r>
              <w:rPr>
                <w:rFonts w:ascii="Aptos" w:hAnsi="Aptos"/>
                <w:b/>
                <w:sz w:val="18"/>
              </w:rPr>
              <w:t>→</w:t>
            </w:r>
          </w:p>
        </w:tc>
        <w:tc>
          <w:tcPr>
            <w:tcW w:type="dxa" w:w="1296"/>
            <w:vAlign w:val="center"/>
            <w:shd w:fill="D9EAF7"/>
          </w:tcPr>
          <w:p>
            <w:r/>
            <w:r>
              <w:rPr>
                <w:rFonts w:ascii="Aptos" w:hAnsi="Aptos"/>
                <w:b/>
                <w:sz w:val="18"/>
              </w:rPr>
              <w:t>CLEAN &amp; JOIN</w:t>
            </w:r>
          </w:p>
        </w:tc>
        <w:tc>
          <w:tcPr>
            <w:tcW w:type="dxa" w:w="317"/>
            <w:vAlign w:val="center"/>
            <w:shd w:fill="D9EAF7"/>
          </w:tcPr>
          <w:p>
            <w:r/>
            <w:r>
              <w:rPr>
                <w:rFonts w:ascii="Aptos" w:hAnsi="Aptos"/>
                <w:b/>
                <w:sz w:val="18"/>
              </w:rPr>
              <w:t>→</w:t>
            </w:r>
          </w:p>
        </w:tc>
        <w:tc>
          <w:tcPr>
            <w:tcW w:type="dxa" w:w="1368"/>
            <w:vAlign w:val="center"/>
            <w:shd w:fill="D9EAF7"/>
          </w:tcPr>
          <w:p>
            <w:r/>
            <w:r>
              <w:rPr>
                <w:rFonts w:ascii="Aptos" w:hAnsi="Aptos"/>
                <w:b/>
                <w:sz w:val="18"/>
              </w:rPr>
              <w:t>EDA + KPIs</w:t>
            </w:r>
          </w:p>
        </w:tc>
        <w:tc>
          <w:tcPr>
            <w:tcW w:type="dxa" w:w="317"/>
            <w:vAlign w:val="center"/>
            <w:shd w:fill="D9EAF7"/>
          </w:tcPr>
          <w:p>
            <w:r/>
            <w:r>
              <w:rPr>
                <w:rFonts w:ascii="Aptos" w:hAnsi="Aptos"/>
                <w:b/>
                <w:sz w:val="18"/>
              </w:rPr>
              <w:t>→</w:t>
            </w:r>
          </w:p>
        </w:tc>
        <w:tc>
          <w:tcPr>
            <w:tcW w:type="dxa" w:w="1656"/>
            <w:vAlign w:val="center"/>
            <w:shd w:fill="D9EAF7"/>
          </w:tcPr>
          <w:p>
            <w:r/>
            <w:r>
              <w:rPr>
                <w:rFonts w:ascii="Aptos" w:hAnsi="Aptos"/>
                <w:b/>
                <w:sz w:val="18"/>
              </w:rPr>
              <w:t>ML + CLUSTERING</w:t>
            </w:r>
          </w:p>
        </w:tc>
        <w:tc>
          <w:tcPr>
            <w:tcW w:type="dxa" w:w="317"/>
            <w:vAlign w:val="center"/>
            <w:shd w:fill="D9EAF7"/>
          </w:tcPr>
          <w:p>
            <w:r/>
            <w:r>
              <w:rPr>
                <w:rFonts w:ascii="Aptos" w:hAnsi="Aptos"/>
                <w:b/>
                <w:sz w:val="18"/>
              </w:rPr>
              <w:t>→</w:t>
            </w:r>
          </w:p>
        </w:tc>
        <w:tc>
          <w:tcPr>
            <w:tcW w:type="dxa" w:w="1800"/>
            <w:vAlign w:val="center"/>
            <w:shd w:fill="D9EAF7"/>
          </w:tcPr>
          <w:p>
            <w:r/>
            <w:r>
              <w:rPr>
                <w:rFonts w:ascii="Aptos" w:hAnsi="Aptos"/>
                <w:b/>
                <w:sz w:val="18"/>
              </w:rPr>
              <w:t>ROUTE OPTIMIZATION</w:t>
            </w:r>
          </w:p>
        </w:tc>
        <w:tc>
          <w:tcPr>
            <w:tcW w:type="dxa" w:w="317"/>
            <w:vAlign w:val="center"/>
            <w:shd w:fill="D9EAF7"/>
          </w:tcPr>
          <w:p>
            <w:r/>
            <w:r>
              <w:rPr>
                <w:rFonts w:ascii="Aptos" w:hAnsi="Aptos"/>
                <w:b/>
                <w:sz w:val="18"/>
              </w:rPr>
              <w:t>→</w:t>
            </w:r>
          </w:p>
        </w:tc>
        <w:tc>
          <w:tcPr>
            <w:tcW w:type="dxa" w:w="1224"/>
            <w:vAlign w:val="center"/>
            <w:shd w:fill="D9EAF7"/>
          </w:tcPr>
          <w:p>
            <w:r/>
            <w:r>
              <w:rPr>
                <w:rFonts w:ascii="Aptos" w:hAnsi="Aptos"/>
                <w:b/>
                <w:sz w:val="18"/>
              </w:rPr>
              <w:t>DECISIONS</w:t>
            </w:r>
          </w:p>
        </w:tc>
      </w:tr>
      <w:tr>
        <w:trPr>
          <w:cantSplit/>
        </w:trPr>
        <w:tc>
          <w:tcPr>
            <w:tcW w:type="dxa" w:w="1080"/>
            <w:vAlign w:val="center"/>
          </w:tcPr>
          <w:p>
            <w:r/>
            <w:r>
              <w:rPr>
                <w:rFonts w:ascii="Aptos" w:hAnsi="Aptos"/>
                <w:b w:val="0"/>
                <w:sz w:val="17"/>
              </w:rPr>
              <w:t>Olist tables</w:t>
            </w:r>
          </w:p>
        </w:tc>
        <w:tc>
          <w:tcPr>
            <w:tcW w:type="dxa" w:w="317"/>
            <w:vAlign w:val="center"/>
          </w:tcPr>
          <w:p>
            <w:r/>
            <w:r>
              <w:rPr>
                <w:rFonts w:ascii="Aptos" w:hAnsi="Aptos"/>
                <w:b w:val="0"/>
                <w:sz w:val="17"/>
              </w:rPr>
              <w:t>→</w:t>
            </w:r>
          </w:p>
        </w:tc>
        <w:tc>
          <w:tcPr>
            <w:tcW w:type="dxa" w:w="1296"/>
            <w:vAlign w:val="center"/>
          </w:tcPr>
          <w:p>
            <w:r/>
            <w:r>
              <w:rPr>
                <w:rFonts w:ascii="Aptos" w:hAnsi="Aptos"/>
                <w:b w:val="0"/>
                <w:sz w:val="17"/>
              </w:rPr>
              <w:t>Order-level dataset</w:t>
            </w:r>
          </w:p>
        </w:tc>
        <w:tc>
          <w:tcPr>
            <w:tcW w:type="dxa" w:w="317"/>
            <w:vAlign w:val="center"/>
          </w:tcPr>
          <w:p>
            <w:r/>
            <w:r>
              <w:rPr>
                <w:rFonts w:ascii="Aptos" w:hAnsi="Aptos"/>
                <w:b w:val="0"/>
                <w:sz w:val="17"/>
              </w:rPr>
              <w:t>→</w:t>
            </w:r>
          </w:p>
        </w:tc>
        <w:tc>
          <w:tcPr>
            <w:tcW w:type="dxa" w:w="1368"/>
            <w:vAlign w:val="center"/>
          </w:tcPr>
          <w:p>
            <w:r/>
            <w:r>
              <w:rPr>
                <w:rFonts w:ascii="Aptos" w:hAnsi="Aptos"/>
                <w:b w:val="0"/>
                <w:sz w:val="17"/>
              </w:rPr>
              <w:t>Performance baseline</w:t>
            </w:r>
          </w:p>
        </w:tc>
        <w:tc>
          <w:tcPr>
            <w:tcW w:type="dxa" w:w="317"/>
            <w:vAlign w:val="center"/>
          </w:tcPr>
          <w:p>
            <w:r/>
            <w:r>
              <w:rPr>
                <w:rFonts w:ascii="Aptos" w:hAnsi="Aptos"/>
                <w:b w:val="0"/>
                <w:sz w:val="17"/>
              </w:rPr>
              <w:t>→</w:t>
            </w:r>
          </w:p>
        </w:tc>
        <w:tc>
          <w:tcPr>
            <w:tcW w:type="dxa" w:w="1656"/>
            <w:vAlign w:val="center"/>
          </w:tcPr>
          <w:p>
            <w:r/>
            <w:r>
              <w:rPr>
                <w:rFonts w:ascii="Aptos" w:hAnsi="Aptos"/>
                <w:b w:val="0"/>
                <w:sz w:val="17"/>
              </w:rPr>
              <w:t>Predictions + segments</w:t>
            </w:r>
          </w:p>
        </w:tc>
        <w:tc>
          <w:tcPr>
            <w:tcW w:type="dxa" w:w="317"/>
            <w:vAlign w:val="center"/>
          </w:tcPr>
          <w:p>
            <w:r/>
            <w:r>
              <w:rPr>
                <w:rFonts w:ascii="Aptos" w:hAnsi="Aptos"/>
                <w:b w:val="0"/>
                <w:sz w:val="17"/>
              </w:rPr>
              <w:t>→</w:t>
            </w:r>
          </w:p>
        </w:tc>
        <w:tc>
          <w:tcPr>
            <w:tcW w:type="dxa" w:w="1800"/>
            <w:vAlign w:val="center"/>
          </w:tcPr>
          <w:p>
            <w:r/>
            <w:r>
              <w:rPr>
                <w:rFonts w:ascii="Aptos" w:hAnsi="Aptos"/>
                <w:b w:val="0"/>
                <w:sz w:val="17"/>
              </w:rPr>
              <w:t>Vehicle routes</w:t>
            </w:r>
          </w:p>
        </w:tc>
        <w:tc>
          <w:tcPr>
            <w:tcW w:type="dxa" w:w="317"/>
            <w:vAlign w:val="center"/>
          </w:tcPr>
          <w:p>
            <w:r/>
            <w:r>
              <w:rPr>
                <w:rFonts w:ascii="Aptos" w:hAnsi="Aptos"/>
                <w:b w:val="0"/>
                <w:sz w:val="17"/>
              </w:rPr>
              <w:t>→</w:t>
            </w:r>
          </w:p>
        </w:tc>
        <w:tc>
          <w:tcPr>
            <w:tcW w:type="dxa" w:w="1224"/>
            <w:vAlign w:val="center"/>
          </w:tcPr>
          <w:p>
            <w:r/>
            <w:r>
              <w:rPr>
                <w:rFonts w:ascii="Aptos" w:hAnsi="Aptos"/>
                <w:b w:val="0"/>
                <w:sz w:val="17"/>
              </w:rPr>
              <w:t>Operational actions</w:t>
            </w:r>
          </w:p>
        </w:tc>
      </w:tr>
    </w:tbl>
    <w:p/>
    <w:p>
      <w:pPr>
        <w:pStyle w:val="Heading1"/>
      </w:pPr>
      <w:r>
        <w:t>6. Python Code Illustrations</w:t>
      </w:r>
    </w:p>
    <w:p>
      <w:r>
        <w:t>The following snippets are representative implementation code. They are intentionally modular so the same workflow can be converted into a notebook or Python project. File names and exact feature columns should be adjusted after inspecting the downloaded dataset.</w:t>
      </w:r>
    </w:p>
    <w:p>
      <w:pPr>
        <w:pStyle w:val="Heading2"/>
      </w:pPr>
      <w:r>
        <w:t>6.1 Load and inspect data</w:t>
      </w:r>
    </w:p>
    <w:p>
      <w:pPr>
        <w:ind w:left="360" w:right="216"/>
        <w:shd w:fill="F2F2F2"/>
      </w:pPr>
      <w:r>
        <w:rPr>
          <w:rFonts w:ascii="Consolas" w:hAnsi="Consolas"/>
          <w:color w:val="282828"/>
          <w:sz w:val="16"/>
        </w:rPr>
        <w:t>import pandas as pd</w:t>
        <w:br/>
        <w:t>from pathlib import Path</w:t>
        <w:br/>
        <w:br/>
        <w:t>DATA = Path("data")</w:t>
        <w:br/>
        <w:br/>
        <w:t>orders = pd.read_csv(DATA / "olist_orders_dataset.csv")</w:t>
        <w:br/>
        <w:t>items = pd.read_csv(DATA / "olist_order_items_dataset.csv")</w:t>
        <w:br/>
        <w:t>customers = pd.read_csv(DATA / "olist_customers_dataset.csv")</w:t>
        <w:br/>
        <w:br/>
        <w:t>print(orders.shape)</w:t>
        <w:br/>
        <w:t>print(orders.dtypes)</w:t>
        <w:br/>
        <w:t>print(orders.isna().mean().sort_values(ascending=False).head(10))</w:t>
      </w:r>
    </w:p>
    <w:p/>
    <w:p>
      <w:pPr>
        <w:pStyle w:val="Heading2"/>
      </w:pPr>
      <w:r>
        <w:t>6.2 Create delivery KPIs</w:t>
      </w:r>
    </w:p>
    <w:p>
      <w:pPr>
        <w:ind w:left="360" w:right="216"/>
        <w:shd w:fill="F2F2F2"/>
      </w:pPr>
      <w:r>
        <w:rPr>
          <w:rFonts w:ascii="Consolas" w:hAnsi="Consolas"/>
          <w:color w:val="282828"/>
          <w:sz w:val="16"/>
        </w:rPr>
        <w:t>date_cols = [</w:t>
        <w:br/>
        <w:t xml:space="preserve">    "order_purchase_timestamp",</w:t>
        <w:br/>
        <w:t xml:space="preserve">    "order_delivered_customer_date",</w:t>
        <w:br/>
        <w:t xml:space="preserve">    "order_estimated_delivery_date"</w:t>
        <w:br/>
        <w:t>]</w:t>
        <w:br/>
        <w:br/>
        <w:t>for col in date_cols:</w:t>
        <w:br/>
        <w:t xml:space="preserve">    orders[col] = pd.to_datetime(orders[col], errors="coerce")</w:t>
        <w:br/>
        <w:br/>
        <w:t>delivered = orders[orders["order_delivered_customer_date"].notna()].copy()</w:t>
        <w:br/>
        <w:br/>
        <w:t>delivered["lead_time_days"] = (</w:t>
        <w:br/>
        <w:t xml:space="preserve">    delivered["order_delivered_customer_date"]</w:t>
        <w:br/>
        <w:t xml:space="preserve">    - delivered["order_purchase_timestamp"]</w:t>
        <w:br/>
        <w:t>).dt.total_seconds() / 86400</w:t>
        <w:br/>
        <w:br/>
        <w:t>delivered["delay_days"] = (</w:t>
        <w:br/>
        <w:t xml:space="preserve">    delivered["order_delivered_customer_date"]</w:t>
        <w:br/>
        <w:t xml:space="preserve">    - delivered["order_estimated_delivery_date"]</w:t>
        <w:br/>
        <w:t>).dt.total_seconds() / 86400</w:t>
        <w:br/>
        <w:br/>
        <w:t>otd_rate = (delivered["delay_days"] &lt;= 0).mean() * 100</w:t>
        <w:br/>
        <w:t>avg_delay = delivered["delay_days"].mean()</w:t>
        <w:br/>
        <w:br/>
        <w:t>print(f"On-time delivery rate: {otd_rate:.2f}%")</w:t>
        <w:br/>
        <w:t>print(f"Average delay: {avg_delay:.2f} days")</w:t>
      </w:r>
    </w:p>
    <w:p/>
    <w:p>
      <w:pPr>
        <w:pStyle w:val="Heading2"/>
      </w:pPr>
      <w:r>
        <w:t>6.3 Aggregate item and freight features</w:t>
      </w:r>
    </w:p>
    <w:p>
      <w:pPr>
        <w:ind w:left="360" w:right="216"/>
        <w:shd w:fill="F2F2F2"/>
      </w:pPr>
      <w:r>
        <w:rPr>
          <w:rFonts w:ascii="Consolas" w:hAnsi="Consolas"/>
          <w:color w:val="282828"/>
          <w:sz w:val="16"/>
        </w:rPr>
        <w:t>item_agg = (</w:t>
        <w:br/>
        <w:t xml:space="preserve">    items.groupby("order_id")</w:t>
        <w:br/>
        <w:t xml:space="preserve">         .agg(</w:t>
        <w:br/>
        <w:t xml:space="preserve">             item_count=("order_item_id", "count"),</w:t>
        <w:br/>
        <w:t xml:space="preserve">             product_value=("price", "sum"),</w:t>
        <w:br/>
        <w:t xml:space="preserve">             freight_value=("freight_value", "sum")</w:t>
        <w:br/>
        <w:t xml:space="preserve">         )</w:t>
        <w:br/>
        <w:t xml:space="preserve">         .reset_index()</w:t>
        <w:br/>
        <w:t>)</w:t>
        <w:br/>
        <w:br/>
        <w:t>model_df = orders.merge(item_agg, on="order_id", how="left")</w:t>
        <w:br/>
        <w:br/>
        <w:t>model_df["freight_per_item"] = (</w:t>
        <w:br/>
        <w:t xml:space="preserve">    model_df["freight_value"] / model_df["item_count"].clip(lower=1)</w:t>
        <w:br/>
        <w:t>)</w:t>
      </w:r>
    </w:p>
    <w:p/>
    <w:p>
      <w:pPr>
        <w:pStyle w:val="Heading2"/>
      </w:pPr>
      <w:r>
        <w:t>6.4 Regression model for delivery duration</w:t>
      </w:r>
    </w:p>
    <w:p>
      <w:pPr>
        <w:ind w:left="360" w:right="216"/>
        <w:shd w:fill="F2F2F2"/>
      </w:pPr>
      <w:r>
        <w:rPr>
          <w:rFonts w:ascii="Consolas" w:hAnsi="Consolas"/>
          <w:color w:val="282828"/>
          <w:sz w:val="16"/>
        </w:rPr>
        <w:t>from sklearn.model_selection import train_test_split</w:t>
        <w:br/>
        <w:t>from sklearn.compose import ColumnTransformer</w:t>
        <w:br/>
        <w:t>from sklearn.pipeline import Pipeline</w:t>
        <w:br/>
        <w:t>from sklearn.preprocessing import OneHotEncoder</w:t>
        <w:br/>
        <w:t>from sklearn.impute import SimpleImputer</w:t>
        <w:br/>
        <w:t>from sklearn.ensemble import RandomForestRegressor</w:t>
        <w:br/>
        <w:t>from sklearn.metrics import mean_absolute_error, mean_squared_error, r2_score</w:t>
        <w:br/>
        <w:br/>
        <w:t>features = [</w:t>
        <w:br/>
        <w:t xml:space="preserve">    "product_value", "freight_value", "item_count",</w:t>
        <w:br/>
        <w:t xml:space="preserve">    "customer_state", "seller_state"</w:t>
        <w:br/>
        <w:t>]</w:t>
        <w:br/>
        <w:br/>
        <w:t>df = model_df.dropna(subset=["lead_time_days"]).copy()</w:t>
        <w:br/>
        <w:t>X = df[features]</w:t>
        <w:br/>
        <w:t>y = df["lead_time_days"]</w:t>
        <w:br/>
        <w:br/>
        <w:t>cat = ["customer_state", "seller_state"]</w:t>
        <w:br/>
        <w:t>num = ["product_value", "freight_value", "item_count"]</w:t>
        <w:br/>
        <w:br/>
        <w:t>preprocess = ColumnTransformer([</w:t>
        <w:br/>
        <w:t xml:space="preserve">    ("num", SimpleImputer(strategy="median"), num),</w:t>
        <w:br/>
        <w:t xml:space="preserve">    ("cat", Pipeline([</w:t>
        <w:br/>
        <w:t xml:space="preserve">        ("imputer", SimpleImputer(strategy="most_frequent")),</w:t>
        <w:br/>
        <w:t xml:space="preserve">        ("onehot", OneHotEncoder(handle_unknown="ignore"))</w:t>
        <w:br/>
        <w:t xml:space="preserve">    ]), cat)</w:t>
        <w:br/>
        <w:t>])</w:t>
        <w:br/>
        <w:br/>
        <w:t>model = Pipeline([</w:t>
        <w:br/>
        <w:t xml:space="preserve">    ("prep", preprocess),</w:t>
        <w:br/>
        <w:t xml:space="preserve">    ("rf", RandomForestRegressor(</w:t>
        <w:br/>
        <w:t xml:space="preserve">        n_estimators=300, random_state=42, n_jobs=-1</w:t>
        <w:br/>
        <w:t xml:space="preserve">    ))</w:t>
        <w:br/>
        <w:t>])</w:t>
        <w:br/>
        <w:br/>
        <w:t>X_train, X_test, y_train, y_test = train_test_split(</w:t>
        <w:br/>
        <w:t xml:space="preserve">    X, y, test_size=0.2, random_state=42</w:t>
        <w:br/>
        <w:t>)</w:t>
        <w:br/>
        <w:br/>
        <w:t>model.fit(X_train, y_train)</w:t>
        <w:br/>
        <w:t>pred = model.predict(X_test)</w:t>
        <w:br/>
        <w:br/>
        <w:t>mae = mean_absolute_error(y_test, pred)</w:t>
        <w:br/>
        <w:t>rmse = mean_squared_error(y_test, pred) ** 0.5</w:t>
        <w:br/>
        <w:t>r2 = r2_score(y_test, pred)</w:t>
        <w:br/>
        <w:br/>
        <w:t>print({"MAE": mae, "RMSE": rmse, "R2": r2})</w:t>
      </w:r>
    </w:p>
    <w:p/>
    <w:p>
      <w:pPr>
        <w:pStyle w:val="Small"/>
      </w:pPr>
      <w:r>
        <w:t>For the final project, replace the random split above with a chronological split when the goal is future prediction. The code is shown as an illustration of implementation structure, not as a reported experiment result.</w:t>
      </w:r>
    </w:p>
    <w:p>
      <w:pPr>
        <w:pStyle w:val="Heading2"/>
      </w:pPr>
      <w:r>
        <w:t>6.5 K-means customer/zone clustering</w:t>
      </w:r>
    </w:p>
    <w:p>
      <w:pPr>
        <w:ind w:left="360" w:right="216"/>
        <w:shd w:fill="F2F2F2"/>
      </w:pPr>
      <w:r>
        <w:rPr>
          <w:rFonts w:ascii="Consolas" w:hAnsi="Consolas"/>
          <w:color w:val="282828"/>
          <w:sz w:val="16"/>
        </w:rPr>
        <w:t>from sklearn.cluster import KMeans</w:t>
        <w:br/>
        <w:t>from sklearn.preprocessing import StandardScaler</w:t>
        <w:br/>
        <w:br/>
        <w:t>cluster_features = [</w:t>
        <w:br/>
        <w:t xml:space="preserve">    "customer_lat", "customer_lng",</w:t>
        <w:br/>
        <w:t xml:space="preserve">    "order_count", "avg_freight", "avg_delay"</w:t>
        <w:br/>
        <w:t>]</w:t>
        <w:br/>
        <w:br/>
        <w:t>Z = customer_summary[cluster_features].dropna()</w:t>
        <w:br/>
        <w:br/>
        <w:t>scaler = StandardScaler()</w:t>
        <w:br/>
        <w:t>Z_scaled = scaler.fit_transform(Z)</w:t>
        <w:br/>
        <w:br/>
        <w:t>kmeans = KMeans(n_clusters=5, random_state=42, n_init=20)</w:t>
        <w:br/>
        <w:t>customer_summary.loc[Z.index, "cluster"] = kmeans.fit_predict(Z_scaled)</w:t>
        <w:br/>
        <w:br/>
        <w:t>print(customer_summary.groupby("cluster")[cluster_features].mean())</w:t>
      </w:r>
    </w:p>
    <w:p/>
    <w:p>
      <w:pPr>
        <w:pStyle w:val="Heading2"/>
      </w:pPr>
      <w:r>
        <w:t>6.6 Vehicle Routing Problem — OR-Tools</w:t>
      </w:r>
    </w:p>
    <w:p>
      <w:pPr>
        <w:ind w:left="360" w:right="216"/>
        <w:shd w:fill="F2F2F2"/>
      </w:pPr>
      <w:r>
        <w:rPr>
          <w:rFonts w:ascii="Consolas" w:hAnsi="Consolas"/>
          <w:color w:val="282828"/>
          <w:sz w:val="16"/>
        </w:rPr>
        <w:t>from ortools.constraint_solver import pywrapcp, routing_enums_pb2</w:t>
        <w:br/>
        <w:br/>
        <w:t># distance_matrix[i][j] = travel cost from node i to node j</w:t>
        <w:br/>
        <w:t># demands[i] = package demand at node i</w:t>
        <w:br/>
        <w:t># vehicle_capacities = capacity of each vehicle</w:t>
        <w:br/>
        <w:br/>
        <w:t>manager = pywrapcp.RoutingIndexManager(</w:t>
        <w:br/>
        <w:t xml:space="preserve">    len(distance_matrix),</w:t>
        <w:br/>
        <w:t xml:space="preserve">    len(vehicle_capacities),</w:t>
        <w:br/>
        <w:t xml:space="preserve">    depot_index</w:t>
        <w:br/>
        <w:t>)</w:t>
        <w:br/>
        <w:br/>
        <w:t>routing = pywrapcp.RoutingModel(manager)</w:t>
        <w:br/>
        <w:br/>
        <w:t>def distance_callback(from_index, to_index):</w:t>
        <w:br/>
        <w:t xml:space="preserve">    i = manager.IndexToNode(from_index)</w:t>
        <w:br/>
        <w:t xml:space="preserve">    j = manager.IndexToNode(to_index)</w:t>
        <w:br/>
        <w:t xml:space="preserve">    return int(distance_matrix[i][j])</w:t>
        <w:br/>
        <w:br/>
        <w:t>transit_index = routing.RegisterTransitCallback(distance_callback)</w:t>
        <w:br/>
        <w:t>routing.SetArcCostEvaluatorOfAllVehicles(transit_index)</w:t>
        <w:br/>
        <w:br/>
        <w:t>def demand_callback(from_index):</w:t>
        <w:br/>
        <w:t xml:space="preserve">    i = manager.IndexToNode(from_index)</w:t>
        <w:br/>
        <w:t xml:space="preserve">    return int(demands[i])</w:t>
        <w:br/>
        <w:br/>
        <w:t>demand_index = routing.RegisterUnaryTransitCallback(demand_callback)</w:t>
        <w:br/>
        <w:br/>
        <w:t>routing.AddDimensionWithVehicleCapacity(</w:t>
        <w:br/>
        <w:t xml:space="preserve">    demand_index,</w:t>
        <w:br/>
        <w:t xml:space="preserve">    0,                         # no slack</w:t>
        <w:br/>
        <w:t xml:space="preserve">    vehicle_capacities,       # vehicle capacities</w:t>
        <w:br/>
        <w:t xml:space="preserve">    True,                      # start cumul at zero</w:t>
        <w:br/>
        <w:t xml:space="preserve">    "Capacity"</w:t>
        <w:br/>
        <w:t>)</w:t>
        <w:br/>
        <w:br/>
        <w:t>search = pywrapcp.DefaultRoutingSearchParameters()</w:t>
        <w:br/>
        <w:t>search.first_solution_strategy = (</w:t>
        <w:br/>
        <w:t xml:space="preserve">    routing_enums_pb2.FirstSolutionStrategy.PATH_CHEAPEST_ARC</w:t>
        <w:br/>
        <w:t>)</w:t>
        <w:br/>
        <w:t>search.time_limit.seconds = 30</w:t>
        <w:br/>
        <w:br/>
        <w:t>solution = routing.SolveWithParameters(search)</w:t>
        <w:br/>
        <w:br/>
        <w:t>if solution:</w:t>
        <w:br/>
        <w:t xml:space="preserve">    print("Route cost:", solution.ObjectiveValue())</w:t>
      </w:r>
    </w:p>
    <w:p/>
    <w:p>
      <w:pPr>
        <w:pStyle w:val="Heading1"/>
      </w:pPr>
      <w:r>
        <w:t>7. Model Validation, Testing &amp; Governance</w:t>
      </w:r>
    </w:p>
    <w:p>
      <w:pPr>
        <w:pStyle w:val="Heading2"/>
      </w:pPr>
      <w:r>
        <w:t>7.1 Validation strategy</w:t>
      </w:r>
    </w:p>
    <w:p>
      <w:pPr>
        <w:pStyle w:val="ListBullet"/>
        <w:ind w:left="360"/>
      </w:pPr>
      <w:r>
        <w:t>Use chronological train/test separation for forecasting and delivery-time prediction.</w:t>
      </w:r>
    </w:p>
    <w:p>
      <w:pPr>
        <w:pStyle w:val="ListBullet"/>
        <w:ind w:left="360"/>
      </w:pPr>
      <w:r>
        <w:t>Compare every advanced model with a simple baseline.</w:t>
      </w:r>
    </w:p>
    <w:p>
      <w:pPr>
        <w:pStyle w:val="ListBullet"/>
        <w:ind w:left="360"/>
      </w:pPr>
      <w:r>
        <w:t>Report MAE in business units because it is directly interpretable as average absolute prediction error.</w:t>
      </w:r>
    </w:p>
    <w:p>
      <w:pPr>
        <w:pStyle w:val="ListBullet"/>
        <w:ind w:left="360"/>
      </w:pPr>
      <w:r>
        <w:t>Inspect errors by region, month, product category, and order size to detect systematic weaknesses.</w:t>
      </w:r>
    </w:p>
    <w:p>
      <w:pPr>
        <w:pStyle w:val="ListBullet"/>
        <w:ind w:left="360"/>
      </w:pPr>
      <w:r>
        <w:t>For late-risk classification, examine precision and recall rather than accuracy alone because the cost of false negatives may be high.</w:t>
      </w:r>
    </w:p>
    <w:p>
      <w:pPr>
        <w:pStyle w:val="ListBullet"/>
        <w:ind w:left="360"/>
      </w:pPr>
      <w:r>
        <w:t>For route optimization, compare optimized routes against the current/baseline route plan using distance, time, number of vehicles, and constraint violations.</w:t>
      </w:r>
    </w:p>
    <w:p>
      <w:pPr>
        <w:pStyle w:val="ListBullet"/>
        <w:ind w:left="360"/>
      </w:pPr>
      <w:r>
        <w:t>Run sensitivity analysis on vehicle capacity, time windows, demand volume, and distance assumptions.</w:t>
      </w:r>
    </w:p>
    <w:p>
      <w:pPr>
        <w:pStyle w:val="Heading2"/>
      </w:pPr>
      <w:r>
        <w:t>7.2 Data and model governance</w:t>
      </w:r>
    </w:p>
    <w:p>
      <w:pPr>
        <w:pStyle w:val="ListBullet"/>
        <w:ind w:left="360"/>
      </w:pPr>
      <w:r>
        <w:t>Maintain a data dictionary for every analytical field.</w:t>
      </w:r>
    </w:p>
    <w:p>
      <w:pPr>
        <w:pStyle w:val="ListBullet"/>
        <w:ind w:left="360"/>
      </w:pPr>
      <w:r>
        <w:t>Version raw data, feature logic, model code, and model outputs.</w:t>
      </w:r>
    </w:p>
    <w:p>
      <w:pPr>
        <w:pStyle w:val="ListBullet"/>
        <w:ind w:left="360"/>
      </w:pPr>
      <w:r>
        <w:t>Avoid leakage: only use information that would have been available at the prediction decision point.</w:t>
      </w:r>
    </w:p>
    <w:p>
      <w:pPr>
        <w:pStyle w:val="ListBullet"/>
        <w:ind w:left="360"/>
      </w:pPr>
      <w:r>
        <w:t>Monitor data drift and KPI drift after deployment.</w:t>
      </w:r>
    </w:p>
    <w:p>
      <w:pPr>
        <w:pStyle w:val="ListBullet"/>
        <w:ind w:left="360"/>
      </w:pPr>
      <w:r>
        <w:t>Keep operational recommendations explainable; managers should be able to understand why a zone, shipment, or route was prioritized.</w:t>
      </w:r>
    </w:p>
    <w:p>
      <w:pPr>
        <w:pStyle w:val="ListBullet"/>
        <w:ind w:left="360"/>
      </w:pPr>
      <w:r>
        <w:t>Treat customer information as sensitive operational data and minimize personally identifying fields in analytical outputs.</w:t>
      </w:r>
    </w:p>
    <w:p>
      <w:pPr>
        <w:pStyle w:val="Heading1"/>
      </w:pPr>
      <w:r>
        <w:t>8. Risks, Assumptions &amp; Limitations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232"/>
            <w:vAlign w:val="center"/>
            <w:shd w:fill="D9EAF7"/>
          </w:tcPr>
          <w:p>
            <w:r/>
            <w:r>
              <w:rPr>
                <w:rFonts w:ascii="Aptos" w:hAnsi="Aptos"/>
                <w:b/>
                <w:sz w:val="18"/>
              </w:rPr>
              <w:t>Issue</w:t>
            </w:r>
          </w:p>
        </w:tc>
        <w:tc>
          <w:tcPr>
            <w:tcW w:type="dxa" w:w="3816"/>
            <w:vAlign w:val="center"/>
            <w:shd w:fill="D9EAF7"/>
          </w:tcPr>
          <w:p>
            <w:r/>
            <w:r>
              <w:rPr>
                <w:rFonts w:ascii="Aptos" w:hAnsi="Aptos"/>
                <w:b/>
                <w:sz w:val="18"/>
              </w:rPr>
              <w:t>Impact</w:t>
            </w:r>
          </w:p>
        </w:tc>
        <w:tc>
          <w:tcPr>
            <w:tcW w:type="dxa" w:w="3960"/>
            <w:vAlign w:val="center"/>
            <w:shd w:fill="D9EAF7"/>
          </w:tcPr>
          <w:p>
            <w:r/>
            <w:r>
              <w:rPr>
                <w:rFonts w:ascii="Aptos" w:hAnsi="Aptos"/>
                <w:b/>
                <w:sz w:val="18"/>
              </w:rPr>
              <w:t>Mitigation</w:t>
            </w:r>
          </w:p>
        </w:tc>
      </w:tr>
      <w:tr>
        <w:trPr>
          <w:cantSplit/>
        </w:trPr>
        <w:tc>
          <w:tcPr>
            <w:tcW w:type="dxa" w:w="2232"/>
            <w:vAlign w:val="center"/>
          </w:tcPr>
          <w:p>
            <w:r/>
            <w:r>
              <w:rPr>
                <w:rFonts w:ascii="Aptos" w:hAnsi="Aptos"/>
                <w:b w:val="0"/>
                <w:sz w:val="17"/>
              </w:rPr>
              <w:t>Historical dataset is 2016–2018</w:t>
            </w:r>
          </w:p>
        </w:tc>
        <w:tc>
          <w:tcPr>
            <w:tcW w:type="dxa" w:w="3816"/>
            <w:vAlign w:val="center"/>
          </w:tcPr>
          <w:p>
            <w:r/>
            <w:r>
              <w:rPr>
                <w:rFonts w:ascii="Aptos" w:hAnsi="Aptos"/>
                <w:b w:val="0"/>
                <w:sz w:val="17"/>
              </w:rPr>
              <w:t>Patterns may not represent today's delivery environment.</w:t>
            </w:r>
          </w:p>
        </w:tc>
        <w:tc>
          <w:tcPr>
            <w:tcW w:type="dxa" w:w="3960"/>
            <w:vAlign w:val="center"/>
          </w:tcPr>
          <w:p>
            <w:r/>
            <w:r>
              <w:rPr>
                <w:rFonts w:ascii="Aptos" w:hAnsi="Aptos"/>
                <w:b w:val="0"/>
                <w:sz w:val="17"/>
              </w:rPr>
              <w:t>Use the dataset for methodology validation; retrain on current operational data before production use.</w:t>
            </w:r>
          </w:p>
        </w:tc>
      </w:tr>
      <w:tr>
        <w:trPr>
          <w:cantSplit/>
        </w:trPr>
        <w:tc>
          <w:tcPr>
            <w:tcW w:type="dxa" w:w="2232"/>
            <w:vAlign w:val="center"/>
          </w:tcPr>
          <w:p>
            <w:r/>
            <w:r>
              <w:rPr>
                <w:rFonts w:ascii="Aptos" w:hAnsi="Aptos"/>
                <w:b w:val="0"/>
                <w:sz w:val="17"/>
              </w:rPr>
              <w:t>No direct fleet telemetry</w:t>
            </w:r>
          </w:p>
        </w:tc>
        <w:tc>
          <w:tcPr>
            <w:tcW w:type="dxa" w:w="3816"/>
            <w:vAlign w:val="center"/>
          </w:tcPr>
          <w:p>
            <w:r/>
            <w:r>
              <w:rPr>
                <w:rFonts w:ascii="Aptos" w:hAnsi="Aptos"/>
                <w:b w:val="0"/>
                <w:sz w:val="17"/>
              </w:rPr>
              <w:t>True route time and vehicle utilization cannot be measured from Olist alone.</w:t>
            </w:r>
          </w:p>
        </w:tc>
        <w:tc>
          <w:tcPr>
            <w:tcW w:type="dxa" w:w="3960"/>
            <w:vAlign w:val="center"/>
          </w:tcPr>
          <w:p>
            <w:r/>
            <w:r>
              <w:rPr>
                <w:rFonts w:ascii="Aptos" w:hAnsi="Aptos"/>
                <w:b w:val="0"/>
                <w:sz w:val="17"/>
              </w:rPr>
              <w:t>Add GPS, vehicle capacity, driver, and route logs for operational deployment.</w:t>
            </w:r>
          </w:p>
        </w:tc>
      </w:tr>
      <w:tr>
        <w:trPr>
          <w:cantSplit/>
        </w:trPr>
        <w:tc>
          <w:tcPr>
            <w:tcW w:type="dxa" w:w="2232"/>
            <w:vAlign w:val="center"/>
          </w:tcPr>
          <w:p>
            <w:r/>
            <w:r>
              <w:rPr>
                <w:rFonts w:ascii="Aptos" w:hAnsi="Aptos"/>
                <w:b w:val="0"/>
                <w:sz w:val="17"/>
              </w:rPr>
              <w:t>Geolocation uses ZIP-prefix mapping</w:t>
            </w:r>
          </w:p>
        </w:tc>
        <w:tc>
          <w:tcPr>
            <w:tcW w:type="dxa" w:w="3816"/>
            <w:vAlign w:val="center"/>
          </w:tcPr>
          <w:p>
            <w:r/>
            <w:r>
              <w:rPr>
                <w:rFonts w:ascii="Aptos" w:hAnsi="Aptos"/>
                <w:b w:val="0"/>
                <w:sz w:val="17"/>
              </w:rPr>
              <w:t>Coordinates are approximate rather than exact addresses.</w:t>
            </w:r>
          </w:p>
        </w:tc>
        <w:tc>
          <w:tcPr>
            <w:tcW w:type="dxa" w:w="3960"/>
            <w:vAlign w:val="center"/>
          </w:tcPr>
          <w:p>
            <w:r/>
            <w:r>
              <w:rPr>
                <w:rFonts w:ascii="Aptos" w:hAnsi="Aptos"/>
                <w:b w:val="0"/>
                <w:sz w:val="17"/>
              </w:rPr>
              <w:t>Use actual geocoded stops or road-network distances in production.</w:t>
            </w:r>
          </w:p>
        </w:tc>
      </w:tr>
      <w:tr>
        <w:trPr>
          <w:cantSplit/>
        </w:trPr>
        <w:tc>
          <w:tcPr>
            <w:tcW w:type="dxa" w:w="2232"/>
            <w:vAlign w:val="center"/>
          </w:tcPr>
          <w:p>
            <w:r/>
            <w:r>
              <w:rPr>
                <w:rFonts w:ascii="Aptos" w:hAnsi="Aptos"/>
                <w:b w:val="0"/>
                <w:sz w:val="17"/>
              </w:rPr>
              <w:t>Missing delivery timestamps</w:t>
            </w:r>
          </w:p>
        </w:tc>
        <w:tc>
          <w:tcPr>
            <w:tcW w:type="dxa" w:w="3816"/>
            <w:vAlign w:val="center"/>
          </w:tcPr>
          <w:p>
            <w:r/>
            <w:r>
              <w:rPr>
                <w:rFonts w:ascii="Aptos" w:hAnsi="Aptos"/>
                <w:b w:val="0"/>
                <w:sz w:val="17"/>
              </w:rPr>
              <w:t>Some orders cannot be used for delivery-time KPIs.</w:t>
            </w:r>
          </w:p>
        </w:tc>
        <w:tc>
          <w:tcPr>
            <w:tcW w:type="dxa" w:w="3960"/>
            <w:vAlign w:val="center"/>
          </w:tcPr>
          <w:p>
            <w:r/>
            <w:r>
              <w:rPr>
                <w:rFonts w:ascii="Aptos" w:hAnsi="Aptos"/>
                <w:b w:val="0"/>
                <w:sz w:val="17"/>
              </w:rPr>
              <w:t>Define eligibility rules and report missingness.</w:t>
            </w:r>
          </w:p>
        </w:tc>
      </w:tr>
      <w:tr>
        <w:trPr>
          <w:cantSplit/>
        </w:trPr>
        <w:tc>
          <w:tcPr>
            <w:tcW w:type="dxa" w:w="2232"/>
            <w:vAlign w:val="center"/>
          </w:tcPr>
          <w:p>
            <w:r/>
            <w:r>
              <w:rPr>
                <w:rFonts w:ascii="Aptos" w:hAnsi="Aptos"/>
                <w:b w:val="0"/>
                <w:sz w:val="17"/>
              </w:rPr>
              <w:t>Correlation is not causation</w:t>
            </w:r>
          </w:p>
        </w:tc>
        <w:tc>
          <w:tcPr>
            <w:tcW w:type="dxa" w:w="3816"/>
            <w:vAlign w:val="center"/>
          </w:tcPr>
          <w:p>
            <w:r/>
            <w:r>
              <w:rPr>
                <w:rFonts w:ascii="Aptos" w:hAnsi="Aptos"/>
                <w:b w:val="0"/>
                <w:sz w:val="17"/>
              </w:rPr>
              <w:t>A relationship between distance and delay does not prove distance caused the delay.</w:t>
            </w:r>
          </w:p>
        </w:tc>
        <w:tc>
          <w:tcPr>
            <w:tcW w:type="dxa" w:w="3960"/>
            <w:vAlign w:val="center"/>
          </w:tcPr>
          <w:p>
            <w:r/>
            <w:r>
              <w:rPr>
                <w:rFonts w:ascii="Aptos" w:hAnsi="Aptos"/>
                <w:b w:val="0"/>
                <w:sz w:val="17"/>
              </w:rPr>
              <w:t>Use controlled analysis, domain knowledge, and experiments where possible.</w:t>
            </w:r>
          </w:p>
        </w:tc>
      </w:tr>
      <w:tr>
        <w:trPr>
          <w:cantSplit/>
        </w:trPr>
        <w:tc>
          <w:tcPr>
            <w:tcW w:type="dxa" w:w="2232"/>
            <w:vAlign w:val="center"/>
          </w:tcPr>
          <w:p>
            <w:r/>
            <w:r>
              <w:rPr>
                <w:rFonts w:ascii="Aptos" w:hAnsi="Aptos"/>
                <w:b w:val="0"/>
                <w:sz w:val="17"/>
              </w:rPr>
              <w:t>VRP scalability</w:t>
            </w:r>
          </w:p>
        </w:tc>
        <w:tc>
          <w:tcPr>
            <w:tcW w:type="dxa" w:w="3816"/>
            <w:vAlign w:val="center"/>
          </w:tcPr>
          <w:p>
            <w:r/>
            <w:r>
              <w:rPr>
                <w:rFonts w:ascii="Aptos" w:hAnsi="Aptos"/>
                <w:b w:val="0"/>
                <w:sz w:val="17"/>
              </w:rPr>
              <w:t>Large routing problems can become computationally expensive.</w:t>
            </w:r>
          </w:p>
        </w:tc>
        <w:tc>
          <w:tcPr>
            <w:tcW w:type="dxa" w:w="3960"/>
            <w:vAlign w:val="center"/>
          </w:tcPr>
          <w:p>
            <w:r/>
            <w:r>
              <w:rPr>
                <w:rFonts w:ascii="Aptos" w:hAnsi="Aptos"/>
                <w:b w:val="0"/>
                <w:sz w:val="17"/>
              </w:rPr>
              <w:t>Cluster/batch stops, impose time limits, and use heuristics or scalable optimization services.</w:t>
            </w:r>
          </w:p>
        </w:tc>
      </w:tr>
    </w:tbl>
    <w:p/>
    <w:p>
      <w:pPr>
        <w:pStyle w:val="Heading1"/>
      </w:pPr>
      <w:r>
        <w:t>9. Expected Outcomes &amp; Decision Impact</w:t>
      </w:r>
    </w:p>
    <w:p>
      <w:r>
        <w:t>If implemented successfully, the project will provide a decision-support layer rather than simply a collection of charts. The analytical outputs are expected to answer four management questions: where performance is weak, why it is weak, what is likely to happen next, and what action should be taken.</w:t>
      </w:r>
    </w:p>
    <w:tbl>
      <w:tblPr>
        <w:tblStyle w:val="TableGrid"/>
        <w:tblW w:type="auto" w:w="0"/>
        <w:jc w:val="center"/>
        <w:tblLook w:firstColumn="1" w:firstRow="1" w:lastColumn="0" w:lastRow="0" w:noHBand="0" w:noVBand="1" w:val="04A0"/>
      </w:tblPr>
      <w:tblGrid>
        <w:gridCol w:w="5040"/>
        <w:gridCol w:w="5040"/>
      </w:tblGrid>
      <w:tr>
        <w:trPr>
          <w:cantSplit/>
        </w:trPr>
        <w:tc>
          <w:tcPr>
            <w:tcW w:type="dxa" w:w="3744"/>
            <w:vAlign w:val="center"/>
            <w:shd w:fill="D9EAF7"/>
          </w:tcPr>
          <w:p>
            <w:r/>
            <w:r>
              <w:rPr>
                <w:rFonts w:ascii="Aptos" w:hAnsi="Aptos"/>
                <w:b/>
                <w:sz w:val="18"/>
              </w:rPr>
              <w:t>Analytical output</w:t>
            </w:r>
          </w:p>
        </w:tc>
        <w:tc>
          <w:tcPr>
            <w:tcW w:type="dxa" w:w="6192"/>
            <w:vAlign w:val="center"/>
            <w:shd w:fill="D9EAF7"/>
          </w:tcPr>
          <w:p>
            <w:r/>
            <w:r>
              <w:rPr>
                <w:rFonts w:ascii="Aptos" w:hAnsi="Aptos"/>
                <w:b/>
                <w:sz w:val="18"/>
              </w:rPr>
              <w:t>Management decision</w:t>
            </w:r>
          </w:p>
        </w:tc>
      </w:tr>
      <w:tr>
        <w:trPr>
          <w:cantSplit/>
        </w:trPr>
        <w:tc>
          <w:tcPr>
            <w:tcW w:type="dxa" w:w="3744"/>
            <w:vAlign w:val="center"/>
          </w:tcPr>
          <w:p>
            <w:r/>
            <w:r>
              <w:rPr>
                <w:rFonts w:ascii="Aptos" w:hAnsi="Aptos"/>
                <w:b w:val="0"/>
                <w:sz w:val="17"/>
              </w:rPr>
              <w:t>OTD and delay heatmaps</w:t>
            </w:r>
          </w:p>
        </w:tc>
        <w:tc>
          <w:tcPr>
            <w:tcW w:type="dxa" w:w="6192"/>
            <w:vAlign w:val="center"/>
          </w:tcPr>
          <w:p>
            <w:r/>
            <w:r>
              <w:rPr>
                <w:rFonts w:ascii="Aptos" w:hAnsi="Aptos"/>
                <w:b w:val="0"/>
                <w:sz w:val="17"/>
              </w:rPr>
              <w:t>Prioritize underperforming regions, sellers, or carriers for corrective action.</w:t>
            </w:r>
          </w:p>
        </w:tc>
      </w:tr>
      <w:tr>
        <w:trPr>
          <w:cantSplit/>
        </w:trPr>
        <w:tc>
          <w:tcPr>
            <w:tcW w:type="dxa" w:w="3744"/>
            <w:vAlign w:val="center"/>
          </w:tcPr>
          <w:p>
            <w:r/>
            <w:r>
              <w:rPr>
                <w:rFonts w:ascii="Aptos" w:hAnsi="Aptos"/>
                <w:b w:val="0"/>
                <w:sz w:val="17"/>
              </w:rPr>
              <w:t>Delivery-time prediction</w:t>
            </w:r>
          </w:p>
        </w:tc>
        <w:tc>
          <w:tcPr>
            <w:tcW w:type="dxa" w:w="6192"/>
            <w:vAlign w:val="center"/>
          </w:tcPr>
          <w:p>
            <w:r/>
            <w:r>
              <w:rPr>
                <w:rFonts w:ascii="Aptos" w:hAnsi="Aptos"/>
                <w:b w:val="0"/>
                <w:sz w:val="17"/>
              </w:rPr>
              <w:t>Flag potentially late orders and allocate operational attention earlier.</w:t>
            </w:r>
          </w:p>
        </w:tc>
      </w:tr>
      <w:tr>
        <w:trPr>
          <w:cantSplit/>
        </w:trPr>
        <w:tc>
          <w:tcPr>
            <w:tcW w:type="dxa" w:w="3744"/>
            <w:vAlign w:val="center"/>
          </w:tcPr>
          <w:p>
            <w:r/>
            <w:r>
              <w:rPr>
                <w:rFonts w:ascii="Aptos" w:hAnsi="Aptos"/>
                <w:b w:val="0"/>
                <w:sz w:val="17"/>
              </w:rPr>
              <w:t>Demand forecast</w:t>
            </w:r>
          </w:p>
        </w:tc>
        <w:tc>
          <w:tcPr>
            <w:tcW w:type="dxa" w:w="6192"/>
            <w:vAlign w:val="center"/>
          </w:tcPr>
          <w:p>
            <w:r/>
            <w:r>
              <w:rPr>
                <w:rFonts w:ascii="Aptos" w:hAnsi="Aptos"/>
                <w:b w:val="0"/>
                <w:sz w:val="17"/>
              </w:rPr>
              <w:t>Plan delivery capacity, workforce, and vehicle availability ahead of demand peaks.</w:t>
            </w:r>
          </w:p>
        </w:tc>
      </w:tr>
      <w:tr>
        <w:trPr>
          <w:cantSplit/>
        </w:trPr>
        <w:tc>
          <w:tcPr>
            <w:tcW w:type="dxa" w:w="3744"/>
            <w:vAlign w:val="center"/>
          </w:tcPr>
          <w:p>
            <w:r/>
            <w:r>
              <w:rPr>
                <w:rFonts w:ascii="Aptos" w:hAnsi="Aptos"/>
                <w:b w:val="0"/>
                <w:sz w:val="17"/>
              </w:rPr>
              <w:t>Customer/zone clusters</w:t>
            </w:r>
          </w:p>
        </w:tc>
        <w:tc>
          <w:tcPr>
            <w:tcW w:type="dxa" w:w="6192"/>
            <w:vAlign w:val="center"/>
          </w:tcPr>
          <w:p>
            <w:r/>
            <w:r>
              <w:rPr>
                <w:rFonts w:ascii="Aptos" w:hAnsi="Aptos"/>
                <w:b w:val="0"/>
                <w:sz w:val="17"/>
              </w:rPr>
              <w:t>Create operational delivery zones and differentiated service strategies.</w:t>
            </w:r>
          </w:p>
        </w:tc>
      </w:tr>
      <w:tr>
        <w:trPr>
          <w:cantSplit/>
        </w:trPr>
        <w:tc>
          <w:tcPr>
            <w:tcW w:type="dxa" w:w="3744"/>
            <w:vAlign w:val="center"/>
          </w:tcPr>
          <w:p>
            <w:r/>
            <w:r>
              <w:rPr>
                <w:rFonts w:ascii="Aptos" w:hAnsi="Aptos"/>
                <w:b w:val="0"/>
                <w:sz w:val="17"/>
              </w:rPr>
              <w:t>Optimized routes</w:t>
            </w:r>
          </w:p>
        </w:tc>
        <w:tc>
          <w:tcPr>
            <w:tcW w:type="dxa" w:w="6192"/>
            <w:vAlign w:val="center"/>
          </w:tcPr>
          <w:p>
            <w:r/>
            <w:r>
              <w:rPr>
                <w:rFonts w:ascii="Aptos" w:hAnsi="Aptos"/>
                <w:b w:val="0"/>
                <w:sz w:val="17"/>
              </w:rPr>
              <w:t>Reduce avoidable travel and improve vehicle/driver allocation.</w:t>
            </w:r>
          </w:p>
        </w:tc>
      </w:tr>
      <w:tr>
        <w:trPr>
          <w:cantSplit/>
        </w:trPr>
        <w:tc>
          <w:tcPr>
            <w:tcW w:type="dxa" w:w="3744"/>
            <w:vAlign w:val="center"/>
          </w:tcPr>
          <w:p>
            <w:r/>
            <w:r>
              <w:rPr>
                <w:rFonts w:ascii="Aptos" w:hAnsi="Aptos"/>
                <w:b w:val="0"/>
                <w:sz w:val="17"/>
              </w:rPr>
              <w:t>Freight-cost analysis</w:t>
            </w:r>
          </w:p>
        </w:tc>
        <w:tc>
          <w:tcPr>
            <w:tcW w:type="dxa" w:w="6192"/>
            <w:vAlign w:val="center"/>
          </w:tcPr>
          <w:p>
            <w:r/>
            <w:r>
              <w:rPr>
                <w:rFonts w:ascii="Aptos" w:hAnsi="Aptos"/>
                <w:b w:val="0"/>
                <w:sz w:val="17"/>
              </w:rPr>
              <w:t>Identify high-cost lanes, sellers, products, or destinations for renegotiation or redesign.</w:t>
            </w:r>
          </w:p>
        </w:tc>
      </w:tr>
      <w:tr>
        <w:trPr>
          <w:cantSplit/>
        </w:trPr>
        <w:tc>
          <w:tcPr>
            <w:tcW w:type="dxa" w:w="3744"/>
            <w:vAlign w:val="center"/>
          </w:tcPr>
          <w:p>
            <w:r/>
            <w:r>
              <w:rPr>
                <w:rFonts w:ascii="Aptos" w:hAnsi="Aptos"/>
                <w:b w:val="0"/>
                <w:sz w:val="17"/>
              </w:rPr>
              <w:t>KPI monitoring</w:t>
            </w:r>
          </w:p>
        </w:tc>
        <w:tc>
          <w:tcPr>
            <w:tcW w:type="dxa" w:w="6192"/>
            <w:vAlign w:val="center"/>
          </w:tcPr>
          <w:p>
            <w:r/>
            <w:r>
              <w:rPr>
                <w:rFonts w:ascii="Aptos" w:hAnsi="Aptos"/>
                <w:b w:val="0"/>
                <w:sz w:val="17"/>
              </w:rPr>
              <w:t>Track whether operational changes actually improve service and cost over time.</w:t>
            </w:r>
          </w:p>
        </w:tc>
      </w:tr>
    </w:tbl>
    <w:p/>
    <w:p>
      <w:pPr>
        <w:pStyle w:val="Heading2"/>
      </w:pPr>
      <w:r>
        <w:t>9.1 Suggested implementation phases</w:t>
      </w:r>
    </w:p>
    <w:p>
      <w:pPr>
        <w:pStyle w:val="ListNumber"/>
        <w:ind w:left="360"/>
      </w:pPr>
      <w:r>
        <w:t>Phase 1 — Analytics foundation: data ingestion, quality checks, KPI calculations, and EDA.</w:t>
      </w:r>
    </w:p>
    <w:p>
      <w:pPr>
        <w:pStyle w:val="ListNumber"/>
        <w:ind w:left="360"/>
      </w:pPr>
      <w:r>
        <w:t>Phase 2 — Prediction: delivery-duration/late-risk model and demand forecasting.</w:t>
      </w:r>
    </w:p>
    <w:p>
      <w:pPr>
        <w:pStyle w:val="ListNumber"/>
        <w:ind w:left="360"/>
      </w:pPr>
      <w:r>
        <w:t>Phase 3 — Segmentation: operational zones and service-level profiles.</w:t>
      </w:r>
    </w:p>
    <w:p>
      <w:pPr>
        <w:pStyle w:val="ListNumber"/>
        <w:ind w:left="360"/>
      </w:pPr>
      <w:r>
        <w:t>Phase 4 — Optimization: route model with capacity/time constraints and baseline comparison.</w:t>
      </w:r>
    </w:p>
    <w:p>
      <w:pPr>
        <w:pStyle w:val="ListNumber"/>
        <w:ind w:left="360"/>
      </w:pPr>
      <w:r>
        <w:t>Phase 5 — Operationalization: dashboard, automated refresh, monitoring, and periodic model review.</w:t>
      </w:r>
    </w:p>
    <w:p>
      <w:pPr>
        <w:pStyle w:val="Heading1"/>
      </w:pPr>
      <w:r>
        <w:t>10. Conclusion</w:t>
      </w:r>
    </w:p>
    <w:p>
      <w:r>
        <w:t>This project demonstrates how logistics can be treated as a connected data-science problem rather than a set of isolated operational activities. Public e-commerce data can establish the analytical structure: order history and timestamps measure service performance, freight and product attributes explain cost and shipment characteristics, geographic data supports distance and segmentation analysis, predictive models estimate future delivery outcomes, and optimization converts those insights into feasible routes.</w:t>
      </w:r>
    </w:p>
    <w:p>
      <w:r>
        <w:t>The most important strategic principle is to connect every model to a decision. A regression model is useful only when its prediction changes how capacity or attention is allocated; clustering is useful only when segments lead to better zones or service policies; and route optimization is useful only when the resulting routes are operationally feasible and better than the current baseline. The proposed roadmap therefore combines KPIs, predictive analytics, and optimization into one end-to-end decision-support workflow.</w:t>
      </w:r>
    </w:p>
    <w:p>
      <w:r>
        <w:t>The final production version should replace the historical public dataset with current company data, add real vehicle and road-network information, validate model performance on future periods, and measure realized operational improvements. With those extensions, the framework can support continuous logistics planning, exception management, and resource allocation.</w:t>
      </w:r>
    </w:p>
    <w:p>
      <w:pPr>
        <w:pStyle w:val="Heading1"/>
      </w:pPr>
      <w:r>
        <w:t>11. References &amp; Public Resources</w:t>
      </w:r>
    </w:p>
    <w:p>
      <w:pPr>
        <w:spacing w:after="80"/>
      </w:pPr>
      <w:r>
        <w:rPr>
          <w:b/>
        </w:rPr>
        <w:t>[1] Olist / Kaggle — Brazilian E-Commerce Public Dataset by Olist. Dataset description: 100,000 orders from 2016–2018 with order, customer, product, freight and geolocation information.</w:t>
        <w:br/>
      </w:r>
      <w:r>
        <w:t>https://www.kaggle.com/datasets/olistbr/brazilian-ecommerce</w:t>
      </w:r>
    </w:p>
    <w:p>
      <w:pPr>
        <w:spacing w:after="80"/>
      </w:pPr>
      <w:r>
        <w:rPr>
          <w:b/>
        </w:rPr>
        <w:t>[2] Google OR-Tools — Vehicle Routing Problem documentation. Describes VRP, capacity/time constraints, distance matrices and routing solution approaches.</w:t>
        <w:br/>
      </w:r>
      <w:r>
        <w:t>https://developers.google.com/optimization/routing/vrp</w:t>
      </w:r>
    </w:p>
    <w:p>
      <w:pPr>
        <w:spacing w:after="80"/>
      </w:pPr>
      <w:r>
        <w:rPr>
          <w:b/>
        </w:rPr>
        <w:t>[3] Google OR-Tools — Vehicle Routing overview. Covers TSP, VRP, capacity constraints, time windows and computational limitations.</w:t>
        <w:br/>
      </w:r>
      <w:r>
        <w:t>https://developers.google.com/optimization/routing</w:t>
      </w:r>
    </w:p>
    <w:p>
      <w:pPr>
        <w:spacing w:after="80"/>
      </w:pPr>
      <w:r>
        <w:rPr>
          <w:b/>
        </w:rPr>
        <w:t>[4] scikit-learn — LinearRegression documentation. Ordinary least squares regression and R² scoring.</w:t>
        <w:br/>
      </w:r>
      <w:r>
        <w:t>https://scikit-learn.org/stable/modules/generated/sklearn.linear_model.LinearRegression.html</w:t>
      </w:r>
    </w:p>
    <w:p>
      <w:pPr>
        <w:spacing w:after="80"/>
      </w:pPr>
      <w:r>
        <w:rPr>
          <w:b/>
        </w:rPr>
        <w:t>[5] scikit-learn — Clustering documentation. K-means and other clustering approaches for unlabeled data.</w:t>
        <w:br/>
      </w:r>
      <w:r>
        <w:t>https://scikit-learn.org/stable/modules/clustering.html</w:t>
      </w:r>
    </w:p>
    <w:p>
      <w:pPr>
        <w:spacing w:after="80"/>
      </w:pPr>
      <w:r>
        <w:rPr>
          <w:b/>
        </w:rPr>
        <w:t>[6] scikit-learn — mean_absolute_error documentation. Definition and interpretation of MAE for regression evaluation.</w:t>
        <w:br/>
      </w:r>
      <w:r>
        <w:t>https://scikit-learn.org/stable/modules/generated/sklearn.metrics.mean_absolute_error.html</w:t>
      </w:r>
    </w:p>
    <w:p>
      <w:pPr>
        <w:spacing w:after="80"/>
      </w:pPr>
      <w:r>
        <w:rPr>
          <w:b/>
        </w:rPr>
        <w:t>[7] scikit-learn — RandomForestRegressor documentation. Ensemble tree-based regression using multiple decision trees.</w:t>
        <w:br/>
      </w:r>
      <w:r>
        <w:t>https://scikit-learn.org/stable/modules/generated/sklearn.ensemble.RandomForestRegressor.html</w:t>
      </w:r>
    </w:p>
    <w:p>
      <w:pPr>
        <w:pStyle w:val="Heading1"/>
      </w:pPr>
      <w:r>
        <w:t>Appendix A — Proposed Project Folder Structure</w:t>
      </w:r>
    </w:p>
    <w:p>
      <w:pPr>
        <w:ind w:left="360" w:right="216"/>
        <w:shd w:fill="F2F2F2"/>
      </w:pPr>
      <w:r>
        <w:rPr>
          <w:rFonts w:ascii="Consolas" w:hAnsi="Consolas"/>
          <w:color w:val="282828"/>
          <w:sz w:val="16"/>
        </w:rPr>
        <w:t>logistics-data-analysis/</w:t>
        <w:br/>
        <w:t>│</w:t>
        <w:br/>
        <w:t>├── data/</w:t>
        <w:br/>
        <w:t>│   ├── raw/</w:t>
        <w:br/>
        <w:t>│   ├── processed/</w:t>
        <w:br/>
        <w:t>│   └── external/</w:t>
        <w:br/>
        <w:t>│</w:t>
        <w:br/>
        <w:t>├── notebooks/</w:t>
        <w:br/>
        <w:t>│   ├── 01_data_quality.ipynb</w:t>
        <w:br/>
        <w:t>│   ├── 02_eda_kpis.ipynb</w:t>
        <w:br/>
        <w:t>│   ├── 03_delivery_prediction.ipynb</w:t>
        <w:br/>
        <w:t>│   ├── 04_clustering.ipynb</w:t>
        <w:br/>
        <w:t>│   └── 05_route_optimization.ipynb</w:t>
        <w:br/>
        <w:t>│</w:t>
        <w:br/>
        <w:t>├── src/</w:t>
        <w:br/>
        <w:t>│   ├── data_prep.py</w:t>
        <w:br/>
        <w:t>│   ├── features.py</w:t>
        <w:br/>
        <w:t>│   ├── models.py</w:t>
        <w:br/>
        <w:t>│   └── routing.py</w:t>
        <w:br/>
        <w:t>│</w:t>
        <w:br/>
        <w:t>├── outputs/</w:t>
        <w:br/>
        <w:t>│   ├── figures/</w:t>
        <w:br/>
        <w:t>│   ├── models/</w:t>
        <w:br/>
        <w:t>│   └── reports/</w:t>
        <w:br/>
        <w:t>│</w:t>
        <w:br/>
        <w:t>└── README.md</w:t>
      </w:r>
    </w:p>
    <w:p/>
    <w:p>
      <w:pPr>
        <w:pStyle w:val="Heading1"/>
      </w:pPr>
      <w:r>
        <w:t>Appendix B — KPI Acceptance Checklist</w:t>
      </w:r>
    </w:p>
    <w:tbl>
      <w:tblPr>
        <w:tblStyle w:val="TableGrid"/>
        <w:tblW w:type="auto" w:w="0"/>
        <w:jc w:val="center"/>
        <w:tblLook w:firstColumn="1" w:firstRow="1" w:lastColumn="0" w:lastRow="0" w:noHBand="0" w:noVBand="1" w:val="04A0"/>
      </w:tblPr>
      <w:tblGrid>
        <w:gridCol w:w="5040"/>
        <w:gridCol w:w="5040"/>
      </w:tblGrid>
      <w:tr>
        <w:trPr>
          <w:cantSplit/>
        </w:trPr>
        <w:tc>
          <w:tcPr>
            <w:tcW w:type="dxa" w:w="3024"/>
            <w:vAlign w:val="center"/>
            <w:shd w:fill="D9EAF7"/>
          </w:tcPr>
          <w:p>
            <w:r/>
            <w:r>
              <w:rPr>
                <w:rFonts w:ascii="Aptos" w:hAnsi="Aptos"/>
                <w:b/>
                <w:sz w:val="18"/>
              </w:rPr>
              <w:t>Check</w:t>
            </w:r>
          </w:p>
        </w:tc>
        <w:tc>
          <w:tcPr>
            <w:tcW w:type="dxa" w:w="6912"/>
            <w:vAlign w:val="center"/>
            <w:shd w:fill="D9EAF7"/>
          </w:tcPr>
          <w:p>
            <w:r/>
            <w:r>
              <w:rPr>
                <w:rFonts w:ascii="Aptos" w:hAnsi="Aptos"/>
                <w:b/>
                <w:sz w:val="18"/>
              </w:rPr>
              <w:t>Pass condition</w:t>
            </w:r>
          </w:p>
        </w:tc>
      </w:tr>
      <w:tr>
        <w:trPr>
          <w:cantSplit/>
        </w:trPr>
        <w:tc>
          <w:tcPr>
            <w:tcW w:type="dxa" w:w="3024"/>
            <w:vAlign w:val="center"/>
          </w:tcPr>
          <w:p>
            <w:r/>
            <w:r>
              <w:rPr>
                <w:rFonts w:ascii="Aptos" w:hAnsi="Aptos"/>
                <w:b w:val="0"/>
                <w:sz w:val="17"/>
              </w:rPr>
              <w:t>KPI definitions</w:t>
            </w:r>
          </w:p>
        </w:tc>
        <w:tc>
          <w:tcPr>
            <w:tcW w:type="dxa" w:w="6912"/>
            <w:vAlign w:val="center"/>
          </w:tcPr>
          <w:p>
            <w:r/>
            <w:r>
              <w:rPr>
                <w:rFonts w:ascii="Aptos" w:hAnsi="Aptos"/>
                <w:b w:val="0"/>
                <w:sz w:val="17"/>
              </w:rPr>
              <w:t>Every KPI has a formula, denominator, eligibility rule, and target direction.</w:t>
            </w:r>
          </w:p>
        </w:tc>
      </w:tr>
      <w:tr>
        <w:trPr>
          <w:cantSplit/>
        </w:trPr>
        <w:tc>
          <w:tcPr>
            <w:tcW w:type="dxa" w:w="3024"/>
            <w:vAlign w:val="center"/>
          </w:tcPr>
          <w:p>
            <w:r/>
            <w:r>
              <w:rPr>
                <w:rFonts w:ascii="Aptos" w:hAnsi="Aptos"/>
                <w:b w:val="0"/>
                <w:sz w:val="17"/>
              </w:rPr>
              <w:t>Data quality</w:t>
            </w:r>
          </w:p>
        </w:tc>
        <w:tc>
          <w:tcPr>
            <w:tcW w:type="dxa" w:w="6912"/>
            <w:vAlign w:val="center"/>
          </w:tcPr>
          <w:p>
            <w:r/>
            <w:r>
              <w:rPr>
                <w:rFonts w:ascii="Aptos" w:hAnsi="Aptos"/>
                <w:b w:val="0"/>
                <w:sz w:val="17"/>
              </w:rPr>
              <w:t>Missingness, duplicates, invalid dates, and extreme values are documented.</w:t>
            </w:r>
          </w:p>
        </w:tc>
      </w:tr>
      <w:tr>
        <w:trPr>
          <w:cantSplit/>
        </w:trPr>
        <w:tc>
          <w:tcPr>
            <w:tcW w:type="dxa" w:w="3024"/>
            <w:vAlign w:val="center"/>
          </w:tcPr>
          <w:p>
            <w:r/>
            <w:r>
              <w:rPr>
                <w:rFonts w:ascii="Aptos" w:hAnsi="Aptos"/>
                <w:b w:val="0"/>
                <w:sz w:val="17"/>
              </w:rPr>
              <w:t>No leakage</w:t>
            </w:r>
          </w:p>
        </w:tc>
        <w:tc>
          <w:tcPr>
            <w:tcW w:type="dxa" w:w="6912"/>
            <w:vAlign w:val="center"/>
          </w:tcPr>
          <w:p>
            <w:r/>
            <w:r>
              <w:rPr>
                <w:rFonts w:ascii="Aptos" w:hAnsi="Aptos"/>
                <w:b w:val="0"/>
                <w:sz w:val="17"/>
              </w:rPr>
              <w:t>Prediction features reflect only information available at the decision time.</w:t>
            </w:r>
          </w:p>
        </w:tc>
      </w:tr>
      <w:tr>
        <w:trPr>
          <w:cantSplit/>
        </w:trPr>
        <w:tc>
          <w:tcPr>
            <w:tcW w:type="dxa" w:w="3024"/>
            <w:vAlign w:val="center"/>
          </w:tcPr>
          <w:p>
            <w:r/>
            <w:r>
              <w:rPr>
                <w:rFonts w:ascii="Aptos" w:hAnsi="Aptos"/>
                <w:b w:val="0"/>
                <w:sz w:val="17"/>
              </w:rPr>
              <w:t>Model baseline</w:t>
            </w:r>
          </w:p>
        </w:tc>
        <w:tc>
          <w:tcPr>
            <w:tcW w:type="dxa" w:w="6912"/>
            <w:vAlign w:val="center"/>
          </w:tcPr>
          <w:p>
            <w:r/>
            <w:r>
              <w:rPr>
                <w:rFonts w:ascii="Aptos" w:hAnsi="Aptos"/>
                <w:b w:val="0"/>
                <w:sz w:val="17"/>
              </w:rPr>
              <w:t>Advanced model beats or appropriately compares against a simple baseline.</w:t>
            </w:r>
          </w:p>
        </w:tc>
      </w:tr>
      <w:tr>
        <w:trPr>
          <w:cantSplit/>
        </w:trPr>
        <w:tc>
          <w:tcPr>
            <w:tcW w:type="dxa" w:w="3024"/>
            <w:vAlign w:val="center"/>
          </w:tcPr>
          <w:p>
            <w:r/>
            <w:r>
              <w:rPr>
                <w:rFonts w:ascii="Aptos" w:hAnsi="Aptos"/>
                <w:b w:val="0"/>
                <w:sz w:val="17"/>
              </w:rPr>
              <w:t>Business interpretation</w:t>
            </w:r>
          </w:p>
        </w:tc>
        <w:tc>
          <w:tcPr>
            <w:tcW w:type="dxa" w:w="6912"/>
            <w:vAlign w:val="center"/>
          </w:tcPr>
          <w:p>
            <w:r/>
            <w:r>
              <w:rPr>
                <w:rFonts w:ascii="Aptos" w:hAnsi="Aptos"/>
                <w:b w:val="0"/>
                <w:sz w:val="17"/>
              </w:rPr>
              <w:t>Model outputs are translated into operational actions.</w:t>
            </w:r>
          </w:p>
        </w:tc>
      </w:tr>
      <w:tr>
        <w:trPr>
          <w:cantSplit/>
        </w:trPr>
        <w:tc>
          <w:tcPr>
            <w:tcW w:type="dxa" w:w="3024"/>
            <w:vAlign w:val="center"/>
          </w:tcPr>
          <w:p>
            <w:r/>
            <w:r>
              <w:rPr>
                <w:rFonts w:ascii="Aptos" w:hAnsi="Aptos"/>
                <w:b w:val="0"/>
                <w:sz w:val="17"/>
              </w:rPr>
              <w:t>Optimization baseline</w:t>
            </w:r>
          </w:p>
        </w:tc>
        <w:tc>
          <w:tcPr>
            <w:tcW w:type="dxa" w:w="6912"/>
            <w:vAlign w:val="center"/>
          </w:tcPr>
          <w:p>
            <w:r/>
            <w:r>
              <w:rPr>
                <w:rFonts w:ascii="Aptos" w:hAnsi="Aptos"/>
                <w:b w:val="0"/>
                <w:sz w:val="17"/>
              </w:rPr>
              <w:t>Optimized routes are compared against a clearly defined current/baseline plan.</w:t>
            </w:r>
          </w:p>
        </w:tc>
      </w:tr>
      <w:tr>
        <w:trPr>
          <w:cantSplit/>
        </w:trPr>
        <w:tc>
          <w:tcPr>
            <w:tcW w:type="dxa" w:w="3024"/>
            <w:vAlign w:val="center"/>
          </w:tcPr>
          <w:p>
            <w:r/>
            <w:r>
              <w:rPr>
                <w:rFonts w:ascii="Aptos" w:hAnsi="Aptos"/>
                <w:b w:val="0"/>
                <w:sz w:val="17"/>
              </w:rPr>
              <w:t>Reproducibility</w:t>
            </w:r>
          </w:p>
        </w:tc>
        <w:tc>
          <w:tcPr>
            <w:tcW w:type="dxa" w:w="6912"/>
            <w:vAlign w:val="center"/>
          </w:tcPr>
          <w:p>
            <w:r/>
            <w:r>
              <w:rPr>
                <w:rFonts w:ascii="Aptos" w:hAnsi="Aptos"/>
                <w:b w:val="0"/>
                <w:sz w:val="17"/>
              </w:rPr>
              <w:t>Code, environment assumptions, and data preparation steps are documented.</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LOGISTICS DATA ANALYSIS — STRATEGIC PLANNING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