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112D"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Business Requirements</w:t>
      </w:r>
    </w:p>
    <w:p w14:paraId="5264A50B"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Project Overview</w:t>
      </w:r>
    </w:p>
    <w:p w14:paraId="7A1C6B96" w14:textId="29C4250D"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 xml:space="preserve">A financial institution </w:t>
      </w:r>
      <w:r w:rsidR="008A588E">
        <w:rPr>
          <w:rFonts w:ascii="Calibri" w:hAnsi="Calibri" w:cs="Calibri"/>
          <w:lang w:val="en-US"/>
        </w:rPr>
        <w:t xml:space="preserve">(for example ABC Bank) </w:t>
      </w:r>
      <w:r w:rsidRPr="00EF1030">
        <w:rPr>
          <w:rFonts w:ascii="Calibri" w:hAnsi="Calibri" w:cs="Calibri"/>
          <w:lang w:val="en-US"/>
        </w:rPr>
        <w:t xml:space="preserve">requires an interactive </w:t>
      </w:r>
      <w:r w:rsidRPr="00EF1030">
        <w:rPr>
          <w:rFonts w:ascii="Calibri" w:hAnsi="Calibri" w:cs="Calibri"/>
          <w:b/>
          <w:bCs/>
          <w:lang w:val="en-US"/>
        </w:rPr>
        <w:t>Finance Analytics Dashboard</w:t>
      </w:r>
      <w:r w:rsidRPr="00EF1030">
        <w:rPr>
          <w:rFonts w:ascii="Calibri" w:hAnsi="Calibri" w:cs="Calibri"/>
          <w:lang w:val="en-US"/>
        </w:rPr>
        <w:t xml:space="preserve"> in Power BI to provide a centralized view of transaction performance, customer activity, operational charges, and financial trends. The dashboard will enable business users and management to monitor key financial metrics, identify performance patterns, and support data-driven decision-making across different customer segments, transaction types, and geographic regions.</w:t>
      </w:r>
    </w:p>
    <w:p w14:paraId="2F585C78"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Business Problem</w:t>
      </w:r>
    </w:p>
    <w:p w14:paraId="6BE02E8C"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The organization currently lacks a consolidated reporting solution, making it difficult to monitor financial performance and identify business trends efficiently. Existing reports are time-consuming to prepare and provide limited visibility into transaction activity, customer behavior, and operational metrics.</w:t>
      </w:r>
    </w:p>
    <w:p w14:paraId="1266B197"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Key business challenges include:</w:t>
      </w:r>
    </w:p>
    <w:p w14:paraId="08B7A3BC"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Monitoring overall transaction value and transaction volume over time.</w:t>
      </w:r>
    </w:p>
    <w:p w14:paraId="0811076B"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Tracking monthly financial performance and identifying seasonal trends.</w:t>
      </w:r>
    </w:p>
    <w:p w14:paraId="1056361E"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Measuring the distribution of successful, failed, and pending transactions.</w:t>
      </w:r>
    </w:p>
    <w:p w14:paraId="5666D0BF"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Understanding the contribution of different customer segments.</w:t>
      </w:r>
    </w:p>
    <w:p w14:paraId="416323E7"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Comparing financial performance across states and regions.</w:t>
      </w:r>
    </w:p>
    <w:p w14:paraId="136519B5"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Evaluating transaction categories based on amount, fees, tax, and transaction volume.</w:t>
      </w:r>
    </w:p>
    <w:p w14:paraId="2897DE7E"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Analyzing customer demographics such as gender.</w:t>
      </w:r>
    </w:p>
    <w:p w14:paraId="653F41EA" w14:textId="77777777" w:rsidR="00EF1030" w:rsidRPr="00EF1030" w:rsidRDefault="00EF1030" w:rsidP="00EF1030">
      <w:pPr>
        <w:numPr>
          <w:ilvl w:val="0"/>
          <w:numId w:val="13"/>
        </w:numPr>
        <w:spacing w:after="0" w:line="360" w:lineRule="auto"/>
        <w:rPr>
          <w:rFonts w:ascii="Calibri" w:hAnsi="Calibri" w:cs="Calibri"/>
          <w:lang w:val="en-US"/>
        </w:rPr>
      </w:pPr>
      <w:r w:rsidRPr="00EF1030">
        <w:rPr>
          <w:rFonts w:ascii="Calibri" w:hAnsi="Calibri" w:cs="Calibri"/>
          <w:lang w:val="en-US"/>
        </w:rPr>
        <w:t>Measuring Year-over-Year (YoY) performance to support strategic planning.</w:t>
      </w:r>
    </w:p>
    <w:p w14:paraId="46D0AC69"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Project Objectives</w:t>
      </w:r>
    </w:p>
    <w:p w14:paraId="4E732264"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The dashboard will provide business stakeholders with an interactive reporting solution that enables them to:</w:t>
      </w:r>
    </w:p>
    <w:p w14:paraId="31FB45E6"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t>Monitor key financial KPIs in real time.</w:t>
      </w:r>
    </w:p>
    <w:p w14:paraId="0FB54DCB"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t>Track transaction growth and Year-over-Year performance.</w:t>
      </w:r>
    </w:p>
    <w:p w14:paraId="397611EE"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t>Analyze transaction trends across multiple dimensions.</w:t>
      </w:r>
    </w:p>
    <w:p w14:paraId="019A9F3F"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t>Identify high-performing customer segments and geographic regions.</w:t>
      </w:r>
    </w:p>
    <w:p w14:paraId="23DBE7D0"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lastRenderedPageBreak/>
        <w:t>Monitor operational fees and tax collections.</w:t>
      </w:r>
    </w:p>
    <w:p w14:paraId="4658EBAF"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t>Understand customer demographics and transaction behavior.</w:t>
      </w:r>
    </w:p>
    <w:p w14:paraId="5C5664BD" w14:textId="77777777" w:rsidR="00EF1030" w:rsidRPr="00EF1030" w:rsidRDefault="00EF1030" w:rsidP="00EF1030">
      <w:pPr>
        <w:numPr>
          <w:ilvl w:val="0"/>
          <w:numId w:val="14"/>
        </w:numPr>
        <w:spacing w:after="0" w:line="360" w:lineRule="auto"/>
        <w:rPr>
          <w:rFonts w:ascii="Calibri" w:hAnsi="Calibri" w:cs="Calibri"/>
          <w:lang w:val="en-US"/>
        </w:rPr>
      </w:pPr>
      <w:r w:rsidRPr="00EF1030">
        <w:rPr>
          <w:rFonts w:ascii="Calibri" w:hAnsi="Calibri" w:cs="Calibri"/>
          <w:lang w:val="en-US"/>
        </w:rPr>
        <w:t>Support operational planning and business decision-making through data-driven insights.</w:t>
      </w:r>
    </w:p>
    <w:p w14:paraId="796385D1"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Dashboard Filters</w:t>
      </w:r>
    </w:p>
    <w:p w14:paraId="7A1196FD"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Users should be able to interactively filter the dashboard using:</w:t>
      </w:r>
    </w:p>
    <w:p w14:paraId="0FDA4FB0" w14:textId="77777777" w:rsidR="00EF1030" w:rsidRPr="00EF1030" w:rsidRDefault="00EF1030" w:rsidP="00EF1030">
      <w:pPr>
        <w:numPr>
          <w:ilvl w:val="0"/>
          <w:numId w:val="15"/>
        </w:numPr>
        <w:spacing w:after="0" w:line="360" w:lineRule="auto"/>
        <w:rPr>
          <w:rFonts w:ascii="Calibri" w:hAnsi="Calibri" w:cs="Calibri"/>
          <w:lang w:val="en-US"/>
        </w:rPr>
      </w:pPr>
      <w:r w:rsidRPr="00EF1030">
        <w:rPr>
          <w:rFonts w:ascii="Calibri" w:hAnsi="Calibri" w:cs="Calibri"/>
          <w:lang w:val="en-US"/>
        </w:rPr>
        <w:t>Year</w:t>
      </w:r>
    </w:p>
    <w:p w14:paraId="452FDC71" w14:textId="77777777" w:rsidR="00EF1030" w:rsidRPr="00EF1030" w:rsidRDefault="00EF1030" w:rsidP="00EF1030">
      <w:pPr>
        <w:numPr>
          <w:ilvl w:val="0"/>
          <w:numId w:val="15"/>
        </w:numPr>
        <w:spacing w:after="0" w:line="360" w:lineRule="auto"/>
        <w:rPr>
          <w:rFonts w:ascii="Calibri" w:hAnsi="Calibri" w:cs="Calibri"/>
          <w:lang w:val="en-US"/>
        </w:rPr>
      </w:pPr>
      <w:r w:rsidRPr="00EF1030">
        <w:rPr>
          <w:rFonts w:ascii="Calibri" w:hAnsi="Calibri" w:cs="Calibri"/>
          <w:lang w:val="en-US"/>
        </w:rPr>
        <w:t>Dynamic Measure Selection</w:t>
      </w:r>
    </w:p>
    <w:p w14:paraId="5828BC28" w14:textId="77777777" w:rsidR="00EF1030" w:rsidRPr="00EF1030" w:rsidRDefault="00EF1030" w:rsidP="00EF1030">
      <w:pPr>
        <w:numPr>
          <w:ilvl w:val="0"/>
          <w:numId w:val="15"/>
        </w:numPr>
        <w:spacing w:after="0" w:line="360" w:lineRule="auto"/>
        <w:rPr>
          <w:rFonts w:ascii="Calibri" w:hAnsi="Calibri" w:cs="Calibri"/>
          <w:lang w:val="en-US"/>
        </w:rPr>
      </w:pPr>
      <w:r w:rsidRPr="00EF1030">
        <w:rPr>
          <w:rFonts w:ascii="Calibri" w:hAnsi="Calibri" w:cs="Calibri"/>
          <w:lang w:val="en-US"/>
        </w:rPr>
        <w:t>Occupation</w:t>
      </w:r>
    </w:p>
    <w:p w14:paraId="2DC733F5" w14:textId="77777777" w:rsidR="00EF1030" w:rsidRPr="00EF1030" w:rsidRDefault="00EF1030" w:rsidP="00EF1030">
      <w:pPr>
        <w:numPr>
          <w:ilvl w:val="0"/>
          <w:numId w:val="15"/>
        </w:numPr>
        <w:spacing w:after="0" w:line="360" w:lineRule="auto"/>
        <w:rPr>
          <w:rFonts w:ascii="Calibri" w:hAnsi="Calibri" w:cs="Calibri"/>
          <w:lang w:val="en-US"/>
        </w:rPr>
      </w:pPr>
      <w:r w:rsidRPr="00EF1030">
        <w:rPr>
          <w:rFonts w:ascii="Calibri" w:hAnsi="Calibri" w:cs="Calibri"/>
          <w:lang w:val="en-US"/>
        </w:rPr>
        <w:t>Customer Category</w:t>
      </w:r>
    </w:p>
    <w:p w14:paraId="4E210749"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1DE8F6B6">
          <v:rect id="_x0000_i1073" style="width:0;height:1.5pt" o:hralign="center" o:hrstd="t" o:hr="t" fillcolor="#a0a0a0" stroked="f"/>
        </w:pict>
      </w:r>
    </w:p>
    <w:p w14:paraId="642147B8"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Functional Requirements</w:t>
      </w:r>
    </w:p>
    <w:p w14:paraId="6BC953A1"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Key Performance Indicators (KPIs)</w:t>
      </w:r>
    </w:p>
    <w:p w14:paraId="259A3602"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The dashboard will display the following key metrics:</w:t>
      </w:r>
    </w:p>
    <w:p w14:paraId="2816C192" w14:textId="77777777" w:rsidR="00EF1030" w:rsidRPr="00EF1030" w:rsidRDefault="00EF1030" w:rsidP="00EF1030">
      <w:pPr>
        <w:numPr>
          <w:ilvl w:val="0"/>
          <w:numId w:val="16"/>
        </w:numPr>
        <w:spacing w:after="0" w:line="360" w:lineRule="auto"/>
        <w:rPr>
          <w:rFonts w:ascii="Calibri" w:hAnsi="Calibri" w:cs="Calibri"/>
          <w:lang w:val="en-US"/>
        </w:rPr>
      </w:pPr>
      <w:r w:rsidRPr="00EF1030">
        <w:rPr>
          <w:rFonts w:ascii="Calibri" w:hAnsi="Calibri" w:cs="Calibri"/>
          <w:b/>
          <w:bCs/>
          <w:lang w:val="en-US"/>
        </w:rPr>
        <w:t>Total Transaction Amount</w:t>
      </w:r>
      <w:r w:rsidRPr="00EF1030">
        <w:rPr>
          <w:rFonts w:ascii="Calibri" w:hAnsi="Calibri" w:cs="Calibri"/>
          <w:lang w:val="en-US"/>
        </w:rPr>
        <w:t xml:space="preserve"> – Total value of all transactions processed, including Year-over-Year comparison.</w:t>
      </w:r>
    </w:p>
    <w:p w14:paraId="0C0CC586" w14:textId="77777777" w:rsidR="00EF1030" w:rsidRPr="00EF1030" w:rsidRDefault="00EF1030" w:rsidP="00EF1030">
      <w:pPr>
        <w:numPr>
          <w:ilvl w:val="0"/>
          <w:numId w:val="16"/>
        </w:numPr>
        <w:spacing w:after="0" w:line="360" w:lineRule="auto"/>
        <w:rPr>
          <w:rFonts w:ascii="Calibri" w:hAnsi="Calibri" w:cs="Calibri"/>
          <w:lang w:val="en-US"/>
        </w:rPr>
      </w:pPr>
      <w:r w:rsidRPr="00EF1030">
        <w:rPr>
          <w:rFonts w:ascii="Calibri" w:hAnsi="Calibri" w:cs="Calibri"/>
          <w:b/>
          <w:bCs/>
          <w:lang w:val="en-US"/>
        </w:rPr>
        <w:t>Total Transactions</w:t>
      </w:r>
      <w:r w:rsidRPr="00EF1030">
        <w:rPr>
          <w:rFonts w:ascii="Calibri" w:hAnsi="Calibri" w:cs="Calibri"/>
          <w:lang w:val="en-US"/>
        </w:rPr>
        <w:t xml:space="preserve"> – Total number of completed transactions with yearly comparison.</w:t>
      </w:r>
    </w:p>
    <w:p w14:paraId="61026418" w14:textId="77777777" w:rsidR="00EF1030" w:rsidRPr="00EF1030" w:rsidRDefault="00EF1030" w:rsidP="00EF1030">
      <w:pPr>
        <w:numPr>
          <w:ilvl w:val="0"/>
          <w:numId w:val="16"/>
        </w:numPr>
        <w:spacing w:after="0" w:line="360" w:lineRule="auto"/>
        <w:rPr>
          <w:rFonts w:ascii="Calibri" w:hAnsi="Calibri" w:cs="Calibri"/>
          <w:lang w:val="en-US"/>
        </w:rPr>
      </w:pPr>
      <w:r w:rsidRPr="00EF1030">
        <w:rPr>
          <w:rFonts w:ascii="Calibri" w:hAnsi="Calibri" w:cs="Calibri"/>
          <w:b/>
          <w:bCs/>
          <w:lang w:val="en-US"/>
        </w:rPr>
        <w:t>Average Transaction Value</w:t>
      </w:r>
      <w:r w:rsidRPr="00EF1030">
        <w:rPr>
          <w:rFonts w:ascii="Calibri" w:hAnsi="Calibri" w:cs="Calibri"/>
          <w:lang w:val="en-US"/>
        </w:rPr>
        <w:t xml:space="preserve"> – Average value per transaction.</w:t>
      </w:r>
    </w:p>
    <w:p w14:paraId="33C6D253" w14:textId="77777777" w:rsidR="00EF1030" w:rsidRPr="00EF1030" w:rsidRDefault="00EF1030" w:rsidP="00EF1030">
      <w:pPr>
        <w:numPr>
          <w:ilvl w:val="0"/>
          <w:numId w:val="16"/>
        </w:numPr>
        <w:spacing w:after="0" w:line="360" w:lineRule="auto"/>
        <w:rPr>
          <w:rFonts w:ascii="Calibri" w:hAnsi="Calibri" w:cs="Calibri"/>
          <w:lang w:val="en-US"/>
        </w:rPr>
      </w:pPr>
      <w:r w:rsidRPr="00EF1030">
        <w:rPr>
          <w:rFonts w:ascii="Calibri" w:hAnsi="Calibri" w:cs="Calibri"/>
          <w:b/>
          <w:bCs/>
          <w:lang w:val="en-US"/>
        </w:rPr>
        <w:t>Total Fees Collected</w:t>
      </w:r>
      <w:r w:rsidRPr="00EF1030">
        <w:rPr>
          <w:rFonts w:ascii="Calibri" w:hAnsi="Calibri" w:cs="Calibri"/>
          <w:lang w:val="en-US"/>
        </w:rPr>
        <w:t xml:space="preserve"> – Total fees generated from all transactions.</w:t>
      </w:r>
    </w:p>
    <w:p w14:paraId="6D7F7950" w14:textId="77777777" w:rsidR="00EF1030" w:rsidRPr="00EF1030" w:rsidRDefault="00EF1030" w:rsidP="00EF1030">
      <w:pPr>
        <w:numPr>
          <w:ilvl w:val="0"/>
          <w:numId w:val="16"/>
        </w:numPr>
        <w:spacing w:after="0" w:line="360" w:lineRule="auto"/>
        <w:rPr>
          <w:rFonts w:ascii="Calibri" w:hAnsi="Calibri" w:cs="Calibri"/>
          <w:lang w:val="en-US"/>
        </w:rPr>
      </w:pPr>
      <w:r w:rsidRPr="00EF1030">
        <w:rPr>
          <w:rFonts w:ascii="Calibri" w:hAnsi="Calibri" w:cs="Calibri"/>
          <w:b/>
          <w:bCs/>
          <w:lang w:val="en-US"/>
        </w:rPr>
        <w:t>Total Tax Collected</w:t>
      </w:r>
      <w:r w:rsidRPr="00EF1030">
        <w:rPr>
          <w:rFonts w:ascii="Calibri" w:hAnsi="Calibri" w:cs="Calibri"/>
          <w:lang w:val="en-US"/>
        </w:rPr>
        <w:t xml:space="preserve"> – Total tax amount generated from transactions.</w:t>
      </w:r>
    </w:p>
    <w:p w14:paraId="4E5DF6FC"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0D4D683B">
          <v:rect id="_x0000_i1074" style="width:0;height:1.5pt" o:hralign="center" o:hrstd="t" o:hr="t" fillcolor="#a0a0a0" stroked="f"/>
        </w:pict>
      </w:r>
    </w:p>
    <w:p w14:paraId="05D90462"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Dashboard Visualizations</w:t>
      </w:r>
    </w:p>
    <w:p w14:paraId="7189C71D"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1. Monthly Transaction Trend</w:t>
      </w:r>
    </w:p>
    <w:p w14:paraId="4DA8A77C"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Visualization:</w:t>
      </w:r>
      <w:r w:rsidRPr="00EF1030">
        <w:rPr>
          <w:rFonts w:ascii="Calibri" w:hAnsi="Calibri" w:cs="Calibri"/>
          <w:lang w:val="en-US"/>
        </w:rPr>
        <w:t xml:space="preserve"> Line Chart</w:t>
      </w:r>
    </w:p>
    <w:p w14:paraId="5A2E14F0"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Purpose:</w:t>
      </w:r>
      <w:r w:rsidRPr="00EF1030">
        <w:rPr>
          <w:rFonts w:ascii="Calibri" w:hAnsi="Calibri" w:cs="Calibri"/>
          <w:lang w:val="en-US"/>
        </w:rPr>
        <w:br/>
        <w:t>Display monthly transaction amounts to identify growth patterns, seasonal fluctuations, and performance trends throughout the year.</w:t>
      </w:r>
    </w:p>
    <w:p w14:paraId="34E633AC"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6DA4572E">
          <v:rect id="_x0000_i1075" style="width:0;height:1.5pt" o:hralign="center" o:hrstd="t" o:hr="t" fillcolor="#a0a0a0" stroked="f"/>
        </w:pict>
      </w:r>
    </w:p>
    <w:p w14:paraId="7E592A51"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2. Transaction Amount by Status</w:t>
      </w:r>
    </w:p>
    <w:p w14:paraId="3DB967A7"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lastRenderedPageBreak/>
        <w:t>Visualization:</w:t>
      </w:r>
      <w:r w:rsidRPr="00EF1030">
        <w:rPr>
          <w:rFonts w:ascii="Calibri" w:hAnsi="Calibri" w:cs="Calibri"/>
          <w:lang w:val="en-US"/>
        </w:rPr>
        <w:t xml:space="preserve"> Donut Chart</w:t>
      </w:r>
    </w:p>
    <w:p w14:paraId="0CCA3FD2"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Purpose:</w:t>
      </w:r>
      <w:r w:rsidRPr="00EF1030">
        <w:rPr>
          <w:rFonts w:ascii="Calibri" w:hAnsi="Calibri" w:cs="Calibri"/>
          <w:lang w:val="en-US"/>
        </w:rPr>
        <w:br/>
        <w:t>Compare transaction amounts based on transaction status:</w:t>
      </w:r>
    </w:p>
    <w:p w14:paraId="45FF2013" w14:textId="77777777" w:rsidR="00EF1030" w:rsidRPr="00EF1030" w:rsidRDefault="00EF1030" w:rsidP="00EF1030">
      <w:pPr>
        <w:numPr>
          <w:ilvl w:val="0"/>
          <w:numId w:val="17"/>
        </w:numPr>
        <w:spacing w:after="0" w:line="360" w:lineRule="auto"/>
        <w:rPr>
          <w:rFonts w:ascii="Calibri" w:hAnsi="Calibri" w:cs="Calibri"/>
          <w:lang w:val="en-US"/>
        </w:rPr>
      </w:pPr>
      <w:r w:rsidRPr="00EF1030">
        <w:rPr>
          <w:rFonts w:ascii="Calibri" w:hAnsi="Calibri" w:cs="Calibri"/>
          <w:lang w:val="en-US"/>
        </w:rPr>
        <w:t>Success</w:t>
      </w:r>
    </w:p>
    <w:p w14:paraId="677E4900" w14:textId="77777777" w:rsidR="00EF1030" w:rsidRPr="00EF1030" w:rsidRDefault="00EF1030" w:rsidP="00EF1030">
      <w:pPr>
        <w:numPr>
          <w:ilvl w:val="0"/>
          <w:numId w:val="17"/>
        </w:numPr>
        <w:spacing w:after="0" w:line="360" w:lineRule="auto"/>
        <w:rPr>
          <w:rFonts w:ascii="Calibri" w:hAnsi="Calibri" w:cs="Calibri"/>
          <w:lang w:val="en-US"/>
        </w:rPr>
      </w:pPr>
      <w:r w:rsidRPr="00EF1030">
        <w:rPr>
          <w:rFonts w:ascii="Calibri" w:hAnsi="Calibri" w:cs="Calibri"/>
          <w:lang w:val="en-US"/>
        </w:rPr>
        <w:t>Failed</w:t>
      </w:r>
    </w:p>
    <w:p w14:paraId="72C36581" w14:textId="77777777" w:rsidR="00EF1030" w:rsidRPr="00EF1030" w:rsidRDefault="00EF1030" w:rsidP="00EF1030">
      <w:pPr>
        <w:numPr>
          <w:ilvl w:val="0"/>
          <w:numId w:val="17"/>
        </w:numPr>
        <w:spacing w:after="0" w:line="360" w:lineRule="auto"/>
        <w:rPr>
          <w:rFonts w:ascii="Calibri" w:hAnsi="Calibri" w:cs="Calibri"/>
          <w:lang w:val="en-US"/>
        </w:rPr>
      </w:pPr>
      <w:r w:rsidRPr="00EF1030">
        <w:rPr>
          <w:rFonts w:ascii="Calibri" w:hAnsi="Calibri" w:cs="Calibri"/>
          <w:lang w:val="en-US"/>
        </w:rPr>
        <w:t>Pending</w:t>
      </w:r>
    </w:p>
    <w:p w14:paraId="4D1A0444"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This visualization helps assess operational efficiency and transaction success rates.</w:t>
      </w:r>
    </w:p>
    <w:p w14:paraId="7A228F06"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54B15EF2">
          <v:rect id="_x0000_i1076" style="width:0;height:1.5pt" o:hralign="center" o:hrstd="t" o:hr="t" fillcolor="#a0a0a0" stroked="f"/>
        </w:pict>
      </w:r>
    </w:p>
    <w:p w14:paraId="1AD5CFB8"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3. Transaction Amount by Customer Segment</w:t>
      </w:r>
    </w:p>
    <w:p w14:paraId="178E871C"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Visualization:</w:t>
      </w:r>
      <w:r w:rsidRPr="00EF1030">
        <w:rPr>
          <w:rFonts w:ascii="Calibri" w:hAnsi="Calibri" w:cs="Calibri"/>
          <w:lang w:val="en-US"/>
        </w:rPr>
        <w:t xml:space="preserve"> Horizontal Bar Chart</w:t>
      </w:r>
    </w:p>
    <w:p w14:paraId="51E1F8AA"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Customer Segments:</w:t>
      </w:r>
    </w:p>
    <w:p w14:paraId="650D7423" w14:textId="77777777" w:rsidR="00EF1030" w:rsidRPr="00EF1030" w:rsidRDefault="00EF1030" w:rsidP="00EF1030">
      <w:pPr>
        <w:numPr>
          <w:ilvl w:val="0"/>
          <w:numId w:val="18"/>
        </w:numPr>
        <w:spacing w:after="0" w:line="360" w:lineRule="auto"/>
        <w:rPr>
          <w:rFonts w:ascii="Calibri" w:hAnsi="Calibri" w:cs="Calibri"/>
          <w:lang w:val="en-US"/>
        </w:rPr>
      </w:pPr>
      <w:r w:rsidRPr="00EF1030">
        <w:rPr>
          <w:rFonts w:ascii="Calibri" w:hAnsi="Calibri" w:cs="Calibri"/>
          <w:lang w:val="en-US"/>
        </w:rPr>
        <w:t>Retail</w:t>
      </w:r>
    </w:p>
    <w:p w14:paraId="502D4F83" w14:textId="77777777" w:rsidR="00EF1030" w:rsidRPr="00EF1030" w:rsidRDefault="00EF1030" w:rsidP="00EF1030">
      <w:pPr>
        <w:numPr>
          <w:ilvl w:val="0"/>
          <w:numId w:val="18"/>
        </w:numPr>
        <w:spacing w:after="0" w:line="360" w:lineRule="auto"/>
        <w:rPr>
          <w:rFonts w:ascii="Calibri" w:hAnsi="Calibri" w:cs="Calibri"/>
          <w:lang w:val="en-US"/>
        </w:rPr>
      </w:pPr>
      <w:r w:rsidRPr="00EF1030">
        <w:rPr>
          <w:rFonts w:ascii="Calibri" w:hAnsi="Calibri" w:cs="Calibri"/>
          <w:lang w:val="en-US"/>
        </w:rPr>
        <w:t>Premium</w:t>
      </w:r>
    </w:p>
    <w:p w14:paraId="75502489" w14:textId="77777777" w:rsidR="00EF1030" w:rsidRPr="00EF1030" w:rsidRDefault="00EF1030" w:rsidP="00EF1030">
      <w:pPr>
        <w:numPr>
          <w:ilvl w:val="0"/>
          <w:numId w:val="18"/>
        </w:numPr>
        <w:spacing w:after="0" w:line="360" w:lineRule="auto"/>
        <w:rPr>
          <w:rFonts w:ascii="Calibri" w:hAnsi="Calibri" w:cs="Calibri"/>
          <w:lang w:val="en-US"/>
        </w:rPr>
      </w:pPr>
      <w:r w:rsidRPr="00EF1030">
        <w:rPr>
          <w:rFonts w:ascii="Calibri" w:hAnsi="Calibri" w:cs="Calibri"/>
          <w:lang w:val="en-US"/>
        </w:rPr>
        <w:t>SME</w:t>
      </w:r>
    </w:p>
    <w:p w14:paraId="1E9694B5" w14:textId="77777777" w:rsidR="00EF1030" w:rsidRPr="00EF1030" w:rsidRDefault="00EF1030" w:rsidP="00EF1030">
      <w:pPr>
        <w:numPr>
          <w:ilvl w:val="0"/>
          <w:numId w:val="18"/>
        </w:numPr>
        <w:spacing w:after="0" w:line="360" w:lineRule="auto"/>
        <w:rPr>
          <w:rFonts w:ascii="Calibri" w:hAnsi="Calibri" w:cs="Calibri"/>
          <w:lang w:val="en-US"/>
        </w:rPr>
      </w:pPr>
      <w:r w:rsidRPr="00EF1030">
        <w:rPr>
          <w:rFonts w:ascii="Calibri" w:hAnsi="Calibri" w:cs="Calibri"/>
          <w:lang w:val="en-US"/>
        </w:rPr>
        <w:t>Corporate</w:t>
      </w:r>
    </w:p>
    <w:p w14:paraId="11D39DD4" w14:textId="77777777" w:rsidR="00EF1030" w:rsidRPr="00EF1030" w:rsidRDefault="00EF1030" w:rsidP="00EF1030">
      <w:pPr>
        <w:numPr>
          <w:ilvl w:val="0"/>
          <w:numId w:val="18"/>
        </w:numPr>
        <w:spacing w:after="0" w:line="360" w:lineRule="auto"/>
        <w:rPr>
          <w:rFonts w:ascii="Calibri" w:hAnsi="Calibri" w:cs="Calibri"/>
          <w:lang w:val="en-US"/>
        </w:rPr>
      </w:pPr>
      <w:r w:rsidRPr="00EF1030">
        <w:rPr>
          <w:rFonts w:ascii="Calibri" w:hAnsi="Calibri" w:cs="Calibri"/>
          <w:lang w:val="en-US"/>
        </w:rPr>
        <w:t>Wealth</w:t>
      </w:r>
    </w:p>
    <w:p w14:paraId="7E5A78B9"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Purpose:</w:t>
      </w:r>
      <w:r w:rsidRPr="00EF1030">
        <w:rPr>
          <w:rFonts w:ascii="Calibri" w:hAnsi="Calibri" w:cs="Calibri"/>
          <w:lang w:val="en-US"/>
        </w:rPr>
        <w:br/>
        <w:t>Measure the contribution of each customer segment and identify high-value customer groups.</w:t>
      </w:r>
    </w:p>
    <w:p w14:paraId="6FD63F93"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33943EA9">
          <v:rect id="_x0000_i1077" style="width:0;height:1.5pt" o:hralign="center" o:hrstd="t" o:hr="t" fillcolor="#a0a0a0" stroked="f"/>
        </w:pict>
      </w:r>
    </w:p>
    <w:p w14:paraId="0951D9AD"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4. Transaction Amount by State</w:t>
      </w:r>
    </w:p>
    <w:p w14:paraId="24186B49"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Visualization:</w:t>
      </w:r>
      <w:r w:rsidRPr="00EF1030">
        <w:rPr>
          <w:rFonts w:ascii="Calibri" w:hAnsi="Calibri" w:cs="Calibri"/>
          <w:lang w:val="en-US"/>
        </w:rPr>
        <w:t xml:space="preserve"> Horizontal Bar Chart</w:t>
      </w:r>
    </w:p>
    <w:p w14:paraId="57D89427"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Purpose:</w:t>
      </w:r>
      <w:r w:rsidRPr="00EF1030">
        <w:rPr>
          <w:rFonts w:ascii="Calibri" w:hAnsi="Calibri" w:cs="Calibri"/>
          <w:lang w:val="en-US"/>
        </w:rPr>
        <w:br/>
        <w:t>Compare financial performance across different states to identify top-performing regions.</w:t>
      </w:r>
    </w:p>
    <w:p w14:paraId="2AB884B2"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59349D94">
          <v:rect id="_x0000_i1078" style="width:0;height:1.5pt" o:hralign="center" o:hrstd="t" o:hr="t" fillcolor="#a0a0a0" stroked="f"/>
        </w:pict>
      </w:r>
    </w:p>
    <w:p w14:paraId="03C7630E"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5. Transaction Type Performance</w:t>
      </w:r>
    </w:p>
    <w:p w14:paraId="132FC104"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Visualization:</w:t>
      </w:r>
      <w:r w:rsidRPr="00EF1030">
        <w:rPr>
          <w:rFonts w:ascii="Calibri" w:hAnsi="Calibri" w:cs="Calibri"/>
          <w:lang w:val="en-US"/>
        </w:rPr>
        <w:t xml:space="preserve"> Matrix</w:t>
      </w:r>
    </w:p>
    <w:p w14:paraId="2A0C8162"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Metrics Included:</w:t>
      </w:r>
    </w:p>
    <w:p w14:paraId="3CCC58A8" w14:textId="77777777" w:rsidR="00EF1030" w:rsidRPr="00EF1030" w:rsidRDefault="00EF1030" w:rsidP="00EF1030">
      <w:pPr>
        <w:numPr>
          <w:ilvl w:val="0"/>
          <w:numId w:val="19"/>
        </w:numPr>
        <w:spacing w:after="0" w:line="360" w:lineRule="auto"/>
        <w:rPr>
          <w:rFonts w:ascii="Calibri" w:hAnsi="Calibri" w:cs="Calibri"/>
          <w:lang w:val="en-US"/>
        </w:rPr>
      </w:pPr>
      <w:r w:rsidRPr="00EF1030">
        <w:rPr>
          <w:rFonts w:ascii="Calibri" w:hAnsi="Calibri" w:cs="Calibri"/>
          <w:lang w:val="en-US"/>
        </w:rPr>
        <w:t>Total Amount</w:t>
      </w:r>
    </w:p>
    <w:p w14:paraId="0671E686" w14:textId="77777777" w:rsidR="00EF1030" w:rsidRPr="00EF1030" w:rsidRDefault="00EF1030" w:rsidP="00EF1030">
      <w:pPr>
        <w:numPr>
          <w:ilvl w:val="0"/>
          <w:numId w:val="19"/>
        </w:numPr>
        <w:spacing w:after="0" w:line="360" w:lineRule="auto"/>
        <w:rPr>
          <w:rFonts w:ascii="Calibri" w:hAnsi="Calibri" w:cs="Calibri"/>
          <w:lang w:val="en-US"/>
        </w:rPr>
      </w:pPr>
      <w:r w:rsidRPr="00EF1030">
        <w:rPr>
          <w:rFonts w:ascii="Calibri" w:hAnsi="Calibri" w:cs="Calibri"/>
          <w:lang w:val="en-US"/>
        </w:rPr>
        <w:t>Total Fees</w:t>
      </w:r>
    </w:p>
    <w:p w14:paraId="5AA54CB7" w14:textId="77777777" w:rsidR="00EF1030" w:rsidRPr="00EF1030" w:rsidRDefault="00EF1030" w:rsidP="00EF1030">
      <w:pPr>
        <w:numPr>
          <w:ilvl w:val="0"/>
          <w:numId w:val="19"/>
        </w:numPr>
        <w:spacing w:after="0" w:line="360" w:lineRule="auto"/>
        <w:rPr>
          <w:rFonts w:ascii="Calibri" w:hAnsi="Calibri" w:cs="Calibri"/>
          <w:lang w:val="en-US"/>
        </w:rPr>
      </w:pPr>
      <w:r w:rsidRPr="00EF1030">
        <w:rPr>
          <w:rFonts w:ascii="Calibri" w:hAnsi="Calibri" w:cs="Calibri"/>
          <w:lang w:val="en-US"/>
        </w:rPr>
        <w:lastRenderedPageBreak/>
        <w:t>Total Tax</w:t>
      </w:r>
    </w:p>
    <w:p w14:paraId="127CDE80" w14:textId="77777777" w:rsidR="00EF1030" w:rsidRPr="00EF1030" w:rsidRDefault="00EF1030" w:rsidP="00EF1030">
      <w:pPr>
        <w:numPr>
          <w:ilvl w:val="0"/>
          <w:numId w:val="19"/>
        </w:numPr>
        <w:spacing w:after="0" w:line="360" w:lineRule="auto"/>
        <w:rPr>
          <w:rFonts w:ascii="Calibri" w:hAnsi="Calibri" w:cs="Calibri"/>
          <w:lang w:val="en-US"/>
        </w:rPr>
      </w:pPr>
      <w:r w:rsidRPr="00EF1030">
        <w:rPr>
          <w:rFonts w:ascii="Calibri" w:hAnsi="Calibri" w:cs="Calibri"/>
          <w:lang w:val="en-US"/>
        </w:rPr>
        <w:t>Transaction Count</w:t>
      </w:r>
    </w:p>
    <w:p w14:paraId="5B709C0E"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Transaction Types:</w:t>
      </w:r>
    </w:p>
    <w:p w14:paraId="0A1FB0D6"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Bill Payment</w:t>
      </w:r>
    </w:p>
    <w:p w14:paraId="7CCFBCDB"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Card Payment</w:t>
      </w:r>
    </w:p>
    <w:p w14:paraId="488D29D3"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Deposit</w:t>
      </w:r>
    </w:p>
    <w:p w14:paraId="6A8A5EB0"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Fee Charge</w:t>
      </w:r>
    </w:p>
    <w:p w14:paraId="595F7A60"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Interest Credit</w:t>
      </w:r>
    </w:p>
    <w:p w14:paraId="3EE6990E"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Investment</w:t>
      </w:r>
    </w:p>
    <w:p w14:paraId="2F8A824F"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Loan EMI</w:t>
      </w:r>
    </w:p>
    <w:p w14:paraId="6FB5CA77"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Refund</w:t>
      </w:r>
    </w:p>
    <w:p w14:paraId="2C253928"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Transfer</w:t>
      </w:r>
    </w:p>
    <w:p w14:paraId="2B0E8C2C" w14:textId="77777777" w:rsidR="00EF1030" w:rsidRPr="00EF1030" w:rsidRDefault="00EF1030" w:rsidP="00EF1030">
      <w:pPr>
        <w:numPr>
          <w:ilvl w:val="0"/>
          <w:numId w:val="20"/>
        </w:numPr>
        <w:spacing w:after="0" w:line="360" w:lineRule="auto"/>
        <w:rPr>
          <w:rFonts w:ascii="Calibri" w:hAnsi="Calibri" w:cs="Calibri"/>
          <w:lang w:val="en-US"/>
        </w:rPr>
      </w:pPr>
      <w:r w:rsidRPr="00EF1030">
        <w:rPr>
          <w:rFonts w:ascii="Calibri" w:hAnsi="Calibri" w:cs="Calibri"/>
          <w:lang w:val="en-US"/>
        </w:rPr>
        <w:t>Withdrawal</w:t>
      </w:r>
    </w:p>
    <w:p w14:paraId="68244940"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Purpose:</w:t>
      </w:r>
      <w:r w:rsidRPr="00EF1030">
        <w:rPr>
          <w:rFonts w:ascii="Calibri" w:hAnsi="Calibri" w:cs="Calibri"/>
          <w:lang w:val="en-US"/>
        </w:rPr>
        <w:br/>
        <w:t>Evaluate transaction categories based on transaction volume, revenue generation, and operational performance.</w:t>
      </w:r>
    </w:p>
    <w:p w14:paraId="531B1136"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528E1BD8">
          <v:rect id="_x0000_i1079" style="width:0;height:1.5pt" o:hralign="center" o:hrstd="t" o:hr="t" fillcolor="#a0a0a0" stroked="f"/>
        </w:pict>
      </w:r>
    </w:p>
    <w:p w14:paraId="50703336"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6. Transaction Amount by Gender</w:t>
      </w:r>
    </w:p>
    <w:p w14:paraId="7B697C59"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Visualization:</w:t>
      </w:r>
      <w:r w:rsidRPr="00EF1030">
        <w:rPr>
          <w:rFonts w:ascii="Calibri" w:hAnsi="Calibri" w:cs="Calibri"/>
          <w:lang w:val="en-US"/>
        </w:rPr>
        <w:t xml:space="preserve"> Donut Chart</w:t>
      </w:r>
    </w:p>
    <w:p w14:paraId="18D46B74"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b/>
          <w:bCs/>
          <w:lang w:val="en-US"/>
        </w:rPr>
        <w:t>Purpose:</w:t>
      </w:r>
      <w:r w:rsidRPr="00EF1030">
        <w:rPr>
          <w:rFonts w:ascii="Calibri" w:hAnsi="Calibri" w:cs="Calibri"/>
          <w:lang w:val="en-US"/>
        </w:rPr>
        <w:br/>
        <w:t>Analyze transaction value contributed by:</w:t>
      </w:r>
    </w:p>
    <w:p w14:paraId="282B0434" w14:textId="77777777" w:rsidR="00EF1030" w:rsidRPr="00EF1030" w:rsidRDefault="00EF1030" w:rsidP="00EF1030">
      <w:pPr>
        <w:numPr>
          <w:ilvl w:val="0"/>
          <w:numId w:val="21"/>
        </w:numPr>
        <w:spacing w:after="0" w:line="360" w:lineRule="auto"/>
        <w:rPr>
          <w:rFonts w:ascii="Calibri" w:hAnsi="Calibri" w:cs="Calibri"/>
          <w:lang w:val="en-US"/>
        </w:rPr>
      </w:pPr>
      <w:r w:rsidRPr="00EF1030">
        <w:rPr>
          <w:rFonts w:ascii="Calibri" w:hAnsi="Calibri" w:cs="Calibri"/>
          <w:lang w:val="en-US"/>
        </w:rPr>
        <w:t>Male</w:t>
      </w:r>
    </w:p>
    <w:p w14:paraId="154D082C" w14:textId="77777777" w:rsidR="00EF1030" w:rsidRPr="00EF1030" w:rsidRDefault="00EF1030" w:rsidP="00EF1030">
      <w:pPr>
        <w:numPr>
          <w:ilvl w:val="0"/>
          <w:numId w:val="21"/>
        </w:numPr>
        <w:spacing w:after="0" w:line="360" w:lineRule="auto"/>
        <w:rPr>
          <w:rFonts w:ascii="Calibri" w:hAnsi="Calibri" w:cs="Calibri"/>
          <w:lang w:val="en-US"/>
        </w:rPr>
      </w:pPr>
      <w:r w:rsidRPr="00EF1030">
        <w:rPr>
          <w:rFonts w:ascii="Calibri" w:hAnsi="Calibri" w:cs="Calibri"/>
          <w:lang w:val="en-US"/>
        </w:rPr>
        <w:t>Female</w:t>
      </w:r>
    </w:p>
    <w:p w14:paraId="473F4C30"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This provides insight into customer demographic participation.</w:t>
      </w:r>
    </w:p>
    <w:p w14:paraId="625A9CDC"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pict w14:anchorId="30CF0895">
          <v:rect id="_x0000_i1080" style="width:0;height:1.5pt" o:hralign="center" o:hrstd="t" o:hr="t" fillcolor="#a0a0a0" stroked="f"/>
        </w:pict>
      </w:r>
    </w:p>
    <w:p w14:paraId="49409271" w14:textId="77777777" w:rsidR="00EF1030" w:rsidRPr="00EF1030" w:rsidRDefault="00EF1030" w:rsidP="00EF1030">
      <w:pPr>
        <w:spacing w:after="0" w:line="360" w:lineRule="auto"/>
        <w:rPr>
          <w:rFonts w:ascii="Calibri" w:hAnsi="Calibri" w:cs="Calibri"/>
          <w:b/>
          <w:bCs/>
          <w:lang w:val="en-US"/>
        </w:rPr>
      </w:pPr>
      <w:r w:rsidRPr="00EF1030">
        <w:rPr>
          <w:rFonts w:ascii="Calibri" w:hAnsi="Calibri" w:cs="Calibri"/>
          <w:b/>
          <w:bCs/>
          <w:lang w:val="en-US"/>
        </w:rPr>
        <w:t>Detailed Transaction Report</w:t>
      </w:r>
    </w:p>
    <w:p w14:paraId="4D3ECFD1"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A second dashboard page will provide a detailed tabular report containing transaction-level records.</w:t>
      </w:r>
    </w:p>
    <w:p w14:paraId="7DB76BCD" w14:textId="77777777" w:rsidR="00EF1030" w:rsidRPr="00EF1030" w:rsidRDefault="00EF1030" w:rsidP="00EF1030">
      <w:pPr>
        <w:spacing w:after="0" w:line="360" w:lineRule="auto"/>
        <w:rPr>
          <w:rFonts w:ascii="Calibri" w:hAnsi="Calibri" w:cs="Calibri"/>
          <w:lang w:val="en-US"/>
        </w:rPr>
      </w:pPr>
      <w:r w:rsidRPr="00EF1030">
        <w:rPr>
          <w:rFonts w:ascii="Calibri" w:hAnsi="Calibri" w:cs="Calibri"/>
          <w:lang w:val="en-US"/>
        </w:rPr>
        <w:t>Users will be able to:</w:t>
      </w:r>
    </w:p>
    <w:p w14:paraId="00AF8060" w14:textId="77777777" w:rsidR="00EF1030" w:rsidRPr="00EF1030" w:rsidRDefault="00EF1030" w:rsidP="00EF1030">
      <w:pPr>
        <w:numPr>
          <w:ilvl w:val="0"/>
          <w:numId w:val="22"/>
        </w:numPr>
        <w:spacing w:after="0" w:line="360" w:lineRule="auto"/>
        <w:rPr>
          <w:rFonts w:ascii="Calibri" w:hAnsi="Calibri" w:cs="Calibri"/>
          <w:lang w:val="en-US"/>
        </w:rPr>
      </w:pPr>
      <w:r w:rsidRPr="00EF1030">
        <w:rPr>
          <w:rFonts w:ascii="Calibri" w:hAnsi="Calibri" w:cs="Calibri"/>
          <w:lang w:val="en-US"/>
        </w:rPr>
        <w:lastRenderedPageBreak/>
        <w:t>Drill through from summary visuals to detailed transactions.</w:t>
      </w:r>
    </w:p>
    <w:p w14:paraId="67DCA1BD" w14:textId="77777777" w:rsidR="00EF1030" w:rsidRPr="00EF1030" w:rsidRDefault="00EF1030" w:rsidP="00EF1030">
      <w:pPr>
        <w:numPr>
          <w:ilvl w:val="0"/>
          <w:numId w:val="22"/>
        </w:numPr>
        <w:spacing w:after="0" w:line="360" w:lineRule="auto"/>
        <w:rPr>
          <w:rFonts w:ascii="Calibri" w:hAnsi="Calibri" w:cs="Calibri"/>
          <w:lang w:val="en-US"/>
        </w:rPr>
      </w:pPr>
      <w:r w:rsidRPr="00EF1030">
        <w:rPr>
          <w:rFonts w:ascii="Calibri" w:hAnsi="Calibri" w:cs="Calibri"/>
          <w:lang w:val="en-US"/>
        </w:rPr>
        <w:t>Search and filter records.</w:t>
      </w:r>
    </w:p>
    <w:p w14:paraId="1635B8B7" w14:textId="77777777" w:rsidR="00EF1030" w:rsidRPr="00EF1030" w:rsidRDefault="00EF1030" w:rsidP="00EF1030">
      <w:pPr>
        <w:numPr>
          <w:ilvl w:val="0"/>
          <w:numId w:val="22"/>
        </w:numPr>
        <w:spacing w:after="0" w:line="360" w:lineRule="auto"/>
        <w:rPr>
          <w:rFonts w:ascii="Calibri" w:hAnsi="Calibri" w:cs="Calibri"/>
          <w:lang w:val="en-US"/>
        </w:rPr>
      </w:pPr>
      <w:r w:rsidRPr="00EF1030">
        <w:rPr>
          <w:rFonts w:ascii="Calibri" w:hAnsi="Calibri" w:cs="Calibri"/>
          <w:lang w:val="en-US"/>
        </w:rPr>
        <w:t>Export transaction details for further analysis.</w:t>
      </w:r>
    </w:p>
    <w:p w14:paraId="25FBF662" w14:textId="77777777" w:rsidR="00EF1030" w:rsidRPr="00EF1030" w:rsidRDefault="00EF1030" w:rsidP="00EF1030">
      <w:pPr>
        <w:numPr>
          <w:ilvl w:val="0"/>
          <w:numId w:val="22"/>
        </w:numPr>
        <w:spacing w:after="0" w:line="360" w:lineRule="auto"/>
        <w:rPr>
          <w:rFonts w:ascii="Calibri" w:hAnsi="Calibri" w:cs="Calibri"/>
          <w:lang w:val="en-US"/>
        </w:rPr>
      </w:pPr>
      <w:r w:rsidRPr="00EF1030">
        <w:rPr>
          <w:rFonts w:ascii="Calibri" w:hAnsi="Calibri" w:cs="Calibri"/>
          <w:lang w:val="en-US"/>
        </w:rPr>
        <w:t>Review underlying data supporting the dashboard KPIs.</w:t>
      </w:r>
    </w:p>
    <w:p w14:paraId="2D4B88EE" w14:textId="77777777" w:rsidR="00440572" w:rsidRPr="00FC5386" w:rsidRDefault="00440572" w:rsidP="00AD650C">
      <w:pPr>
        <w:spacing w:after="0" w:line="360" w:lineRule="auto"/>
        <w:rPr>
          <w:rFonts w:ascii="Calibri" w:hAnsi="Calibri" w:cs="Calibri"/>
        </w:rPr>
      </w:pPr>
    </w:p>
    <w:p w14:paraId="5B2D6CB3" w14:textId="77777777" w:rsidR="0016777A" w:rsidRPr="00FC5386" w:rsidRDefault="0016777A" w:rsidP="0016777A">
      <w:pPr>
        <w:spacing w:after="0" w:line="360" w:lineRule="auto"/>
        <w:rPr>
          <w:rFonts w:ascii="Calibri" w:hAnsi="Calibri" w:cs="Calibri"/>
        </w:rPr>
      </w:pPr>
    </w:p>
    <w:p w14:paraId="700D4CBF" w14:textId="77777777" w:rsidR="0016777A" w:rsidRPr="00FC5386" w:rsidRDefault="0016777A" w:rsidP="0016777A">
      <w:pPr>
        <w:spacing w:after="0" w:line="360" w:lineRule="auto"/>
        <w:rPr>
          <w:rFonts w:ascii="Calibri" w:hAnsi="Calibri" w:cs="Calibri"/>
        </w:rPr>
      </w:pPr>
    </w:p>
    <w:p w14:paraId="57B21D6B" w14:textId="77777777" w:rsidR="0048347B" w:rsidRDefault="0048347B"/>
    <w:sectPr w:rsidR="00483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109E"/>
    <w:multiLevelType w:val="multilevel"/>
    <w:tmpl w:val="57B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F264E"/>
    <w:multiLevelType w:val="multilevel"/>
    <w:tmpl w:val="725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29C9"/>
    <w:multiLevelType w:val="multilevel"/>
    <w:tmpl w:val="666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617CE"/>
    <w:multiLevelType w:val="multilevel"/>
    <w:tmpl w:val="C37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50C6"/>
    <w:multiLevelType w:val="multilevel"/>
    <w:tmpl w:val="0F7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02E1F"/>
    <w:multiLevelType w:val="multilevel"/>
    <w:tmpl w:val="468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7E02"/>
    <w:multiLevelType w:val="multilevel"/>
    <w:tmpl w:val="E64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95607"/>
    <w:multiLevelType w:val="multilevel"/>
    <w:tmpl w:val="1FA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25751"/>
    <w:multiLevelType w:val="multilevel"/>
    <w:tmpl w:val="0CF2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209BC"/>
    <w:multiLevelType w:val="multilevel"/>
    <w:tmpl w:val="4EC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80334"/>
    <w:multiLevelType w:val="multilevel"/>
    <w:tmpl w:val="364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C308D"/>
    <w:multiLevelType w:val="multilevel"/>
    <w:tmpl w:val="81D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1405F"/>
    <w:multiLevelType w:val="multilevel"/>
    <w:tmpl w:val="880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97727"/>
    <w:multiLevelType w:val="multilevel"/>
    <w:tmpl w:val="BCA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A48F7"/>
    <w:multiLevelType w:val="multilevel"/>
    <w:tmpl w:val="D3E8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86F2F"/>
    <w:multiLevelType w:val="multilevel"/>
    <w:tmpl w:val="630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20FED"/>
    <w:multiLevelType w:val="multilevel"/>
    <w:tmpl w:val="368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0489F"/>
    <w:multiLevelType w:val="multilevel"/>
    <w:tmpl w:val="72D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446E9"/>
    <w:multiLevelType w:val="multilevel"/>
    <w:tmpl w:val="5E4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C4236"/>
    <w:multiLevelType w:val="multilevel"/>
    <w:tmpl w:val="893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70C36"/>
    <w:multiLevelType w:val="multilevel"/>
    <w:tmpl w:val="57D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721DE"/>
    <w:multiLevelType w:val="multilevel"/>
    <w:tmpl w:val="CF7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112166">
    <w:abstractNumId w:val="18"/>
  </w:num>
  <w:num w:numId="2" w16cid:durableId="215162622">
    <w:abstractNumId w:val="12"/>
  </w:num>
  <w:num w:numId="3" w16cid:durableId="499009466">
    <w:abstractNumId w:val="4"/>
  </w:num>
  <w:num w:numId="4" w16cid:durableId="601301065">
    <w:abstractNumId w:val="14"/>
  </w:num>
  <w:num w:numId="5" w16cid:durableId="532108434">
    <w:abstractNumId w:val="8"/>
  </w:num>
  <w:num w:numId="6" w16cid:durableId="1238173769">
    <w:abstractNumId w:val="10"/>
  </w:num>
  <w:num w:numId="7" w16cid:durableId="1255018765">
    <w:abstractNumId w:val="0"/>
  </w:num>
  <w:num w:numId="8" w16cid:durableId="1495955851">
    <w:abstractNumId w:val="7"/>
  </w:num>
  <w:num w:numId="9" w16cid:durableId="1967660506">
    <w:abstractNumId w:val="2"/>
  </w:num>
  <w:num w:numId="10" w16cid:durableId="1160922758">
    <w:abstractNumId w:val="15"/>
  </w:num>
  <w:num w:numId="11" w16cid:durableId="782383955">
    <w:abstractNumId w:val="9"/>
  </w:num>
  <w:num w:numId="12" w16cid:durableId="2029522150">
    <w:abstractNumId w:val="3"/>
  </w:num>
  <w:num w:numId="13" w16cid:durableId="664433093">
    <w:abstractNumId w:val="13"/>
  </w:num>
  <w:num w:numId="14" w16cid:durableId="1681351903">
    <w:abstractNumId w:val="16"/>
  </w:num>
  <w:num w:numId="15" w16cid:durableId="418134349">
    <w:abstractNumId w:val="1"/>
  </w:num>
  <w:num w:numId="16" w16cid:durableId="1545750587">
    <w:abstractNumId w:val="21"/>
  </w:num>
  <w:num w:numId="17" w16cid:durableId="311446480">
    <w:abstractNumId w:val="11"/>
  </w:num>
  <w:num w:numId="18" w16cid:durableId="95172664">
    <w:abstractNumId w:val="5"/>
  </w:num>
  <w:num w:numId="19" w16cid:durableId="1316761892">
    <w:abstractNumId w:val="20"/>
  </w:num>
  <w:num w:numId="20" w16cid:durableId="1153062600">
    <w:abstractNumId w:val="17"/>
  </w:num>
  <w:num w:numId="21" w16cid:durableId="1992365908">
    <w:abstractNumId w:val="19"/>
  </w:num>
  <w:num w:numId="22" w16cid:durableId="12734344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7A"/>
    <w:rsid w:val="0004638F"/>
    <w:rsid w:val="0016777A"/>
    <w:rsid w:val="00440572"/>
    <w:rsid w:val="00471EF0"/>
    <w:rsid w:val="0048347B"/>
    <w:rsid w:val="006B2EB6"/>
    <w:rsid w:val="00896805"/>
    <w:rsid w:val="008A588E"/>
    <w:rsid w:val="009A1056"/>
    <w:rsid w:val="00AD650C"/>
    <w:rsid w:val="00B45E23"/>
    <w:rsid w:val="00EF1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04F14"/>
  <w15:chartTrackingRefBased/>
  <w15:docId w15:val="{35F5195F-6004-4532-BAAB-F5E87A3A8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77A"/>
    <w:rPr>
      <w:lang w:val="en-IN"/>
    </w:rPr>
  </w:style>
  <w:style w:type="paragraph" w:styleId="Heading1">
    <w:name w:val="heading 1"/>
    <w:basedOn w:val="Normal"/>
    <w:next w:val="Normal"/>
    <w:link w:val="Heading1Char"/>
    <w:uiPriority w:val="9"/>
    <w:qFormat/>
    <w:rsid w:val="00167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7A"/>
    <w:rPr>
      <w:rFonts w:eastAsiaTheme="majorEastAsia" w:cstheme="majorBidi"/>
      <w:color w:val="272727" w:themeColor="text1" w:themeTint="D8"/>
    </w:rPr>
  </w:style>
  <w:style w:type="paragraph" w:styleId="Title">
    <w:name w:val="Title"/>
    <w:basedOn w:val="Normal"/>
    <w:next w:val="Normal"/>
    <w:link w:val="TitleChar"/>
    <w:uiPriority w:val="10"/>
    <w:qFormat/>
    <w:rsid w:val="00167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77A"/>
    <w:pPr>
      <w:spacing w:before="160"/>
      <w:jc w:val="center"/>
    </w:pPr>
    <w:rPr>
      <w:i/>
      <w:iCs/>
      <w:color w:val="404040" w:themeColor="text1" w:themeTint="BF"/>
    </w:rPr>
  </w:style>
  <w:style w:type="character" w:customStyle="1" w:styleId="QuoteChar">
    <w:name w:val="Quote Char"/>
    <w:basedOn w:val="DefaultParagraphFont"/>
    <w:link w:val="Quote"/>
    <w:uiPriority w:val="29"/>
    <w:rsid w:val="0016777A"/>
    <w:rPr>
      <w:i/>
      <w:iCs/>
      <w:color w:val="404040" w:themeColor="text1" w:themeTint="BF"/>
    </w:rPr>
  </w:style>
  <w:style w:type="paragraph" w:styleId="ListParagraph">
    <w:name w:val="List Paragraph"/>
    <w:basedOn w:val="Normal"/>
    <w:uiPriority w:val="34"/>
    <w:qFormat/>
    <w:rsid w:val="0016777A"/>
    <w:pPr>
      <w:ind w:left="720"/>
      <w:contextualSpacing/>
    </w:pPr>
  </w:style>
  <w:style w:type="character" w:styleId="IntenseEmphasis">
    <w:name w:val="Intense Emphasis"/>
    <w:basedOn w:val="DefaultParagraphFont"/>
    <w:uiPriority w:val="21"/>
    <w:qFormat/>
    <w:rsid w:val="0016777A"/>
    <w:rPr>
      <w:i/>
      <w:iCs/>
      <w:color w:val="2F5496" w:themeColor="accent1" w:themeShade="BF"/>
    </w:rPr>
  </w:style>
  <w:style w:type="paragraph" w:styleId="IntenseQuote">
    <w:name w:val="Intense Quote"/>
    <w:basedOn w:val="Normal"/>
    <w:next w:val="Normal"/>
    <w:link w:val="IntenseQuoteChar"/>
    <w:uiPriority w:val="30"/>
    <w:qFormat/>
    <w:rsid w:val="00167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77A"/>
    <w:rPr>
      <w:i/>
      <w:iCs/>
      <w:color w:val="2F5496" w:themeColor="accent1" w:themeShade="BF"/>
    </w:rPr>
  </w:style>
  <w:style w:type="character" w:styleId="IntenseReference">
    <w:name w:val="Intense Reference"/>
    <w:basedOn w:val="DefaultParagraphFont"/>
    <w:uiPriority w:val="32"/>
    <w:qFormat/>
    <w:rsid w:val="00167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 kapoor</dc:creator>
  <cp:keywords/>
  <dc:description/>
  <cp:lastModifiedBy>rajni kapoor</cp:lastModifiedBy>
  <cp:revision>6</cp:revision>
  <dcterms:created xsi:type="dcterms:W3CDTF">2026-07-07T18:27:00Z</dcterms:created>
  <dcterms:modified xsi:type="dcterms:W3CDTF">2026-07-07T19:16:00Z</dcterms:modified>
</cp:coreProperties>
</file>