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 modul – Laborfeladatok megoldási és ellenőrzési útmutató</w:t>
      </w:r>
    </w:p>
    <w:p>
      <w:r>
        <w:rPr>
          <w:b/>
          <w:color w:val="506478"/>
          <w:sz w:val="24"/>
        </w:rPr>
        <w:t>Tanári példány – várható megfigyelések, bizonyítási pontok és tipikus hibák</w:t>
      </w:r>
    </w:p>
    <w:p>
      <w:pPr>
        <w:pStyle w:val="Heading1"/>
      </w:pPr>
      <w:r>
        <w:t>LAB 1 – SHA-256</w:t>
      </w:r>
    </w:p>
    <w:p>
      <w:r>
        <w:t>A hash az original és analysis_copy példányon egyezzen. A helyes válasz: a hash a bájtszintű azonosságot/sértetlenséget támogatja, de önmagában nem bizonyítja, honnan jött a fájl vagy ki hozta létre.</w:t>
      </w:r>
    </w:p>
    <w:p>
      <w:pPr>
        <w:pStyle w:val="Heading1"/>
      </w:pPr>
      <w:r>
        <w:t>LAB 2 – Windows</w:t>
      </w:r>
    </w:p>
    <w:p>
      <w:r>
        <w:t>Várható: IRLab mappa és fájlok; process creation események csak akkor, ha auditálás engedélyezett; Application marker megjelenhet. A diák időpontot és forrást idézzen, ne csak képernyőképet adjon.</w:t>
      </w:r>
    </w:p>
    <w:p>
      <w:pPr>
        <w:pStyle w:val="Heading1"/>
      </w:pPr>
      <w:r>
        <w:t>LAB 3 – Linux/Apache</w:t>
      </w:r>
    </w:p>
    <w:p>
      <w:r>
        <w:t>A journalban IRLAB marker, Apache access logban kérések. A jó timeline elkülöníti a webkérést és a helyi rendszereseményt.</w:t>
      </w:r>
    </w:p>
    <w:p>
      <w:pPr>
        <w:pStyle w:val="Heading1"/>
      </w:pPr>
      <w:r>
        <w:t>LAB 4 – Cisco syslog</w:t>
      </w:r>
    </w:p>
    <w:p>
      <w:r>
        <w:t>Elvárt: hostname + timestamp + interface/config event. A diák kösse össze a hálózati kiesés/állapotváltozás időpontjával.</w:t>
      </w:r>
    </w:p>
    <w:p>
      <w:pPr>
        <w:pStyle w:val="Heading1"/>
      </w:pPr>
      <w:r>
        <w:t>LAB 5 – SPAN</w:t>
      </w:r>
    </w:p>
    <w:p>
      <w:r>
        <w:t>Elvárt: DNS/HTTP vagy legalább TCP forgalom a forrásporthoz. A capture export után SHA-256 rögzítendő.</w:t>
      </w:r>
    </w:p>
    <w:p>
      <w:pPr>
        <w:pStyle w:val="Heading1"/>
      </w:pPr>
      <w:r>
        <w:t>LAB 6 – Autopsy</w:t>
      </w:r>
    </w:p>
    <w:p>
      <w:r>
        <w:t>Kulcsszavak: BLUE-LANTERN, ORBIT, 10.13.12.20. Extension mismatch találat: image.jpg.exe. Releváns fájlok tagelése és report.</w:t>
      </w:r>
    </w:p>
    <w:p>
      <w:pPr>
        <w:pStyle w:val="Heading1"/>
      </w:pPr>
      <w:r>
        <w:t>LAB 7 – Live triage</w:t>
      </w:r>
    </w:p>
    <w:p>
      <w:r>
        <w:t>Linuxon tipikusan python3 process + tcp/8088. Helyes containment előtt PID, command line, path és lehetőség szerint hash dokumentálva.</w:t>
      </w:r>
    </w:p>
    <w:p>
      <w:pPr>
        <w:pStyle w:val="Heading1"/>
      </w:pPr>
      <w:r>
        <w:t>LAB 8 – BLUE LANTERN</w:t>
      </w:r>
    </w:p>
    <w:p>
      <w:r>
        <w:t>Kulcsidővonal: 09:13:40 logon; 09:14:03 DNS; 09:14:05 HTTP GET; 09:14:07 Windows curl process; 09:14:10 Linux marker; 09:14:16 Cisco marker. A sorrend és a forrás-hivatkozás fontosabb, mint az incidens „elnevezése”.</w:t>
      </w:r>
    </w:p>
    <w:p>
      <w:pPr>
        <w:pStyle w:val="Heading1"/>
      </w:pPr>
      <w:r>
        <w:t>LAB 9 – CTF</w:t>
      </w:r>
    </w:p>
    <w:p>
      <w:r>
        <w:t>6 flag: extension_mismatch, apache_timeline, windows_event, cisco_syslog, linux_log_correlation, pcap_http_evidence. Teljes pont csak forrás + módszer megadásával.</w:t>
      </w:r>
    </w:p>
    <w:p>
      <w:pPr>
        <w:pStyle w:val="Heading1"/>
      </w:pPr>
      <w:r>
        <w:t>Értékelési rubrika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43A5A"/>
          </w:tcPr>
          <w:p>
            <w:r>
              <w:rPr>
                <w:b/>
                <w:color w:val="FFFFFF"/>
              </w:rPr>
              <w:t>Szint</w:t>
            </w:r>
          </w:p>
        </w:tc>
        <w:tc>
          <w:tcPr>
            <w:tcW w:type="dxa" w:w="4997"/>
            <w:shd w:fill="143A5A"/>
          </w:tcPr>
          <w:p>
            <w:r>
              <w:rPr>
                <w:b/>
                <w:color w:val="FFFFFF"/>
              </w:rPr>
              <w:t>Leírás</w:t>
            </w:r>
          </w:p>
        </w:tc>
      </w:tr>
      <w:tr>
        <w:tc>
          <w:tcPr>
            <w:tcW w:type="dxa" w:w="4997"/>
          </w:tcPr>
          <w:p>
            <w:r>
              <w:t>0</w:t>
            </w:r>
          </w:p>
        </w:tc>
        <w:tc>
          <w:tcPr>
            <w:tcW w:type="dxa" w:w="4997"/>
          </w:tcPr>
          <w:p>
            <w:r>
              <w:t>Nincs bizonyíték vagy hibás következtetés</w:t>
            </w:r>
          </w:p>
        </w:tc>
      </w:tr>
      <w:tr>
        <w:tc>
          <w:tcPr>
            <w:tcW w:type="dxa" w:w="4997"/>
          </w:tcPr>
          <w:p>
            <w:r>
              <w:t>1</w:t>
            </w:r>
          </w:p>
        </w:tc>
        <w:tc>
          <w:tcPr>
            <w:tcW w:type="dxa" w:w="4997"/>
          </w:tcPr>
          <w:p>
            <w:r>
              <w:t>Találat megvan, de evidence reference hiányos</w:t>
            </w:r>
          </w:p>
        </w:tc>
      </w:tr>
      <w:tr>
        <w:tc>
          <w:tcPr>
            <w:tcW w:type="dxa" w:w="4997"/>
          </w:tcPr>
          <w:p>
            <w:r>
              <w:t>2</w:t>
            </w:r>
          </w:p>
        </w:tc>
        <w:tc>
          <w:tcPr>
            <w:tcW w:type="dxa" w:w="4997"/>
          </w:tcPr>
          <w:p>
            <w:r>
              <w:t>Találat + pontos forrás/idő/hash/frame</w:t>
            </w:r>
          </w:p>
        </w:tc>
      </w:tr>
      <w:tr>
        <w:tc>
          <w:tcPr>
            <w:tcW w:type="dxa" w:w="4997"/>
          </w:tcPr>
          <w:p>
            <w:r>
              <w:t>3</w:t>
            </w:r>
          </w:p>
        </w:tc>
        <w:tc>
          <w:tcPr>
            <w:tcW w:type="dxa" w:w="4997"/>
          </w:tcPr>
          <w:p>
            <w:r>
              <w:t>Korrelált következtetés + kockázat/remediation/retest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13. évfolyam – Informatikai rendszer- és alkalmazásüzemeltető technikus | Oktatási labor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Etikus hackelés tananyag | 13. modul – DFIR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9507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E6B8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938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