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78A0"/>
          <w:sz w:val="22"/>
        </w:rPr>
        <w:t>08. modul</w:t>
      </w:r>
    </w:p>
    <w:p>
      <w:pPr>
        <w:pStyle w:val="Title"/>
        <w:jc w:val="center"/>
      </w:pPr>
      <w:r>
        <w:rPr>
          <w:rFonts w:ascii="Noto Sans" w:hAnsi="Noto Sans"/>
          <w:color w:val="0F293A"/>
          <w:sz w:val="52"/>
        </w:rPr>
        <w:t>Tanári előkészítési checklist</w:t>
      </w:r>
    </w:p>
    <w:p>
      <w:pPr>
        <w:jc w:val="center"/>
      </w:pPr>
      <w:r>
        <w:rPr>
          <w:i/>
          <w:color w:val="5A646E"/>
          <w:sz w:val="22"/>
        </w:rPr>
        <w:t>Pontos teendők a hash-, Wireshark- és Cisco-laborok előtt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E76"/>
          <w:sz w:val="18"/>
        </w:rPr>
        <w:t>13. évfolyam • Informatikai rendszer- és alkalmazás-üzemeltető technikus</w:t>
      </w:r>
    </w:p>
    <w:p>
      <w:r>
        <w:br w:type="page"/>
      </w:r>
    </w:p>
    <w:p>
      <w:pPr>
        <w:pStyle w:val="Heading1"/>
      </w:pPr>
      <w:r>
        <w:t>1. Előkészítés 1–2 nappal korábban</w:t>
      </w:r>
    </w:p>
    <w:p>
      <w:r>
        <w:t>☐ A 6 router és 6 switch bekapcsol, konzolról elérhető és nincs ismeretlen konfigurációzár.</w:t>
      </w:r>
    </w:p>
    <w:p>
      <w:r>
        <w:t>☐ Minden podról készül kiinduló `show running-config` mentés.</w:t>
      </w:r>
    </w:p>
    <w:p>
      <w:r>
        <w:t>☐ A 16 PC közül kijelölésre kerül 6 Kali VM-es gép, 6 admin PC, 1 tanári, 1 tartalék, 2 opcionális megfigyelő.</w:t>
      </w:r>
    </w:p>
    <w:p>
      <w:r>
        <w:t>☐ A Kali VM-ek offline snapshotja elkészül; a john, johnny, hashid és Wireshark telepítve van.</w:t>
      </w:r>
    </w:p>
    <w:p>
      <w:r>
        <w:t>☐ A `labor_assets/hash_lab` tanulói fájljai a gépekre kerülnek, a `MEGOLDAS_TANARI.txt` nem.</w:t>
      </w:r>
    </w:p>
    <w:p>
      <w:r>
        <w:t>☐ A Cisco interfésznevek és SSH/RSA támogatás ellenőrzése megtörténik.</w:t>
      </w:r>
    </w:p>
    <w:p>
      <w:r>
        <w:t>☐ A pod IP-terv kinyomtatva vagy LMS-be feltöltve.</w:t>
      </w:r>
    </w:p>
    <w:p>
      <w:pPr>
        <w:pStyle w:val="Heading1"/>
      </w:pPr>
      <w:r>
        <w:t>2. Kábelezési terv – 6 pod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vAlign w:val="center"/>
            <w:shd w:fill="0078A0"/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Pod</w:t>
            </w:r>
          </w:p>
        </w:tc>
        <w:tc>
          <w:tcPr>
            <w:tcW w:type="dxa" w:w="2040"/>
            <w:vAlign w:val="center"/>
            <w:shd w:fill="0078A0"/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Router–switch</w:t>
            </w:r>
          </w:p>
        </w:tc>
        <w:tc>
          <w:tcPr>
            <w:tcW w:type="dxa" w:w="2040"/>
            <w:vAlign w:val="center"/>
            <w:shd w:fill="0078A0"/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Kali PC</w:t>
            </w:r>
          </w:p>
        </w:tc>
        <w:tc>
          <w:tcPr>
            <w:tcW w:type="dxa" w:w="2040"/>
            <w:vAlign w:val="center"/>
            <w:shd w:fill="0078A0"/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Admin PC</w:t>
            </w:r>
          </w:p>
        </w:tc>
        <w:tc>
          <w:tcPr>
            <w:tcW w:type="dxa" w:w="2040"/>
            <w:vAlign w:val="center"/>
            <w:shd w:fill="0078A0"/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Menedzsment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Noto Sans" w:hAnsi="Noto Sans"/>
                <w:b w:val="0"/>
                <w:sz w:val="16"/>
              </w:rPr>
              <w:t>1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" w:hAnsi="Noto Sans"/>
                <w:b w:val="0"/>
                <w:sz w:val="16"/>
              </w:rPr>
              <w:t>R1 LAN → SW1 uplink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" w:hAnsi="Noto Sans"/>
                <w:b w:val="0"/>
                <w:sz w:val="16"/>
              </w:rPr>
              <w:t>SW port 1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" w:hAnsi="Noto Sans"/>
                <w:b w:val="0"/>
                <w:sz w:val="16"/>
              </w:rPr>
              <w:t>SW port 2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" w:hAnsi="Noto Sans"/>
                <w:b w:val="0"/>
                <w:sz w:val="16"/>
              </w:rPr>
              <w:t>10.8.1.0/24</w:t>
            </w:r>
          </w:p>
        </w:tc>
      </w:tr>
      <w:tr>
        <w:tc>
          <w:tcPr>
            <w:tcW w:type="dxa" w:w="204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6"/>
              </w:rPr>
              <w:t>2</w:t>
            </w:r>
          </w:p>
        </w:tc>
        <w:tc>
          <w:tcPr>
            <w:tcW w:type="dxa" w:w="204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6"/>
              </w:rPr>
              <w:t>R2 LAN → SW2 uplink</w:t>
            </w:r>
          </w:p>
        </w:tc>
        <w:tc>
          <w:tcPr>
            <w:tcW w:type="dxa" w:w="204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6"/>
              </w:rPr>
              <w:t>SW port 1</w:t>
            </w:r>
          </w:p>
        </w:tc>
        <w:tc>
          <w:tcPr>
            <w:tcW w:type="dxa" w:w="204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6"/>
              </w:rPr>
              <w:t>SW port 2</w:t>
            </w:r>
          </w:p>
        </w:tc>
        <w:tc>
          <w:tcPr>
            <w:tcW w:type="dxa" w:w="204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6"/>
              </w:rPr>
              <w:t>10.8.2.0/24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Noto Sans" w:hAnsi="Noto Sans"/>
                <w:b w:val="0"/>
                <w:sz w:val="16"/>
              </w:rPr>
              <w:t>3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" w:hAnsi="Noto Sans"/>
                <w:b w:val="0"/>
                <w:sz w:val="16"/>
              </w:rPr>
              <w:t>R3 LAN → SW3 uplink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" w:hAnsi="Noto Sans"/>
                <w:b w:val="0"/>
                <w:sz w:val="16"/>
              </w:rPr>
              <w:t>SW port 1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" w:hAnsi="Noto Sans"/>
                <w:b w:val="0"/>
                <w:sz w:val="16"/>
              </w:rPr>
              <w:t>SW port 2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" w:hAnsi="Noto Sans"/>
                <w:b w:val="0"/>
                <w:sz w:val="16"/>
              </w:rPr>
              <w:t>10.8.3.0/24</w:t>
            </w:r>
          </w:p>
        </w:tc>
      </w:tr>
      <w:tr>
        <w:tc>
          <w:tcPr>
            <w:tcW w:type="dxa" w:w="204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6"/>
              </w:rPr>
              <w:t>4</w:t>
            </w:r>
          </w:p>
        </w:tc>
        <w:tc>
          <w:tcPr>
            <w:tcW w:type="dxa" w:w="204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6"/>
              </w:rPr>
              <w:t>R4 LAN → SW4 uplink</w:t>
            </w:r>
          </w:p>
        </w:tc>
        <w:tc>
          <w:tcPr>
            <w:tcW w:type="dxa" w:w="204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6"/>
              </w:rPr>
              <w:t>SW port 1</w:t>
            </w:r>
          </w:p>
        </w:tc>
        <w:tc>
          <w:tcPr>
            <w:tcW w:type="dxa" w:w="204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6"/>
              </w:rPr>
              <w:t>SW port 2</w:t>
            </w:r>
          </w:p>
        </w:tc>
        <w:tc>
          <w:tcPr>
            <w:tcW w:type="dxa" w:w="204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6"/>
              </w:rPr>
              <w:t>10.8.4.0/24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Noto Sans" w:hAnsi="Noto Sans"/>
                <w:b w:val="0"/>
                <w:sz w:val="16"/>
              </w:rPr>
              <w:t>5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" w:hAnsi="Noto Sans"/>
                <w:b w:val="0"/>
                <w:sz w:val="16"/>
              </w:rPr>
              <w:t>R5 LAN → SW5 uplink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" w:hAnsi="Noto Sans"/>
                <w:b w:val="0"/>
                <w:sz w:val="16"/>
              </w:rPr>
              <w:t>SW port 1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" w:hAnsi="Noto Sans"/>
                <w:b w:val="0"/>
                <w:sz w:val="16"/>
              </w:rPr>
              <w:t>SW port 2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" w:hAnsi="Noto Sans"/>
                <w:b w:val="0"/>
                <w:sz w:val="16"/>
              </w:rPr>
              <w:t>10.8.5.0/24</w:t>
            </w:r>
          </w:p>
        </w:tc>
      </w:tr>
      <w:tr>
        <w:tc>
          <w:tcPr>
            <w:tcW w:type="dxa" w:w="204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6"/>
              </w:rPr>
              <w:t>6</w:t>
            </w:r>
          </w:p>
        </w:tc>
        <w:tc>
          <w:tcPr>
            <w:tcW w:type="dxa" w:w="204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6"/>
              </w:rPr>
              <w:t>R6 LAN → SW6 uplink</w:t>
            </w:r>
          </w:p>
        </w:tc>
        <w:tc>
          <w:tcPr>
            <w:tcW w:type="dxa" w:w="204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6"/>
              </w:rPr>
              <w:t>SW port 1</w:t>
            </w:r>
          </w:p>
        </w:tc>
        <w:tc>
          <w:tcPr>
            <w:tcW w:type="dxa" w:w="204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6"/>
              </w:rPr>
              <w:t>SW port 2</w:t>
            </w:r>
          </w:p>
        </w:tc>
        <w:tc>
          <w:tcPr>
            <w:tcW w:type="dxa" w:w="204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6"/>
              </w:rPr>
              <w:t>10.8.6.0/24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</w:tcPr>
          <w:p>
            <w:pPr>
              <w:jc w:val="left"/>
            </w:pPr>
            <w:r>
              <w:rPr>
                <w:b/>
                <w:color w:val="0F293A"/>
                <w:sz w:val="20"/>
              </w:rPr>
              <w:t>Fizikai szabály</w:t>
              <w:br/>
            </w:r>
            <w:r>
              <w:rPr>
                <w:sz w:val="18"/>
              </w:rPr>
              <w:t>A podok között ne legyen véletlen összeköttetés. A WAN-portok ebben a modulban maradjanak kihúzva, hacsak a tanár nem tervez külön izolált menedzsmenthálózatot.</w:t>
            </w:r>
          </w:p>
        </w:tc>
      </w:tr>
    </w:tbl>
    <w:p/>
    <w:p>
      <w:pPr>
        <w:pStyle w:val="Heading1"/>
      </w:pPr>
      <w:r>
        <w:t>3. Óra előtti 20 perces gyorslista</w:t>
      </w:r>
    </w:p>
    <w:p>
      <w:r>
        <w:t>☐ Projektor és PPT megnyitva; terminál betűmérete legalább 18–20 pt.</w:t>
      </w:r>
    </w:p>
    <w:p>
      <w:r>
        <w:t>☐ Tanári Kali gépen a `john --list=formats | grep -i sha256` ellenőrzése.</w:t>
      </w:r>
    </w:p>
    <w:p>
      <w:r>
        <w:t>☐ Hash-labor próba: egy demo hash visszaállítható a szólistával.</w:t>
      </w:r>
    </w:p>
    <w:p>
      <w:r>
        <w:t>☐ Johnny elindul és importálni tudja a hashfájlt.</w:t>
      </w:r>
    </w:p>
    <w:p>
      <w:r>
        <w:t>☐ Wireshark látja a megfelelő Ethernet interfészt; promiszkuitás és jogosultság rendben.</w:t>
      </w:r>
    </w:p>
    <w:p>
      <w:r>
        <w:t>☐ Egy tesztpodon Telnet-belépés működik, majd SSH-hardening után SSH működik.</w:t>
      </w:r>
    </w:p>
    <w:p>
      <w:r>
        <w:t>☐ Konzolkábel kéznél; kizárás esetére helyi visszaállítási terv rendelkezésre áll.</w:t>
      </w:r>
    </w:p>
    <w:p>
      <w:pPr>
        <w:pStyle w:val="Heading1"/>
      </w:pPr>
      <w:r>
        <w:t>4. Labor közbeni kontrollpontok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0078A0"/>
          </w:tcPr>
          <w:p>
            <w:r/>
            <w:r>
              <w:rPr>
                <w:rFonts w:ascii="Noto Sans" w:hAnsi="Noto Sans"/>
                <w:b/>
                <w:color w:val="FFFFFF"/>
                <w:sz w:val="17"/>
              </w:rPr>
              <w:t>Időpont</w:t>
            </w:r>
          </w:p>
        </w:tc>
        <w:tc>
          <w:tcPr>
            <w:tcW w:type="dxa" w:w="3400"/>
            <w:vAlign w:val="center"/>
            <w:shd w:fill="0078A0"/>
          </w:tcPr>
          <w:p>
            <w:r/>
            <w:r>
              <w:rPr>
                <w:rFonts w:ascii="Noto Sans" w:hAnsi="Noto Sans"/>
                <w:b/>
                <w:color w:val="FFFFFF"/>
                <w:sz w:val="17"/>
              </w:rPr>
              <w:t>Tanári kérdés</w:t>
            </w:r>
          </w:p>
        </w:tc>
        <w:tc>
          <w:tcPr>
            <w:tcW w:type="dxa" w:w="3400"/>
            <w:vAlign w:val="center"/>
            <w:shd w:fill="0078A0"/>
          </w:tcPr>
          <w:p>
            <w:r/>
            <w:r>
              <w:rPr>
                <w:rFonts w:ascii="Noto Sans" w:hAnsi="Noto Sans"/>
                <w:b/>
                <w:color w:val="FFFFFF"/>
                <w:sz w:val="17"/>
              </w:rPr>
              <w:t>Elvárt állapot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0. perc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Melyik pod és mi a scope?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A tanuló megnevezi a saját hálózatát.</w:t>
            </w:r>
          </w:p>
        </w:tc>
      </w:tr>
      <w:tr>
        <w:tc>
          <w:tcPr>
            <w:tcW w:type="dxa" w:w="34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15. perc</w:t>
            </w:r>
          </w:p>
        </w:tc>
        <w:tc>
          <w:tcPr>
            <w:tcW w:type="dxa" w:w="34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Milyen hash-formátumot feltételeztek?</w:t>
            </w:r>
          </w:p>
        </w:tc>
        <w:tc>
          <w:tcPr>
            <w:tcW w:type="dxa" w:w="34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Nem csak eszközkimenet, hanem indoklás.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30. perc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Mi bizonyítja a jelszó gyengeségét?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Szólista-találat és `john --show`.</w:t>
            </w:r>
          </w:p>
        </w:tc>
      </w:tr>
      <w:tr>
        <w:tc>
          <w:tcPr>
            <w:tcW w:type="dxa" w:w="34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50. perc</w:t>
            </w:r>
          </w:p>
        </w:tc>
        <w:tc>
          <w:tcPr>
            <w:tcW w:type="dxa" w:w="34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Mit lát Telnetnél és mit SSH-nál?</w:t>
            </w:r>
          </w:p>
        </w:tc>
        <w:tc>
          <w:tcPr>
            <w:tcW w:type="dxa" w:w="34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Protokollbiztonsági különbség.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70. perc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Melyik gép érheti el az SSH-t?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Management ACL ellenőrzése.</w:t>
            </w:r>
          </w:p>
        </w:tc>
      </w:tr>
      <w:tr>
        <w:tc>
          <w:tcPr>
            <w:tcW w:type="dxa" w:w="34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85. perc</w:t>
            </w:r>
          </w:p>
        </w:tc>
        <w:tc>
          <w:tcPr>
            <w:tcW w:type="dxa" w:w="34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Mi történik 3 hibás próbánál?</w:t>
            </w:r>
          </w:p>
        </w:tc>
        <w:tc>
          <w:tcPr>
            <w:tcW w:type="dxa" w:w="34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Quiet period / delay és napló.</w:t>
            </w:r>
          </w:p>
        </w:tc>
      </w:tr>
    </w:tbl>
    <w:p>
      <w:pPr>
        <w:pStyle w:val="Heading1"/>
      </w:pPr>
      <w:r>
        <w:t>5. Visszaállítás óra után</w:t>
      </w:r>
    </w:p>
    <w:p>
      <w:r>
        <w:t>☐ A szándékosan gyenge Telnet-konfiguráció törlése minden eszközről.</w:t>
      </w:r>
    </w:p>
    <w:p>
      <w:r>
        <w:t>☐ A tanári demo jelszavak cseréje vagy a konfiguráció teljes visszaállítása.</w:t>
      </w:r>
    </w:p>
    <w:p>
      <w:r>
        <w:t>☐ A Cisco eszközök kiinduló konfigurációjának visszatöltése.</w:t>
      </w:r>
    </w:p>
    <w:p>
      <w:r>
        <w:t>☐ A Kali VM snapshot visszaállítása vagy a laborfájlok törlése.</w:t>
      </w:r>
    </w:p>
    <w:p>
      <w:r>
        <w:t>☐ A tanulói riportokban nincs valós jelszó, privát adat vagy iskolai hitelesítő adat.</w:t>
      </w:r>
    </w:p>
    <w:p>
      <w:pPr>
        <w:pStyle w:val="Heading1"/>
      </w:pPr>
      <w:r>
        <w:t>6. Eszközhiba esetén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0078A0"/>
          </w:tcPr>
          <w:p>
            <w:r/>
            <w:r>
              <w:rPr>
                <w:rFonts w:ascii="Noto Sans" w:hAnsi="Noto Sans"/>
                <w:b/>
                <w:color w:val="FFFFFF"/>
                <w:sz w:val="17"/>
              </w:rPr>
              <w:t>Hiba</w:t>
            </w:r>
          </w:p>
        </w:tc>
        <w:tc>
          <w:tcPr>
            <w:tcW w:type="dxa" w:w="5100"/>
            <w:vAlign w:val="center"/>
            <w:shd w:fill="0078A0"/>
          </w:tcPr>
          <w:p>
            <w:r/>
            <w:r>
              <w:rPr>
                <w:rFonts w:ascii="Noto Sans" w:hAnsi="Noto Sans"/>
                <w:b/>
                <w:color w:val="FFFFFF"/>
                <w:sz w:val="17"/>
              </w:rPr>
              <w:t>Gyors megoldás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Nincs SSH-támogatás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Packet Tracer/virtuális IOS pótlás; a pod a Telnet/SSH PCAP-elemzést végzi.</w:t>
            </w:r>
          </w:p>
        </w:tc>
      </w:tr>
      <w:tr>
        <w:tc>
          <w:tcPr>
            <w:tcW w:type="dxa" w:w="51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RSA 2048 nem támogatott</w:t>
            </w:r>
          </w:p>
        </w:tc>
        <w:tc>
          <w:tcPr>
            <w:tcW w:type="dxa" w:w="51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A legnagyobb támogatott kulcsméretet használni, és dokumentálni a korlátot.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Johnny nem indul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John CLI labor; a tanár saját gépen mutatja a GUI-t.</w:t>
            </w:r>
          </w:p>
        </w:tc>
      </w:tr>
      <w:tr>
        <w:tc>
          <w:tcPr>
            <w:tcW w:type="dxa" w:w="51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Wireshark nem lát forgalmat</w:t>
            </w:r>
          </w:p>
        </w:tc>
        <w:tc>
          <w:tcPr>
            <w:tcW w:type="dxa" w:w="510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7"/>
              </w:rPr>
              <w:t>Saját kliensforgalom rögzítése; SPAN csak opcionális.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A tanuló kizárta magát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" w:hAnsi="Noto Sans"/>
                <w:b w:val="0"/>
                <w:sz w:val="17"/>
              </w:rPr>
              <w:t>Konzolbelépés, ACL vagy VTY-konfiguráció javítása.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28A"/>
        <w:sz w:val="14"/>
      </w:rPr>
      <w:t>Jelszavak és hitelesítés • tanári előkészítési checklist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28C94"/>
        <w:sz w:val="14"/>
      </w:rPr>
      <w:t>ETIKUS HACKELÉS • 08. MODUL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6E9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35C7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A4C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4F6C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png"/><Relationship Id="rId13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