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4C84"/>
          <w:sz w:val="40"/>
        </w:rPr>
        <w:t>06. modul - Rövid sebezhetőségi jelentés sablon</w:t>
      </w:r>
    </w:p>
    <w:p>
      <w:pPr>
        <w:jc w:val="center"/>
      </w:pPr>
      <w:r>
        <w:rPr>
          <w:i/>
          <w:color w:val="505050"/>
          <w:sz w:val="22"/>
        </w:rPr>
        <w:t>Csoportos beadandó</w:t>
      </w:r>
    </w:p>
    <w:p>
      <w:pPr>
        <w:jc w:val="center"/>
      </w:pPr>
      <w:r>
        <w:t>Etikus hackelés tananyag - 13. évfolyam, Informatikai rendszer- és alkalmazásüzemeltető technikus</w:t>
      </w:r>
    </w:p>
    <w:p/>
    <w:p>
      <w:r>
        <w:rPr>
          <w:b/>
        </w:rPr>
        <w:t>Csoport neve:</w:t>
      </w:r>
      <w:r>
        <w:t xml:space="preserve"> __________________________________________</w:t>
      </w:r>
    </w:p>
    <w:p>
      <w:r>
        <w:rPr>
          <w:b/>
        </w:rPr>
        <w:t>Dátum:</w:t>
      </w:r>
      <w:r>
        <w:t xml:space="preserve"> __________________________________________</w:t>
      </w:r>
    </w:p>
    <w:p>
      <w:r>
        <w:rPr>
          <w:b/>
        </w:rPr>
        <w:t>Vizsgált cél/IP:</w:t>
      </w:r>
      <w:r>
        <w:t xml:space="preserve"> __________________________________________</w:t>
      </w:r>
    </w:p>
    <w:p>
      <w:r>
        <w:rPr>
          <w:b/>
        </w:rPr>
        <w:t>Vizsgálat hatóköre:</w:t>
      </w:r>
      <w:r>
        <w:t xml:space="preserve"> __________________________________________</w:t>
      </w:r>
    </w:p>
    <w:p>
      <w:r>
        <w:rPr>
          <w:b/>
        </w:rPr>
        <w:t>Használt eszközök:</w:t>
      </w:r>
      <w:r>
        <w:t xml:space="preserve"> __________________________________________</w:t>
      </w:r>
    </w:p>
    <w:p>
      <w:pPr>
        <w:pStyle w:val="Heading1"/>
      </w:pPr>
      <w:r>
        <w:t>1. Vezetői összefoglaló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pPr>
        <w:pStyle w:val="Heading1"/>
      </w:pPr>
      <w:r>
        <w:t>2. Találatok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9EAF7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074"/>
            <w:shd w:fill="D9EAF7"/>
          </w:tcPr>
          <w:p>
            <w:r/>
            <w:r>
              <w:rPr>
                <w:b/>
                <w:sz w:val="18"/>
              </w:rPr>
              <w:t>Megállapítás</w:t>
            </w:r>
          </w:p>
        </w:tc>
        <w:tc>
          <w:tcPr>
            <w:tcW w:type="dxa" w:w="2074"/>
            <w:shd w:fill="D9EAF7"/>
          </w:tcPr>
          <w:p>
            <w:r/>
            <w:r>
              <w:rPr>
                <w:b/>
                <w:sz w:val="18"/>
              </w:rPr>
              <w:t>Bizonyíték</w:t>
            </w:r>
          </w:p>
        </w:tc>
        <w:tc>
          <w:tcPr>
            <w:tcW w:type="dxa" w:w="2074"/>
            <w:shd w:fill="D9EAF7"/>
          </w:tcPr>
          <w:p>
            <w:r/>
            <w:r>
              <w:rPr>
                <w:b/>
                <w:sz w:val="18"/>
              </w:rPr>
              <w:t>Súlyosság</w:t>
            </w:r>
          </w:p>
        </w:tc>
        <w:tc>
          <w:tcPr>
            <w:tcW w:type="dxa" w:w="2074"/>
            <w:shd w:fill="D9EAF7"/>
          </w:tcPr>
          <w:p>
            <w:r/>
            <w:r>
              <w:rPr>
                <w:b/>
                <w:sz w:val="18"/>
              </w:rPr>
              <w:t>Javítási javaslat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3. Parancsok és kimenetek</w:t>
      </w:r>
    </w:p>
    <w:p>
      <w:r>
        <w:t>Ide kerüljenek a legfontosabb parancsok és rövid kimenetrészletek. Ne másolj be feleslegesen több oldal nyers outputot.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pPr>
        <w:pStyle w:val="Heading1"/>
      </w:pPr>
      <w:r>
        <w:t>4. Javítás utáni újratesztelés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Javított elem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Újrateszt parancs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Eredmény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4C8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4C8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8282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