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Cisco SPAN és élő eszközös topológiák</w:t>
      </w:r>
    </w:p>
    <w:p>
      <w:r>
        <w:rPr>
          <w:color w:val="3D5667"/>
          <w:sz w:val="24"/>
        </w:rPr>
        <w:t>6 router + 6 switch: porttükrözés és többhopos forgalomelemzés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Fontos megjegyzés</w:t>
      </w:r>
    </w:p>
    <w:p>
      <w:r>
        <w:t>A Cisco interfésznevek és SPAN lehetőségek modellenként és IOS-verziónként eltérhetnek. A dokumentum mintát ad; a tanár az adott switch `show interfaces status`, `show monitor session` és kontextusérzékeny `?` súgója alapján igazítsa a parancsokat.</w:t>
      </w:r>
    </w:p>
    <w:p>
      <w:pPr>
        <w:pStyle w:val="Heading1"/>
      </w:pPr>
      <w:r>
        <w:t>2. Hat podos SPAN topológia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n_topolog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02A3A"/>
          </w:tcPr>
          <w:p>
            <w:r/>
            <w:r>
              <w:rPr>
                <w:b/>
                <w:color w:val="F6F8FA"/>
                <w:sz w:val="18"/>
              </w:rPr>
              <w:t>Pod</w:t>
            </w:r>
          </w:p>
        </w:tc>
        <w:tc>
          <w:tcPr>
            <w:tcW w:type="dxa" w:w="2016"/>
            <w:shd w:fill="102A3A"/>
          </w:tcPr>
          <w:p>
            <w:r/>
            <w:r>
              <w:rPr>
                <w:b/>
                <w:color w:val="F6F8FA"/>
                <w:sz w:val="18"/>
              </w:rPr>
              <w:t>LAN</w:t>
            </w:r>
          </w:p>
        </w:tc>
        <w:tc>
          <w:tcPr>
            <w:tcW w:type="dxa" w:w="2016"/>
            <w:shd w:fill="102A3A"/>
          </w:tcPr>
          <w:p>
            <w:r/>
            <w:r>
              <w:rPr>
                <w:b/>
                <w:color w:val="F6F8FA"/>
                <w:sz w:val="18"/>
              </w:rPr>
              <w:t>Router</w:t>
            </w:r>
          </w:p>
        </w:tc>
        <w:tc>
          <w:tcPr>
            <w:tcW w:type="dxa" w:w="2016"/>
            <w:shd w:fill="102A3A"/>
          </w:tcPr>
          <w:p>
            <w:r/>
            <w:r>
              <w:rPr>
                <w:b/>
                <w:color w:val="F6F8FA"/>
                <w:sz w:val="18"/>
              </w:rPr>
              <w:t>Kliens</w:t>
            </w:r>
          </w:p>
        </w:tc>
        <w:tc>
          <w:tcPr>
            <w:tcW w:type="dxa" w:w="2016"/>
            <w:shd w:fill="102A3A"/>
          </w:tcPr>
          <w:p>
            <w:r/>
            <w:r>
              <w:rPr>
                <w:b/>
                <w:color w:val="F6F8FA"/>
                <w:sz w:val="18"/>
              </w:rPr>
              <w:t>Analyzer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10.9.1.30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10.9.2.30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10.9.3.30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10.9.4.30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10.9.5.30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10.9.6.0/24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10.9.6.30</w:t>
            </w:r>
          </w:p>
        </w:tc>
      </w:tr>
    </w:tbl>
    <w:p>
      <w:pPr>
        <w:pStyle w:val="Heading1"/>
      </w:pPr>
      <w:r>
        <w:t>3. Switch SPAN minta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configure terminal</w:t>
        <w:br/>
        <w:t>no monitor session 1</w:t>
        <w:br/>
        <w:t>monitor session 1 source interface &lt;KLIENS_PORT&gt; both</w:t>
        <w:br/>
        <w:t>monitor session 1 destination interface &lt;ANALYZER_PORT&gt;</w:t>
        <w:br/>
        <w:t>end</w:t>
        <w:br/>
        <w:t>show monitor session 1</w:t>
      </w:r>
    </w:p>
    <w:p>
      <w:r>
        <w:t>Példa FastEthernet-portokra: `monitor session 1 source interface fa0/2 both` és `monitor session 1 destination interface fa0/24`. Gigabites modellen ennek megfelelően `gi...` interfésznevet használj.</w:t>
      </w:r>
    </w:p>
    <w:p>
      <w:pPr>
        <w:pStyle w:val="Heading1"/>
      </w:pPr>
      <w:r>
        <w:t>4. Visszaállítás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configure terminal</w:t>
        <w:br/>
        <w:t>no monitor session 1</w:t>
        <w:br/>
        <w:t>end</w:t>
        <w:br/>
        <w:t>show monitor session</w:t>
      </w:r>
    </w:p>
    <w:p>
      <w:pPr>
        <w:pStyle w:val="Heading1"/>
      </w:pPr>
      <w:r>
        <w:t>5. Két darab 3-routeres lánc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Szegmens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Hálózat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Címek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– kliens 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10.9.10.0/24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R1=.1, PC-A=.20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– R1/R2 transit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10.9.12.0/30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R1=.1, R2=.2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– R2/R3 transit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10.9.23.0/30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R2=.1, R3=.2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– szerver 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10.9.30.0/24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R3=.1, Debian-A=.10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B – kliens 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10.9.40.0/24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R4=.1, PC-B=.20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B – R4/R5 transit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10.9.45.0/30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R4=.1, R5=.2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B – R5/R6 transit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10.9.56.0/30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R5=.1, R6=.2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B – szerver 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10.9.60.0/24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R6=.1, Debian-B=.10</w:t>
            </w:r>
          </w:p>
        </w:tc>
      </w:tr>
    </w:tbl>
    <w:p>
      <w:pPr>
        <w:pStyle w:val="Heading1"/>
      </w:pPr>
      <w:r>
        <w:t>6. Routing</w:t>
      </w:r>
    </w:p>
    <w:p>
      <w:r>
        <w:t>Mivel a routing már ismert előismeret, a tanár előre konfigurálhat statikus útvonalat vagy OSPF-et. A Wireshark-órán ne a routing felépítése vigye el az időt; a cél az ICMP TTL és a végponti TCP/DNS/HTTP forgalom elemzése.</w:t>
      </w:r>
    </w:p>
    <w:p>
      <w:pPr>
        <w:pStyle w:val="Heading1"/>
      </w:pPr>
      <w:r>
        <w:t>7. Traceroute labor megfigyelési pontjai</w:t>
      </w:r>
    </w:p>
    <w:p>
      <w:pPr>
        <w:pStyle w:val="ListBullet"/>
      </w:pPr>
      <w:r>
        <w:t>Kliens oldalon: a kiinduló TTL-ek és a kapott ICMP Time Exceeded válaszok.</w:t>
      </w:r>
    </w:p>
    <w:p>
      <w:pPr>
        <w:pStyle w:val="ListBullet"/>
      </w:pPr>
      <w:r>
        <w:t>SW2/SW5 tranzitszegmensen: SPAN-nal figyelhető a routerek közötti forgalom.</w:t>
      </w:r>
    </w:p>
    <w:p>
      <w:pPr>
        <w:pStyle w:val="ListBullet"/>
      </w:pPr>
      <w:r>
        <w:t>Szerver oldalon: csak az a próbacsomag jut el, amelynek TTL-je elég nagy.</w:t>
      </w:r>
    </w:p>
    <w:p>
      <w:pPr>
        <w:pStyle w:val="Heading1"/>
      </w:pPr>
      <w:r>
        <w:t>8. Tanári ellenőrzés</w:t>
      </w:r>
    </w:p>
    <w:p>
      <w:pPr>
        <w:spacing w:before="80" w:after="120"/>
        <w:ind w:left="360"/>
      </w:pPr>
      <w:r>
        <w:rPr>
          <w:rFonts w:ascii="DejaVu Sans Mono" w:hAnsi="DejaVu Sans Mono"/>
          <w:color w:val="164E63"/>
          <w:sz w:val="18"/>
        </w:rPr>
        <w:t>show ip interface brief</w:t>
        <w:br/>
        <w:t>show ip route</w:t>
        <w:br/>
        <w:t>show monitor session 1</w:t>
        <w:br/>
        <w:t>ping &lt;tavoli_szerver&gt;</w:t>
        <w:br/>
        <w:t>traceroute &lt;tavoli_szerver&gt;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