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74B5"/>
          <w:sz w:val="28"/>
        </w:rPr>
        <w:t>07. modul</w:t>
      </w:r>
    </w:p>
    <w:p>
      <w:pPr>
        <w:pStyle w:val="Title"/>
        <w:jc w:val="center"/>
      </w:pPr>
      <w:r>
        <w:t>Burp Suite Community - használati útmutató</w:t>
      </w:r>
    </w:p>
    <w:p>
      <w:pPr>
        <w:jc w:val="center"/>
      </w:pPr>
      <w:r>
        <w:rPr>
          <w:i/>
          <w:color w:val="4B5F6E"/>
          <w:sz w:val="26"/>
        </w:rPr>
        <w:t>Kali Linuxon, a 07. modul MiniWebLab környezetéhez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2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2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B5F6E"/>
          <w:sz w:val="20"/>
        </w:rPr>
        <w:t>Külön programhasználati dokumentum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9C3A1A"/>
                <w:sz w:val="22"/>
              </w:rPr>
              <w:t>Hatókör</w:t>
              <w:br/>
            </w:r>
            <w:r>
              <w:rPr>
                <w:sz w:val="20"/>
              </w:rPr>
              <w:t>Az útmutató kizárólag a 10.7.20.10 címen futó MiniWebLabhoz készült. Más webhelyet, internetes szolgáltatást vagy iskolai éles rendszert ne adj a scope-hoz.</w:t>
            </w:r>
          </w:p>
        </w:tc>
      </w:tr>
    </w:tbl>
    <w:p/>
    <w:p>
      <w:pPr>
        <w:pStyle w:val="Heading1"/>
      </w:pPr>
      <w:r>
        <w:t>1. Telepítés és indítás</w:t>
      </w:r>
    </w:p>
    <w:p>
      <w:r>
        <w:rPr>
          <w:b/>
          <w:color w:val="135C7A"/>
        </w:rPr>
        <w:t>Indítás Kali terminálból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EF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DejaVu Sans Mono" w:hAnsi="DejaVu Sans Mono"/>
                <w:color w:val="192328"/>
                <w:sz w:val="17"/>
              </w:rPr>
              <w:t>burpsuite --version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burpsuite</w:t>
              <w:br/>
            </w:r>
          </w:p>
        </w:tc>
      </w:tr>
    </w:tbl>
    <w:p/>
    <w:p>
      <w:r>
        <w:t>Ha a parancs nem található, a Kali hivatalos csomagjából telepíthető: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EF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DejaVu Sans Mono" w:hAnsi="DejaVu Sans Mono"/>
                <w:color w:val="192328"/>
                <w:sz w:val="17"/>
              </w:rPr>
              <w:t>sudo apt update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sudo apt install burpsuite</w:t>
              <w:br/>
            </w:r>
          </w:p>
        </w:tc>
      </w:tr>
    </w:tbl>
    <w:p/>
    <w:p>
      <w:pPr>
        <w:pStyle w:val="ListNumber"/>
      </w:pPr>
      <w:r>
        <w:t>Indításkor válaszd a Temporary project lehetőséget.</w:t>
      </w:r>
    </w:p>
    <w:p>
      <w:pPr>
        <w:pStyle w:val="ListNumber"/>
      </w:pPr>
      <w:r>
        <w:t>A következő képernyőn válaszd a Use Burp defaults beállítást.</w:t>
      </w:r>
    </w:p>
    <w:p>
      <w:pPr>
        <w:pStyle w:val="ListNumber"/>
      </w:pPr>
      <w:r>
        <w:t>Kattints a Start Burp gombra.</w:t>
      </w:r>
    </w:p>
    <w:p>
      <w:pPr>
        <w:pStyle w:val="Heading1"/>
      </w:pPr>
      <w:r>
        <w:t>2. Burp böngésző megnyitása</w:t>
      </w:r>
    </w:p>
    <w:p>
      <w:pPr>
        <w:pStyle w:val="ListNumber"/>
      </w:pPr>
      <w:r>
        <w:t>Nyisd meg a Proxy fület.</w:t>
      </w:r>
    </w:p>
    <w:p>
      <w:pPr>
        <w:pStyle w:val="ListNumber"/>
      </w:pPr>
      <w:r>
        <w:t>Válaszd az Intercept alfület.</w:t>
      </w:r>
    </w:p>
    <w:p>
      <w:pPr>
        <w:pStyle w:val="ListNumber"/>
      </w:pPr>
      <w:r>
        <w:t>Kattints az Open browser gombra.</w:t>
      </w:r>
    </w:p>
    <w:p>
      <w:pPr>
        <w:pStyle w:val="ListNumber"/>
      </w:pPr>
      <w:r>
        <w:t>A megnyíló böngésző címsorába írd: http://10.7.20.10/minilab/.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DEB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B5E86"/>
                <w:sz w:val="22"/>
              </w:rPr>
              <w:t>Miért ezt a böngészőt?</w:t>
              <w:br/>
            </w:r>
            <w:r>
              <w:rPr>
                <w:sz w:val="20"/>
              </w:rPr>
              <w:t>A Burp saját böngészője előre be van állítva a proxy használatára. Így kezdő szinten nem kell külön proxycímet vagy HTTPS-tanúsítványt konfigurálni.</w:t>
            </w:r>
          </w:p>
        </w:tc>
      </w:tr>
    </w:tbl>
    <w:p/>
    <w:p>
      <w:pPr>
        <w:pStyle w:val="Heading1"/>
      </w:pPr>
      <w:r>
        <w:t>3. Intercept ON és 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Állapot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Mi történik?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Mikor használd?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Intercept is off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 forgalom átmegy, de a HTTP history rögzíti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Normál böngészés és feltérképezés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Intercept is on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 kérés megáll Burpben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Egy konkrét kérés megfigyelése vagy módosítása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Forward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 megállított kérés továbbmegy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Ha ellenőrizted a tartalmát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Drop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 kérés nem jut el a szerverhez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Csak oktatói utasításra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7F6000"/>
                <w:sz w:val="22"/>
              </w:rPr>
              <w:t>Gyakori hiba</w:t>
              <w:br/>
            </w:r>
            <w:r>
              <w:rPr>
                <w:sz w:val="20"/>
              </w:rPr>
              <w:t>Ha a böngésző „csak tölt”, valószínűleg Intercept ON állapotban vár a kérés. Kapcsold OFF-ra vagy kattints a Forward gombra.</w:t>
            </w:r>
          </w:p>
        </w:tc>
      </w:tr>
    </w:tbl>
    <w:p/>
    <w:p>
      <w:r>
        <w:br w:type="page"/>
      </w:r>
    </w:p>
    <w:p>
      <w:pPr>
        <w:pStyle w:val="Heading1"/>
      </w:pPr>
      <w:r>
        <w:t>4. Célpont hozzáadása a scope-hoz</w:t>
      </w:r>
    </w:p>
    <w:p>
      <w:pPr>
        <w:pStyle w:val="ListNumber"/>
      </w:pPr>
      <w:r>
        <w:t>Nyisd meg a Target &gt; Site map fület.</w:t>
      </w:r>
    </w:p>
    <w:p>
      <w:pPr>
        <w:pStyle w:val="ListNumber"/>
      </w:pPr>
      <w:r>
        <w:t>Keresd meg a 10.7.20.10 gazdagépet.</w:t>
      </w:r>
    </w:p>
    <w:p>
      <w:pPr>
        <w:pStyle w:val="ListNumber"/>
      </w:pPr>
      <w:r>
        <w:t>Jobb kattintás: Add to scope.</w:t>
      </w:r>
    </w:p>
    <w:p>
      <w:pPr>
        <w:pStyle w:val="ListNumber"/>
      </w:pPr>
      <w:r>
        <w:t>A felugró kérdésnél engedélyezd az out-of-scope elemek elrejtését.</w:t>
      </w:r>
    </w:p>
    <w:p>
      <w:pPr>
        <w:pStyle w:val="ListNumber"/>
      </w:pPr>
      <w:r>
        <w:t>Proxy &gt; HTTP history alatt kapcsold be a Show only in-scope items szűrést.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EF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DejaVu Sans Mono" w:hAnsi="DejaVu Sans Mono"/>
                <w:color w:val="192328"/>
                <w:sz w:val="17"/>
              </w:rPr>
              <w:t>Engedélyezett cél: http://10.7.20.10/minilab/</w:t>
              <w:br/>
            </w:r>
            <w:r>
              <w:rPr>
                <w:rFonts w:ascii="DejaVu Sans Mono" w:hAnsi="DejaVu Sans Mono"/>
                <w:color w:val="192328"/>
                <w:sz w:val="17"/>
              </w:rPr>
              <w:t>Tiltott: minden más IP, domain és port</w:t>
              <w:br/>
            </w:r>
          </w:p>
        </w:tc>
      </w:tr>
    </w:tbl>
    <w:p/>
    <w:p>
      <w:pPr>
        <w:pStyle w:val="Heading1"/>
      </w:pPr>
      <w:r>
        <w:t>5. HTTP history használata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p_ui_mo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Host: valóban 10.7.20.10 legyen.</w:t>
      </w:r>
    </w:p>
    <w:p>
      <w:pPr>
        <w:pStyle w:val="ListBullet"/>
      </w:pPr>
      <w:r>
        <w:t>Method: GET vagy POST; a metódus hatással van a kérés jelentésére.</w:t>
      </w:r>
    </w:p>
    <w:p>
      <w:pPr>
        <w:pStyle w:val="ListBullet"/>
      </w:pPr>
      <w:r>
        <w:t>URL: útvonal és paraméterek.</w:t>
      </w:r>
    </w:p>
    <w:p>
      <w:pPr>
        <w:pStyle w:val="ListBullet"/>
      </w:pPr>
      <w:r>
        <w:t>Status: a szerver válaszkódja.</w:t>
      </w:r>
    </w:p>
    <w:p>
      <w:pPr>
        <w:pStyle w:val="ListBullet"/>
      </w:pPr>
      <w:r>
        <w:t>MIME type: HTML, JSON vagy más tartalom.</w:t>
      </w:r>
    </w:p>
    <w:p>
      <w:pPr>
        <w:pStyle w:val="ListBullet"/>
      </w:pPr>
      <w:r>
        <w:t>Request/Response nézet: teljes fejléc és törzs.</w:t>
      </w:r>
    </w:p>
    <w:p>
      <w:pPr>
        <w:pStyle w:val="Heading1"/>
      </w:pPr>
      <w:r>
        <w:t>6. Kérés küldése Repeaterbe</w:t>
      </w:r>
    </w:p>
    <w:p>
      <w:pPr>
        <w:pStyle w:val="ListNumber"/>
      </w:pPr>
      <w:r>
        <w:t>HTTP history alatt válaszd ki a profile.php?id=1 kérést.</w:t>
      </w:r>
    </w:p>
    <w:p>
      <w:pPr>
        <w:pStyle w:val="ListNumber"/>
      </w:pPr>
      <w:r>
        <w:t>Jobb kattintás: Send to Repeater.</w:t>
      </w:r>
    </w:p>
    <w:p>
      <w:pPr>
        <w:pStyle w:val="ListNumber"/>
      </w:pPr>
      <w:r>
        <w:t>Nyisd meg a Repeater fület.</w:t>
      </w:r>
    </w:p>
    <w:p>
      <w:pPr>
        <w:pStyle w:val="ListNumber"/>
      </w:pPr>
      <w:r>
        <w:t>Ellenőrizd, hogy a Host 10.7.20.10 és az útvonal /minilab/profile.php?id=1.</w:t>
      </w:r>
    </w:p>
    <w:p>
      <w:pPr>
        <w:pStyle w:val="ListNumber"/>
      </w:pPr>
      <w:r>
        <w:t>Kattints Send; rögzítsd a válaszban az 1-es profil nevét.</w:t>
      </w:r>
    </w:p>
    <w:p>
      <w:pPr>
        <w:pStyle w:val="ListNumber"/>
      </w:pPr>
      <w:r>
        <w:t>Változtasd az id értékét 2-re, majd ismét Send.</w:t>
      </w:r>
    </w:p>
    <w:p>
      <w:pPr>
        <w:pStyle w:val="ListNumber"/>
      </w:pPr>
      <w:r>
        <w:t>Hasonlítsd össze a két választ, és írd le, mi bizonyítja a hozzáférés-vezérlési problémát.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2C6B3F"/>
                <w:sz w:val="22"/>
              </w:rPr>
              <w:t>Nem a szám átírása a finding</w:t>
              <w:br/>
            </w:r>
            <w:r>
              <w:rPr>
                <w:sz w:val="20"/>
              </w:rPr>
              <w:t>A findinghez azt kell bizonyítani, hogy ugyanaz a kliens más felhasználó objektumát kapja meg megfelelő szerveroldali ellenőrzés nélkül.</w:t>
            </w:r>
          </w:p>
        </w:tc>
      </w:tr>
    </w:tbl>
    <w:p/>
    <w:p>
      <w:pPr>
        <w:pStyle w:val="Heading1"/>
      </w:pPr>
      <w:r>
        <w:t>7. Fejlécek és cookie-k vizsgálata</w:t>
      </w:r>
    </w:p>
    <w:p>
      <w:pPr>
        <w:pStyle w:val="ListNumber"/>
      </w:pPr>
      <w:r>
        <w:t>Nyisd meg a headers.php választ HTTP history alatt.</w:t>
      </w:r>
    </w:p>
    <w:p>
      <w:pPr>
        <w:pStyle w:val="ListNumber"/>
      </w:pPr>
      <w:r>
        <w:t>A Response &gt; Headers részben keresd az X-Lab-Hint fejlécet.</w:t>
      </w:r>
    </w:p>
    <w:p>
      <w:pPr>
        <w:pStyle w:val="ListNumber"/>
      </w:pPr>
      <w:r>
        <w:t>Jegyezd fel, hogy hiányzik-e az X-Content-Type-Options, X-Frame-Options, Referrer-Policy vagy Content-Security-Policy.</w:t>
      </w:r>
    </w:p>
    <w:p>
      <w:pPr>
        <w:pStyle w:val="ListNumber"/>
      </w:pPr>
      <w:r>
        <w:t>A tanár aktiválja az Apache hardening konfigurációt.</w:t>
      </w:r>
    </w:p>
    <w:p>
      <w:pPr>
        <w:pStyle w:val="ListNumber"/>
      </w:pPr>
      <w:r>
        <w:t>Ismételd meg ugyanazt a kérést és készíts előtte-utána bizonyítékot.</w:t>
      </w:r>
    </w:p>
    <w:p>
      <w:pPr>
        <w:pStyle w:val="Heading1"/>
      </w:pPr>
      <w:r>
        <w:t>8. Reflektált bemenet összehasonlítása</w:t>
      </w:r>
    </w:p>
    <w:p>
      <w:r>
        <w:t>A search.php a bemenetet kódolás nélkül írja vissza, a search_fixed.php pedig HTML-kódolást használ. A diákok elsőként egyszerű, ártalmatlan karakterlánccal és HTML-jelöléssel figyeljék meg a különbséget. Aktív scriptet csak tanári demonstrációban, kizárólag a laborban használjanak.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Vizsgálat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Sérülékeny oldal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Javított oldal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Bemenet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ugyanaz a q paraméter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ugyanaz a q paraméter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Választörzs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 bemenet HTML-ként értelmeződhet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 speciális karakterek kódoltak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Javítás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nincs megfelelő output encoding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htmlspecialchars / kontextusfüggő kódolás</w:t>
            </w:r>
          </w:p>
        </w:tc>
      </w:tr>
    </w:tbl>
    <w:p/>
    <w:p>
      <w:pPr>
        <w:pStyle w:val="Heading1"/>
      </w:pPr>
      <w:r>
        <w:t>9. Bizonyíték mentése</w:t>
      </w:r>
    </w:p>
    <w:p>
      <w:pPr>
        <w:pStyle w:val="ListBullet"/>
      </w:pPr>
      <w:r>
        <w:t>Képernyőkép csak a kijelölt lab IP-t és a releváns kérést mutassa.</w:t>
      </w:r>
    </w:p>
    <w:p>
      <w:pPr>
        <w:pStyle w:val="ListBullet"/>
      </w:pPr>
      <w:r>
        <w:t>Másold a Request és Response szövegét a jelentés mellékletébe; munkamenet-azonosítót maszkolj.</w:t>
      </w:r>
    </w:p>
    <w:p>
      <w:pPr>
        <w:pStyle w:val="ListBullet"/>
      </w:pPr>
      <w:r>
        <w:t>Írd mellé a pontos időpontot, cél-URL-t, előfeltételt és várható helyes működést.</w:t>
      </w:r>
    </w:p>
    <w:p>
      <w:pPr>
        <w:pStyle w:val="ListBullet"/>
      </w:pPr>
      <w:r>
        <w:t>A retestnél ugyanazt a kérést küldd el, és mutasd meg a megváltozott választ.</w:t>
      </w:r>
    </w:p>
    <w:p>
      <w:pPr>
        <w:pStyle w:val="Heading1"/>
      </w:pPr>
      <w:r>
        <w:t>10. Hibaelhárítás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Hiba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Valószínű ok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Megoldás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Burp nem indul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csomag vagy Java hiányzik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sudo apt install burpsuite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Böngésző nem tölt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Intercept ON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Forward vagy Intercept OFF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Nem látszik a kérés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nem Burp browser vagy proxy listener hiba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Open browser használata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Túl sok külső kérés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scope nincs beállítva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Add to scope + in-scope szűrő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Connection refused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Apache nem fut / rossz IP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systemctl status apache2, ping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403 Forbidden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ACL vagy fájljog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router ACL és /var/www/html jogok</w:t>
            </w:r>
          </w:p>
        </w:tc>
      </w:tr>
    </w:tbl>
    <w:p/>
    <w:p>
      <w:pPr>
        <w:pStyle w:val="Heading1"/>
      </w:pPr>
      <w:r>
        <w:t>Gyors munkafolyamat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35C7A"/>
            <w:vAlign w:val="center"/>
          </w:tcPr>
          <w:p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2040"/>
            <w:shd w:fill="135C7A"/>
            <w:vAlign w:val="center"/>
          </w:tcPr>
          <w:p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2040"/>
            <w:shd w:fill="135C7A"/>
            <w:vAlign w:val="center"/>
          </w:tcPr>
          <w:p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2040"/>
            <w:shd w:fill="135C7A"/>
            <w:vAlign w:val="center"/>
          </w:tcPr>
          <w:p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2040"/>
            <w:shd w:fill="135C7A"/>
            <w:vAlign w:val="center"/>
          </w:tcPr>
          <w:p>
            <w:r>
              <w:rPr>
                <w:b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Scope</w:t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Open browser</w:t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HTTP history</w:t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Send to Repeater</w:t>
            </w:r>
          </w:p>
        </w:tc>
        <w:tc>
          <w:tcPr>
            <w:tcW w:type="dxa" w:w="2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Evidence + retest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E7D"/>
        <w:sz w:val="16"/>
      </w:rPr>
      <w:t>Webalkalmazás-biztonság és Burp Suite alapok • zárt oktatási labor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06473"/>
        <w:sz w:val="16"/>
      </w:rPr>
      <w:t>ETIKUS HACKELÉS • 07.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6E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35C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4C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4F6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