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B8D9"/>
          <w:sz w:val="22"/>
        </w:rPr>
        <w:t>09. modul</w:t>
      </w:r>
    </w:p>
    <w:p>
      <w:pPr>
        <w:pStyle w:val="Title"/>
        <w:jc w:val="left"/>
      </w:pPr>
      <w:r>
        <w:rPr>
          <w:rFonts w:ascii="Aptos Display" w:hAnsi="Aptos Display"/>
          <w:color w:val="0B1724"/>
          <w:sz w:val="56"/>
        </w:rPr>
        <w:t>Tanári segédanyag</w:t>
      </w:r>
    </w:p>
    <w:p>
      <w:r>
        <w:rPr>
          <w:color w:val="3D5667"/>
          <w:sz w:val="24"/>
        </w:rPr>
        <w:t>A 9. modul óravezetése, demonstrációi és módszertani javaslatai</w:t>
      </w:r>
    </w:p>
    <w:p>
      <w:r>
        <w:rPr>
          <w:b/>
          <w:color w:val="00B8D9"/>
          <w:sz w:val="18"/>
        </w:rPr>
        <w:t>13. évfolyam • Informatikai rendszer- és alkalmazás-üzemeltető technikus</w:t>
      </w:r>
    </w:p>
    <w:p/>
    <w:p>
      <w:pPr>
        <w:pStyle w:val="Heading1"/>
      </w:pPr>
      <w:r>
        <w:t>1. Javasolt időkeret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Blokk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Ajánlott idő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Elméleti bevezetés + tanári demo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 tanóra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Alap Wireshark laborok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2–3 tanóra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Cisco SPAN + élő eszközök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 tanóra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Több routeres útvonal és traceroute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1–2 tanóra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TShark + PCAP incidens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 tanóra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Összefoglalás / számonkérés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 tanóra</w:t>
            </w:r>
          </w:p>
        </w:tc>
      </w:tr>
    </w:tbl>
    <w:p>
      <w:pPr>
        <w:pStyle w:val="Heading1"/>
      </w:pPr>
      <w:r>
        <w:t>2. A modul tanításának kulcsa</w:t>
      </w:r>
    </w:p>
    <w:p>
      <w:r>
        <w:t>Ne protokoll-definíciókat ismételjünk, hanem minden fogalmat egy konkrét capture-ben mutassunk meg. A tanulók már hálózati alapismeretekkel rendelkeznek; itt a „mit látok a vezetéken és hogyan bizonyítom?” gondolkodás a plusz.</w:t>
      </w:r>
    </w:p>
    <w:p>
      <w:pPr>
        <w:pStyle w:val="Heading1"/>
      </w:pPr>
      <w:r>
        <w:t>3. Ajánlott demonstrációk</w:t>
      </w:r>
    </w:p>
    <w:p>
      <w:pPr>
        <w:pStyle w:val="ListBullet"/>
      </w:pPr>
      <w:r>
        <w:t>Ping indítása és azonnali `icmp` display filter.</w:t>
      </w:r>
    </w:p>
    <w:p>
      <w:pPr>
        <w:pStyle w:val="ListBullet"/>
      </w:pPr>
      <w:r>
        <w:t>Böngészés a helyi Apache szerverre, majd `http` és Follow TCP Stream.</w:t>
      </w:r>
    </w:p>
    <w:p>
      <w:pPr>
        <w:pStyle w:val="ListBullet"/>
      </w:pPr>
      <w:r>
        <w:t>DNS névfeloldás a helyi `dnsmasq` szerverrel, majd `dns.qry.name` mező.</w:t>
      </w:r>
    </w:p>
    <w:p>
      <w:pPr>
        <w:pStyle w:val="ListBullet"/>
      </w:pPr>
      <w:r>
        <w:t>SPAN bekapcsolása egy switchen, és annak bizonyítása, hogy az analyzer PC már látja a kliens–router forgalmat.</w:t>
      </w:r>
    </w:p>
    <w:p>
      <w:pPr>
        <w:pStyle w:val="ListBullet"/>
      </w:pPr>
      <w:r>
        <w:t>Traceroute három routeren át, miközben a tanulók megkeresik az ICMP Time Exceeded csomagokat.</w:t>
      </w:r>
    </w:p>
    <w:p>
      <w:pPr>
        <w:pStyle w:val="ListBullet"/>
      </w:pPr>
      <w:r>
        <w:t>Ugyanazon PCAP elemzése GUI-val és TSharkkal.</w:t>
      </w:r>
    </w:p>
    <w:p>
      <w:pPr>
        <w:pStyle w:val="Heading1"/>
      </w:pPr>
      <w:r>
        <w:t>4. Mit kérdezzünk a tanulóktól?</w:t>
      </w:r>
    </w:p>
    <w:p>
      <w:pPr>
        <w:pStyle w:val="ListBullet"/>
      </w:pPr>
      <w:r>
        <w:t>Miből állítod, hogy ez a DNS kérés ehhez a válaszhoz tartozik?</w:t>
      </w:r>
    </w:p>
    <w:p>
      <w:pPr>
        <w:pStyle w:val="ListBullet"/>
      </w:pPr>
      <w:r>
        <w:t>Melyik csomag indította a TCP kapcsolatot?</w:t>
      </w:r>
    </w:p>
    <w:p>
      <w:pPr>
        <w:pStyle w:val="ListBullet"/>
      </w:pPr>
      <w:r>
        <w:t>Melyik oldalon történt a reset?</w:t>
      </w:r>
    </w:p>
    <w:p>
      <w:pPr>
        <w:pStyle w:val="ListBullet"/>
      </w:pPr>
      <w:r>
        <w:t>Milyen bizonyíték alapján mondod, hogy a kliens ezt az URI-t kérte le?</w:t>
      </w:r>
    </w:p>
    <w:p>
      <w:pPr>
        <w:pStyle w:val="ListBullet"/>
      </w:pPr>
      <w:r>
        <w:t>Miért nem biztos, hogy egy hiányzó csomag hálózati hibát jelent?</w:t>
      </w:r>
    </w:p>
    <w:p>
      <w:pPr>
        <w:pStyle w:val="ListBullet"/>
      </w:pPr>
      <w:r>
        <w:t>Milyen megfigyelési pontból készült a capture, és mit nem láthatunk emiatt?</w:t>
      </w:r>
    </w:p>
    <w:p>
      <w:pPr>
        <w:pStyle w:val="Heading1"/>
      </w:pPr>
      <w:r>
        <w:t>5. Tipikus hibák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Jelenség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Tünet</w:t>
            </w:r>
          </w:p>
        </w:tc>
        <w:tc>
          <w:tcPr>
            <w:tcW w:type="dxa" w:w="3360"/>
            <w:shd w:fill="102A3A"/>
          </w:tcPr>
          <w:p>
            <w:r/>
            <w:r>
              <w:rPr>
                <w:b/>
                <w:color w:val="F6F8FA"/>
                <w:sz w:val="18"/>
              </w:rPr>
              <w:t>Tanári reakció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Rossz interfész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Nincs vagy alig van forgalom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Capture Options → aktív Ethernet kiválasztása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SPAN destinationen nincs normál kapcsolat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monitorport „furcsán” viselkedik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Normális lehet; a port elemzési célú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Capture filter és display filter összekeverése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Szintaktikai hiba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Külön írjuk fel a két nyelvet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Checksum error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Sok „bad checksum” a saját gép capture-jében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NIC offload miatt lehet; ne következtessünk azonnal hibára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DNS nem jelenik meg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A kliens cache-ből old fel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Cache ürítés vagy új név használata</w:t>
            </w:r>
          </w:p>
        </w:tc>
      </w:tr>
    </w:tbl>
    <w:p>
      <w:pPr>
        <w:pStyle w:val="Heading1"/>
      </w:pPr>
      <w:r>
        <w:t>6. Értékelési javaslat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Elem</w:t>
            </w:r>
          </w:p>
        </w:tc>
        <w:tc>
          <w:tcPr>
            <w:tcW w:type="dxa" w:w="5040"/>
            <w:shd w:fill="102A3A"/>
          </w:tcPr>
          <w:p>
            <w:r/>
            <w:r>
              <w:rPr>
                <w:b/>
                <w:color w:val="F6F8FA"/>
                <w:sz w:val="18"/>
              </w:rPr>
              <w:t>Súly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Laborbizonyítékok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40%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Értelmezés és következtetés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25%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Mini incidens / CTF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20%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Rövid teszt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color w:val="1D2A32"/>
                <w:sz w:val="18"/>
              </w:rPr>
              <w:t>15%</w:t>
            </w:r>
          </w:p>
        </w:tc>
      </w:tr>
    </w:tbl>
    <w:p>
      <w:pPr>
        <w:pStyle w:val="Heading1"/>
      </w:pPr>
      <w:r>
        <w:t>7. Biztonsági keret</w:t>
      </w:r>
    </w:p>
    <w:p>
      <w:r>
        <w:t>A modulban nincs szükség külső hálózatok megfigyelésére. A tanár minden capture-t az elkülönített oktatási hálózaton készíttet, és a feladatokhoz használt szolgáltatásokat saját Debian szerveren vagy előre elkészített PCAP-ban biztosítja.</w:t>
      </w:r>
    </w:p>
    <w:p>
      <w:pPr>
        <w:pStyle w:val="Heading1"/>
      </w:pPr>
      <w:r>
        <w:t>8. Források</w:t>
      </w:r>
    </w:p>
    <w:p>
      <w:pPr>
        <w:pStyle w:val="ListBullet"/>
      </w:pPr>
      <w:r>
        <w:t>Wireshark User’s Guide: https://www.wireshark.org/docs/wsug_html_chunked/</w:t>
      </w:r>
    </w:p>
    <w:p>
      <w:pPr>
        <w:pStyle w:val="ListBullet"/>
      </w:pPr>
      <w:r>
        <w:t>TShark manual: https://www.wireshark.org/docs/man-pages/tshark.html</w:t>
      </w:r>
    </w:p>
    <w:p>
      <w:pPr>
        <w:pStyle w:val="ListBullet"/>
      </w:pPr>
      <w:r>
        <w:t>Cisco SPAN: https://www.cisco.com/c/en/us/td/docs/switches/lan/c9000/mgmt/management-configuration-guide/span.html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A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2A3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