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pStyle w:val="Title"/>
        <w:jc w:val="center"/>
      </w:pPr>
      <w:r>
        <w:t>10. modul – Mini CTF</w:t>
      </w:r>
    </w:p>
    <w:p>
      <w:pPr>
        <w:jc w:val="center"/>
      </w:pPr>
      <w:r>
        <w:rPr>
          <w:b/>
          <w:color w:val="0E63B6"/>
          <w:sz w:val="26"/>
        </w:rPr>
        <w:t>Bizonyíts, javíts, ellenőrizz</w:t>
      </w:r>
    </w:p>
    <w:p>
      <w:pPr>
        <w:jc w:val="center"/>
      </w:pPr>
      <w:r>
        <w:rPr>
          <w:color w:val="5B6573"/>
          <w:sz w:val="18"/>
        </w:rPr>
        <w:t>13. évfolyam • Informatikai rendszer- és alkalmazás-üzemeltető technikus • zárt oktatási labor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TANULÓI FELADAT</w:t>
            </w:r>
          </w:p>
        </w:tc>
      </w:tr>
    </w:tbl>
    <w:p>
      <w:r>
        <w:t>A saját podod célgépén egy ismert, szándékosan sebezhető szolgáltatás fut. A cél az, hogy felderítsd, indokolt Metasploit modult válassz, megszerezd a kizárólagos labor-sessiont, kiolvasd a /tmp/mod10_flag.txt fájlt, majd védekező intézkedést alkalmazz és sikertelen retesttel igazold a javítást.</w:t>
      </w:r>
    </w:p>
    <w:p>
      <w:pPr>
        <w:pStyle w:val="ListBullet"/>
        <w:spacing w:after="40"/>
      </w:pPr>
      <w:r>
        <w:t>Csak a saját pod cél-IP-je használható.</w:t>
      </w:r>
    </w:p>
    <w:p>
      <w:pPr>
        <w:pStyle w:val="ListBullet"/>
        <w:spacing w:after="40"/>
      </w:pPr>
      <w:r>
        <w:t>A modul futtatása előtt a tanárnak jóvá kell hagynia a döntéslapot.</w:t>
      </w:r>
    </w:p>
    <w:p>
      <w:pPr>
        <w:pStyle w:val="ListBullet"/>
        <w:spacing w:after="40"/>
      </w:pPr>
      <w:r>
        <w:t>A flag-en kívül más fájl nem olvasható.</w:t>
      </w:r>
    </w:p>
    <w:p>
      <w:pPr>
        <w:pStyle w:val="ListBullet"/>
        <w:spacing w:after="40"/>
      </w:pPr>
      <w:r>
        <w:t>A sessiont és a labort a végén kötelező lezárni és visszaállítani.</w:t>
      </w:r>
    </w:p>
    <w:p>
      <w:pPr>
        <w:pStyle w:val="Heading1"/>
      </w:pPr>
      <w:r>
        <w:t>Pontozás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Feladat</w:t>
            </w:r>
          </w:p>
        </w:tc>
        <w:tc>
          <w:tcPr>
            <w:tcW w:type="dxa" w:w="511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Hatókör és felderítés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Modulválasztás indoklása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Kontrollált session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FLAG és bizonyíték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Védelem és retest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Cleanup és jelentés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Tanári megoldásvázlat</w:t>
      </w:r>
    </w:p>
    <w:p>
      <w:r>
        <w:t>A tanár a Metasploitable2 gépen előre kiválasztott szolgáltatáshoz tartozó, az adott image-en biztosan reprodukálható modult használja. A pontos modul nevét nem kell a tanulói lapon feltüntetni. A flag fájl létrehozása: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echo 'FLAG{MOD10_PODX_RETEST}' | sudo tee /tmp/mod10_flag.txt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sudo chmod 644 /tmp/mod10_flag.txt</w:t>
            </w:r>
          </w:p>
        </w:tc>
      </w:tr>
    </w:tbl>
    <w:p>
      <w:r>
        <w:t>A védekezés lehet szolgáltatásleállítás, célport blokkolása ACL-lel, célgép izolálása vagy snapshotból frissített konfiguráció visszatöltése. A tanár a retest eredményét és az ACL számlálóit ellenőrzi.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ETIKUS HACKELÉS TANANYAG • 10.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3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