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http://www.blau.itp.unibe.ch/QFTCST/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blau.itp.unibe.ch/QFTC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