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98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951359" cy="253003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1359" cy="253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ind w:left="0"/>
        <w:rPr>
          <w:rFonts w:ascii="Times New Roman"/>
          <w:sz w:val="44"/>
        </w:rPr>
      </w:pPr>
    </w:p>
    <w:p>
      <w:pPr>
        <w:pStyle w:val="BodyText"/>
        <w:ind w:left="0"/>
        <w:rPr>
          <w:rFonts w:ascii="Times New Roman"/>
          <w:sz w:val="44"/>
        </w:rPr>
      </w:pPr>
    </w:p>
    <w:p>
      <w:pPr>
        <w:pStyle w:val="BodyText"/>
        <w:ind w:left="0"/>
        <w:rPr>
          <w:rFonts w:ascii="Times New Roman"/>
          <w:sz w:val="44"/>
        </w:rPr>
      </w:pPr>
    </w:p>
    <w:p>
      <w:pPr>
        <w:pStyle w:val="BodyText"/>
        <w:spacing w:before="131"/>
        <w:ind w:left="0"/>
        <w:rPr>
          <w:rFonts w:ascii="Times New Roman"/>
          <w:sz w:val="44"/>
        </w:rPr>
      </w:pPr>
    </w:p>
    <w:p>
      <w:pPr>
        <w:pStyle w:val="Title"/>
      </w:pPr>
      <w:r>
        <w:rPr/>
        <w:t>Statistical</w:t>
      </w:r>
      <w:r>
        <w:rPr>
          <w:spacing w:val="-27"/>
        </w:rPr>
        <w:t> </w:t>
      </w:r>
      <w:r>
        <w:rPr/>
        <w:t>Techniques</w:t>
      </w:r>
      <w:r>
        <w:rPr>
          <w:spacing w:val="-23"/>
        </w:rPr>
        <w:t> </w:t>
      </w:r>
      <w:r>
        <w:rPr/>
        <w:t>for</w:t>
      </w:r>
      <w:r>
        <w:rPr>
          <w:spacing w:val="-26"/>
        </w:rPr>
        <w:t> </w:t>
      </w:r>
      <w:r>
        <w:rPr/>
        <w:t>Quality</w:t>
      </w:r>
      <w:r>
        <w:rPr>
          <w:spacing w:val="-28"/>
        </w:rPr>
        <w:t> </w:t>
      </w:r>
      <w:r>
        <w:rPr>
          <w:spacing w:val="-2"/>
        </w:rPr>
        <w:t>control</w:t>
      </w:r>
    </w:p>
    <w:p>
      <w:pPr>
        <w:pStyle w:val="BodyText"/>
        <w:ind w:left="0"/>
        <w:rPr>
          <w:rFonts w:ascii="Arial"/>
          <w:b/>
          <w:sz w:val="44"/>
        </w:rPr>
      </w:pPr>
    </w:p>
    <w:p>
      <w:pPr>
        <w:pStyle w:val="BodyText"/>
        <w:ind w:left="0"/>
        <w:rPr>
          <w:rFonts w:ascii="Arial"/>
          <w:b/>
          <w:sz w:val="44"/>
        </w:rPr>
      </w:pPr>
    </w:p>
    <w:p>
      <w:pPr>
        <w:pStyle w:val="BodyText"/>
        <w:spacing w:before="4"/>
        <w:ind w:left="0"/>
        <w:rPr>
          <w:rFonts w:ascii="Arial"/>
          <w:b/>
          <w:sz w:val="44"/>
        </w:rPr>
      </w:pPr>
    </w:p>
    <w:p>
      <w:pPr>
        <w:pStyle w:val="BodyText"/>
      </w:pPr>
      <w:r>
        <w:rPr/>
        <w:t>Name:</w:t>
      </w:r>
      <w:r>
        <w:rPr>
          <w:spacing w:val="1"/>
        </w:rPr>
        <w:t> </w:t>
      </w:r>
      <w:r>
        <w:rPr>
          <w:spacing w:val="-2"/>
        </w:rPr>
        <w:t>Rajpradeep</w:t>
      </w:r>
    </w:p>
    <w:p>
      <w:pPr>
        <w:pStyle w:val="BodyText"/>
        <w:spacing w:line="376" w:lineRule="auto" w:before="233"/>
        <w:ind w:right="769"/>
      </w:pPr>
      <w:r>
        <w:rPr/>
        <w:t>Subject:</w:t>
      </w:r>
      <w:r>
        <w:rPr>
          <w:spacing w:val="-14"/>
        </w:rPr>
        <w:t> </w:t>
      </w:r>
      <w:r>
        <w:rPr/>
        <w:t>Statistical</w:t>
      </w:r>
      <w:r>
        <w:rPr>
          <w:spacing w:val="-20"/>
        </w:rPr>
        <w:t> </w:t>
      </w:r>
      <w:r>
        <w:rPr/>
        <w:t>Techniques</w:t>
      </w:r>
      <w:r>
        <w:rPr>
          <w:spacing w:val="-10"/>
        </w:rPr>
        <w:t> </w:t>
      </w:r>
      <w:r>
        <w:rPr/>
        <w:t>for</w:t>
      </w:r>
      <w:r>
        <w:rPr>
          <w:spacing w:val="-14"/>
        </w:rPr>
        <w:t> </w:t>
      </w:r>
      <w:r>
        <w:rPr/>
        <w:t>Quality</w:t>
      </w:r>
      <w:r>
        <w:rPr>
          <w:spacing w:val="-19"/>
        </w:rPr>
        <w:t> </w:t>
      </w:r>
      <w:r>
        <w:rPr/>
        <w:t>Control Roll No: 20231462</w:t>
      </w:r>
    </w:p>
    <w:p>
      <w:pPr>
        <w:pStyle w:val="BodyText"/>
        <w:spacing w:line="407" w:lineRule="exact"/>
      </w:pPr>
      <w:r>
        <w:rPr/>
        <w:t>Course: BSc</w:t>
      </w:r>
      <w:r>
        <w:rPr>
          <w:spacing w:val="3"/>
        </w:rPr>
        <w:t> </w:t>
      </w:r>
      <w:r>
        <w:rPr/>
        <w:t>(Hons)</w:t>
      </w:r>
      <w:r>
        <w:rPr>
          <w:spacing w:val="2"/>
        </w:rPr>
        <w:t> </w:t>
      </w:r>
      <w:r>
        <w:rPr/>
        <w:t>Computer</w:t>
      </w:r>
      <w:r>
        <w:rPr>
          <w:spacing w:val="3"/>
        </w:rPr>
        <w:t> </w:t>
      </w:r>
      <w:r>
        <w:rPr>
          <w:spacing w:val="-2"/>
        </w:rPr>
        <w:t>Science</w:t>
      </w:r>
    </w:p>
    <w:p>
      <w:pPr>
        <w:pStyle w:val="BodyText"/>
        <w:spacing w:after="0" w:line="407" w:lineRule="exact"/>
        <w:sectPr>
          <w:type w:val="continuous"/>
          <w:pgSz w:w="11910" w:h="16840"/>
          <w:pgMar w:top="1420" w:bottom="280" w:left="1275" w:right="1275"/>
        </w:sectPr>
      </w:pPr>
    </w:p>
    <w:p>
      <w:pPr>
        <w:pStyle w:val="BodyText"/>
        <w:spacing w:before="327"/>
        <w:ind w:left="0"/>
        <w:rPr>
          <w:sz w:val="40"/>
        </w:rPr>
      </w:pPr>
    </w:p>
    <w:p>
      <w:pPr>
        <w:spacing w:before="0"/>
        <w:ind w:left="165" w:right="0" w:firstLine="0"/>
        <w:jc w:val="left"/>
        <w:rPr>
          <w:rFonts w:ascii="Arial"/>
          <w:b/>
          <w:sz w:val="40"/>
        </w:rPr>
      </w:pPr>
      <w:r>
        <w:rPr>
          <w:rFonts w:ascii="Arial"/>
          <w:b/>
          <w:spacing w:val="-2"/>
          <w:sz w:val="40"/>
        </w:rPr>
        <w:t>Index:</w:t>
      </w: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spacing w:before="183"/>
        <w:ind w:left="0"/>
        <w:rPr>
          <w:rFonts w:ascii="Arial"/>
          <w:b/>
          <w:sz w:val="20"/>
        </w:rPr>
      </w:pPr>
    </w:p>
    <w:tbl>
      <w:tblPr>
        <w:tblW w:w="0" w:type="auto"/>
        <w:jc w:val="left"/>
        <w:tblInd w:w="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54"/>
      </w:tblGrid>
      <w:tr>
        <w:trPr>
          <w:trHeight w:val="678" w:hRule="atLeast"/>
        </w:trPr>
        <w:tc>
          <w:tcPr>
            <w:tcW w:w="9254" w:type="dxa"/>
          </w:tcPr>
          <w:p>
            <w:pPr>
              <w:pStyle w:val="TableParagraph"/>
              <w:rPr>
                <w:sz w:val="36"/>
              </w:rPr>
            </w:pPr>
            <w:r>
              <w:rPr>
                <w:sz w:val="36"/>
              </w:rPr>
              <w:t>1.</w:t>
            </w:r>
            <w:r>
              <w:rPr>
                <w:spacing w:val="12"/>
                <w:sz w:val="36"/>
              </w:rPr>
              <w:t> </w:t>
            </w:r>
            <w:r>
              <w:rPr>
                <w:sz w:val="36"/>
              </w:rPr>
              <w:t>X̄</w:t>
            </w:r>
            <w:r>
              <w:rPr>
                <w:spacing w:val="10"/>
                <w:sz w:val="36"/>
              </w:rPr>
              <w:t> </w:t>
            </w:r>
            <w:r>
              <w:rPr>
                <w:sz w:val="36"/>
              </w:rPr>
              <w:t>&amp;</w:t>
            </w:r>
            <w:r>
              <w:rPr>
                <w:spacing w:val="12"/>
                <w:sz w:val="36"/>
              </w:rPr>
              <w:t> </w:t>
            </w:r>
            <w:r>
              <w:rPr>
                <w:sz w:val="36"/>
              </w:rPr>
              <w:t>R</w:t>
            </w:r>
            <w:r>
              <w:rPr>
                <w:spacing w:val="12"/>
                <w:sz w:val="36"/>
              </w:rPr>
              <w:t> </w:t>
            </w:r>
            <w:r>
              <w:rPr>
                <w:sz w:val="36"/>
              </w:rPr>
              <w:t>Chart</w:t>
            </w:r>
            <w:r>
              <w:rPr>
                <w:spacing w:val="16"/>
                <w:sz w:val="36"/>
              </w:rPr>
              <w:t> </w:t>
            </w:r>
            <w:r>
              <w:rPr>
                <w:sz w:val="36"/>
              </w:rPr>
              <w:t>(Known</w:t>
            </w:r>
            <w:r>
              <w:rPr>
                <w:spacing w:val="12"/>
                <w:sz w:val="36"/>
              </w:rPr>
              <w:t> </w:t>
            </w:r>
            <w:r>
              <w:rPr>
                <w:sz w:val="36"/>
              </w:rPr>
              <w:t>Parameters)</w:t>
            </w:r>
            <w:r>
              <w:rPr>
                <w:spacing w:val="13"/>
                <w:sz w:val="36"/>
              </w:rPr>
              <w:t> </w:t>
            </w:r>
            <w:r>
              <w:rPr>
                <w:sz w:val="36"/>
              </w:rPr>
              <w:t>–</w:t>
            </w:r>
            <w:r>
              <w:rPr>
                <w:spacing w:val="12"/>
                <w:sz w:val="36"/>
              </w:rPr>
              <w:t> </w:t>
            </w:r>
            <w:r>
              <w:rPr>
                <w:sz w:val="36"/>
              </w:rPr>
              <w:t>Example</w:t>
            </w:r>
            <w:r>
              <w:rPr>
                <w:spacing w:val="10"/>
                <w:sz w:val="36"/>
              </w:rPr>
              <w:t> </w:t>
            </w:r>
            <w:r>
              <w:rPr>
                <w:spacing w:val="-5"/>
                <w:sz w:val="36"/>
              </w:rPr>
              <w:t>1.1</w:t>
            </w:r>
          </w:p>
        </w:tc>
      </w:tr>
      <w:tr>
        <w:trPr>
          <w:trHeight w:val="1159" w:hRule="atLeast"/>
        </w:trPr>
        <w:tc>
          <w:tcPr>
            <w:tcW w:w="9254" w:type="dxa"/>
          </w:tcPr>
          <w:p>
            <w:pPr>
              <w:pStyle w:val="TableParagraph"/>
              <w:spacing w:line="285" w:lineRule="auto"/>
              <w:ind w:right="328"/>
              <w:rPr>
                <w:sz w:val="36"/>
              </w:rPr>
            </w:pPr>
            <w:r>
              <w:rPr>
                <w:sz w:val="36"/>
              </w:rPr>
              <w:t>2. X̄ &amp; R Chart (Unknown Parameters – Revised Limits) </w:t>
            </w:r>
            <w:r>
              <w:rPr>
                <w:w w:val="160"/>
                <w:sz w:val="36"/>
              </w:rPr>
              <w:t>–</w:t>
            </w:r>
            <w:r>
              <w:rPr>
                <w:spacing w:val="-54"/>
                <w:w w:val="160"/>
                <w:sz w:val="36"/>
              </w:rPr>
              <w:t> </w:t>
            </w:r>
            <w:r>
              <w:rPr>
                <w:w w:val="110"/>
                <w:sz w:val="36"/>
              </w:rPr>
              <w:t>Example</w:t>
            </w:r>
            <w:r>
              <w:rPr>
                <w:spacing w:val="-17"/>
                <w:w w:val="110"/>
                <w:sz w:val="36"/>
              </w:rPr>
              <w:t> </w:t>
            </w:r>
            <w:r>
              <w:rPr>
                <w:w w:val="110"/>
                <w:sz w:val="36"/>
              </w:rPr>
              <w:t>1.4</w:t>
            </w:r>
          </w:p>
        </w:tc>
      </w:tr>
      <w:tr>
        <w:trPr>
          <w:trHeight w:val="1161" w:hRule="atLeast"/>
        </w:trPr>
        <w:tc>
          <w:tcPr>
            <w:tcW w:w="9254" w:type="dxa"/>
          </w:tcPr>
          <w:p>
            <w:pPr>
              <w:pStyle w:val="TableParagraph"/>
              <w:spacing w:line="283" w:lineRule="auto"/>
              <w:ind w:right="328"/>
              <w:rPr>
                <w:sz w:val="36"/>
              </w:rPr>
            </w:pPr>
            <w:r>
              <w:rPr>
                <w:sz w:val="36"/>
              </w:rPr>
              <w:t>3. X̄ &amp; s Chart (Unknown Parameters – Revised Limits) </w:t>
            </w:r>
            <w:r>
              <w:rPr>
                <w:w w:val="160"/>
                <w:sz w:val="36"/>
              </w:rPr>
              <w:t>–</w:t>
            </w:r>
            <w:r>
              <w:rPr>
                <w:spacing w:val="-54"/>
                <w:w w:val="160"/>
                <w:sz w:val="36"/>
              </w:rPr>
              <w:t> </w:t>
            </w:r>
            <w:r>
              <w:rPr>
                <w:w w:val="110"/>
                <w:sz w:val="36"/>
              </w:rPr>
              <w:t>Example</w:t>
            </w:r>
            <w:r>
              <w:rPr>
                <w:spacing w:val="-26"/>
                <w:w w:val="110"/>
                <w:sz w:val="36"/>
              </w:rPr>
              <w:t> </w:t>
            </w:r>
            <w:r>
              <w:rPr>
                <w:w w:val="110"/>
                <w:sz w:val="36"/>
              </w:rPr>
              <w:t>1.10</w:t>
            </w:r>
          </w:p>
        </w:tc>
      </w:tr>
      <w:tr>
        <w:trPr>
          <w:trHeight w:val="678" w:hRule="atLeast"/>
        </w:trPr>
        <w:tc>
          <w:tcPr>
            <w:tcW w:w="9254" w:type="dxa"/>
          </w:tcPr>
          <w:p>
            <w:pPr>
              <w:pStyle w:val="TableParagraph"/>
              <w:rPr>
                <w:sz w:val="36"/>
              </w:rPr>
            </w:pPr>
            <w:r>
              <w:rPr>
                <w:sz w:val="36"/>
              </w:rPr>
              <w:t>4.</w:t>
            </w:r>
            <w:r>
              <w:rPr>
                <w:spacing w:val="24"/>
                <w:sz w:val="36"/>
              </w:rPr>
              <w:t> </w:t>
            </w:r>
            <w:r>
              <w:rPr>
                <w:sz w:val="36"/>
              </w:rPr>
              <w:t>np-Chart</w:t>
            </w:r>
            <w:r>
              <w:rPr>
                <w:spacing w:val="26"/>
                <w:sz w:val="36"/>
              </w:rPr>
              <w:t> </w:t>
            </w:r>
            <w:r>
              <w:rPr>
                <w:sz w:val="36"/>
              </w:rPr>
              <w:t>–</w:t>
            </w:r>
            <w:r>
              <w:rPr>
                <w:spacing w:val="24"/>
                <w:sz w:val="36"/>
              </w:rPr>
              <w:t> </w:t>
            </w:r>
            <w:r>
              <w:rPr>
                <w:sz w:val="36"/>
              </w:rPr>
              <w:t>Example</w:t>
            </w:r>
            <w:r>
              <w:rPr>
                <w:spacing w:val="25"/>
                <w:sz w:val="36"/>
              </w:rPr>
              <w:t> </w:t>
            </w:r>
            <w:r>
              <w:rPr>
                <w:spacing w:val="-4"/>
                <w:sz w:val="36"/>
              </w:rPr>
              <w:t>1.13</w:t>
            </w:r>
          </w:p>
        </w:tc>
      </w:tr>
      <w:tr>
        <w:trPr>
          <w:trHeight w:val="678" w:hRule="atLeast"/>
        </w:trPr>
        <w:tc>
          <w:tcPr>
            <w:tcW w:w="9254" w:type="dxa"/>
          </w:tcPr>
          <w:p>
            <w:pPr>
              <w:pStyle w:val="TableParagraph"/>
              <w:rPr>
                <w:sz w:val="36"/>
              </w:rPr>
            </w:pPr>
            <w:r>
              <w:rPr>
                <w:sz w:val="36"/>
              </w:rPr>
              <w:t>5.</w:t>
            </w:r>
            <w:r>
              <w:rPr>
                <w:spacing w:val="12"/>
                <w:sz w:val="36"/>
              </w:rPr>
              <w:t> </w:t>
            </w:r>
            <w:r>
              <w:rPr>
                <w:sz w:val="36"/>
              </w:rPr>
              <w:t>p-Chart</w:t>
            </w:r>
            <w:r>
              <w:rPr>
                <w:spacing w:val="13"/>
                <w:sz w:val="36"/>
              </w:rPr>
              <w:t> </w:t>
            </w:r>
            <w:r>
              <w:rPr>
                <w:sz w:val="36"/>
              </w:rPr>
              <w:t>(Fixed</w:t>
            </w:r>
            <w:r>
              <w:rPr>
                <w:spacing w:val="11"/>
                <w:sz w:val="36"/>
              </w:rPr>
              <w:t> </w:t>
            </w:r>
            <w:r>
              <w:rPr>
                <w:sz w:val="36"/>
              </w:rPr>
              <w:t>Sample</w:t>
            </w:r>
            <w:r>
              <w:rPr>
                <w:spacing w:val="11"/>
                <w:sz w:val="36"/>
              </w:rPr>
              <w:t> </w:t>
            </w:r>
            <w:r>
              <w:rPr>
                <w:sz w:val="36"/>
              </w:rPr>
              <w:t>Size)</w:t>
            </w:r>
            <w:r>
              <w:rPr>
                <w:spacing w:val="15"/>
                <w:sz w:val="36"/>
              </w:rPr>
              <w:t> </w:t>
            </w:r>
            <w:r>
              <w:rPr>
                <w:sz w:val="36"/>
              </w:rPr>
              <w:t>–</w:t>
            </w:r>
            <w:r>
              <w:rPr>
                <w:spacing w:val="12"/>
                <w:sz w:val="36"/>
              </w:rPr>
              <w:t> </w:t>
            </w:r>
            <w:r>
              <w:rPr>
                <w:sz w:val="36"/>
              </w:rPr>
              <w:t>Example</w:t>
            </w:r>
            <w:r>
              <w:rPr>
                <w:spacing w:val="13"/>
                <w:sz w:val="36"/>
              </w:rPr>
              <w:t> </w:t>
            </w:r>
            <w:r>
              <w:rPr>
                <w:spacing w:val="-4"/>
                <w:sz w:val="36"/>
              </w:rPr>
              <w:t>1.15</w:t>
            </w:r>
          </w:p>
        </w:tc>
      </w:tr>
      <w:tr>
        <w:trPr>
          <w:trHeight w:val="520" w:hRule="atLeast"/>
        </w:trPr>
        <w:tc>
          <w:tcPr>
            <w:tcW w:w="9254" w:type="dxa"/>
          </w:tcPr>
          <w:p>
            <w:pPr>
              <w:pStyle w:val="TableParagraph"/>
              <w:rPr>
                <w:sz w:val="36"/>
              </w:rPr>
            </w:pPr>
            <w:r>
              <w:rPr>
                <w:sz w:val="36"/>
              </w:rPr>
              <w:t>6.</w:t>
            </w:r>
            <w:r>
              <w:rPr>
                <w:spacing w:val="6"/>
                <w:sz w:val="36"/>
              </w:rPr>
              <w:t> </w:t>
            </w:r>
            <w:r>
              <w:rPr>
                <w:sz w:val="36"/>
              </w:rPr>
              <w:t>p-Chart</w:t>
            </w:r>
            <w:r>
              <w:rPr>
                <w:spacing w:val="7"/>
                <w:sz w:val="36"/>
              </w:rPr>
              <w:t> </w:t>
            </w:r>
            <w:r>
              <w:rPr>
                <w:sz w:val="36"/>
              </w:rPr>
              <w:t>(Variable</w:t>
            </w:r>
            <w:r>
              <w:rPr>
                <w:spacing w:val="6"/>
                <w:sz w:val="36"/>
              </w:rPr>
              <w:t> </w:t>
            </w:r>
            <w:r>
              <w:rPr>
                <w:sz w:val="36"/>
              </w:rPr>
              <w:t>Sample</w:t>
            </w:r>
            <w:r>
              <w:rPr>
                <w:spacing w:val="7"/>
                <w:sz w:val="36"/>
              </w:rPr>
              <w:t> </w:t>
            </w:r>
            <w:r>
              <w:rPr>
                <w:sz w:val="36"/>
              </w:rPr>
              <w:t>Size)</w:t>
            </w:r>
            <w:r>
              <w:rPr>
                <w:spacing w:val="9"/>
                <w:sz w:val="36"/>
              </w:rPr>
              <w:t> </w:t>
            </w:r>
            <w:r>
              <w:rPr>
                <w:sz w:val="36"/>
              </w:rPr>
              <w:t>–</w:t>
            </w:r>
            <w:r>
              <w:rPr>
                <w:spacing w:val="6"/>
                <w:sz w:val="36"/>
              </w:rPr>
              <w:t> </w:t>
            </w:r>
            <w:r>
              <w:rPr>
                <w:sz w:val="36"/>
              </w:rPr>
              <w:t>Example</w:t>
            </w:r>
            <w:r>
              <w:rPr>
                <w:spacing w:val="7"/>
                <w:sz w:val="36"/>
              </w:rPr>
              <w:t> </w:t>
            </w:r>
            <w:r>
              <w:rPr>
                <w:spacing w:val="-4"/>
                <w:sz w:val="36"/>
              </w:rPr>
              <w:t>1.16</w:t>
            </w:r>
          </w:p>
        </w:tc>
      </w:tr>
    </w:tbl>
    <w:p>
      <w:pPr>
        <w:pStyle w:val="TableParagraph"/>
        <w:spacing w:after="0"/>
        <w:rPr>
          <w:sz w:val="36"/>
        </w:rPr>
        <w:sectPr>
          <w:pgSz w:w="11910" w:h="16840"/>
          <w:pgMar w:top="1920" w:bottom="280" w:left="1275" w:right="1275"/>
        </w:sectPr>
      </w:pPr>
    </w:p>
    <w:p>
      <w:pPr>
        <w:pStyle w:val="Heading1"/>
        <w:spacing w:before="135"/>
      </w:pPr>
      <w:r>
        <w:rPr/>
        <w:t>Practical</w:t>
      </w:r>
      <w:r>
        <w:rPr>
          <w:spacing w:val="-3"/>
        </w:rPr>
        <w:t> </w:t>
      </w:r>
      <w:r>
        <w:rPr/>
        <w:t>1:</w:t>
      </w:r>
      <w:r>
        <w:rPr>
          <w:spacing w:val="-2"/>
        </w:rPr>
        <w:t> </w:t>
      </w:r>
      <w:r>
        <w:rPr/>
        <w:t>X̄</w:t>
      </w:r>
      <w:r>
        <w:rPr>
          <w:spacing w:val="-1"/>
        </w:rPr>
        <w:t> </w:t>
      </w:r>
      <w:r>
        <w:rPr/>
        <w:t>&amp;</w:t>
      </w:r>
      <w:r>
        <w:rPr>
          <w:spacing w:val="-2"/>
        </w:rPr>
        <w:t> </w:t>
      </w:r>
      <w:r>
        <w:rPr/>
        <w:t>R</w:t>
      </w:r>
      <w:r>
        <w:rPr>
          <w:spacing w:val="-1"/>
        </w:rPr>
        <w:t> </w:t>
      </w:r>
      <w:r>
        <w:rPr/>
        <w:t>Chart</w:t>
      </w:r>
      <w:r>
        <w:rPr>
          <w:spacing w:val="-2"/>
        </w:rPr>
        <w:t> </w:t>
      </w:r>
      <w:r>
        <w:rPr/>
        <w:t>(Known</w:t>
      </w:r>
      <w:r>
        <w:rPr>
          <w:spacing w:val="-2"/>
        </w:rPr>
        <w:t> Parameters)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spacing w:before="46"/>
        <w:ind w:left="0"/>
        <w:rPr>
          <w:rFonts w:ascii="Arial"/>
          <w:b/>
        </w:rPr>
      </w:pPr>
    </w:p>
    <w:p>
      <w:pPr>
        <w:pStyle w:val="BodyText"/>
      </w:pPr>
      <w:r>
        <w:rPr>
          <w:spacing w:val="-4"/>
        </w:rPr>
        <w:t>Aim:</w:t>
      </w:r>
    </w:p>
    <w:p>
      <w:pPr>
        <w:pStyle w:val="BodyText"/>
        <w:spacing w:line="280" w:lineRule="auto" w:before="233"/>
      </w:pPr>
      <w:r>
        <w:rPr/>
        <w:t>To construct and interpret the</w:t>
      </w:r>
      <w:r>
        <w:rPr>
          <w:spacing w:val="80"/>
        </w:rPr>
        <w:t> </w:t>
      </w:r>
      <w:r>
        <w:rPr/>
        <w:t>X̄ &amp; R Chart (Known Parameters)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Example</w:t>
      </w:r>
      <w:r>
        <w:rPr>
          <w:spacing w:val="-2"/>
        </w:rPr>
        <w:t> </w:t>
      </w:r>
      <w:r>
        <w:rPr/>
        <w:t>1.1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provided</w:t>
      </w:r>
      <w:r>
        <w:rPr>
          <w:spacing w:val="-4"/>
        </w:rPr>
        <w:t> </w:t>
      </w:r>
      <w:r>
        <w:rPr/>
        <w:t>text.</w:t>
      </w:r>
    </w:p>
    <w:p>
      <w:pPr>
        <w:pStyle w:val="BodyText"/>
        <w:spacing w:before="396"/>
        <w:ind w:left="0"/>
      </w:pPr>
    </w:p>
    <w:p>
      <w:pPr>
        <w:pStyle w:val="BodyText"/>
        <w:spacing w:before="1"/>
      </w:pPr>
      <w:r>
        <w:rPr>
          <w:spacing w:val="-2"/>
        </w:rPr>
        <w:t>Theory:</w:t>
      </w:r>
    </w:p>
    <w:p>
      <w:pPr>
        <w:pStyle w:val="BodyText"/>
        <w:spacing w:line="283" w:lineRule="auto" w:before="235"/>
        <w:ind w:right="336"/>
      </w:pPr>
      <w:r>
        <w:rPr/>
        <w:t>An</w:t>
      </w:r>
      <w:r>
        <w:rPr>
          <w:spacing w:val="-1"/>
        </w:rPr>
        <w:t> </w:t>
      </w:r>
      <w:r>
        <w:rPr/>
        <w:t>X̄</w:t>
      </w:r>
      <w:r>
        <w:rPr>
          <w:spacing w:val="-3"/>
        </w:rPr>
        <w:t> </w:t>
      </w:r>
      <w:r>
        <w:rPr/>
        <w:t>chart monitors the</w:t>
      </w:r>
      <w:r>
        <w:rPr>
          <w:spacing w:val="-1"/>
        </w:rPr>
        <w:t> </w:t>
      </w:r>
      <w:r>
        <w:rPr/>
        <w:t>mean</w:t>
      </w:r>
      <w:r>
        <w:rPr>
          <w:spacing w:val="-1"/>
        </w:rPr>
        <w:t> </w:t>
      </w:r>
      <w:r>
        <w:rPr/>
        <w:t>of a</w:t>
      </w:r>
      <w:r>
        <w:rPr>
          <w:spacing w:val="-1"/>
        </w:rPr>
        <w:t> </w:t>
      </w:r>
      <w:r>
        <w:rPr/>
        <w:t>quality</w:t>
      </w:r>
      <w:r>
        <w:rPr>
          <w:spacing w:val="-5"/>
        </w:rPr>
        <w:t> </w:t>
      </w:r>
      <w:r>
        <w:rPr/>
        <w:t>characteristic over time, while an R chart monitors the</w:t>
      </w:r>
      <w:r>
        <w:rPr>
          <w:spacing w:val="-1"/>
        </w:rPr>
        <w:t> </w:t>
      </w:r>
      <w:r>
        <w:rPr/>
        <w:t>spread (range) within each subgroup. When the process parameters are known or well-established, control limits can be based directly on the theoretical mean and standard deviation using ±3σ limits derived from the normal distribution assumption. Points falling outside these limits or showing systematic patterns indicate</w:t>
      </w:r>
    </w:p>
    <w:p>
      <w:pPr>
        <w:pStyle w:val="BodyText"/>
        <w:spacing w:line="394" w:lineRule="exact"/>
      </w:pPr>
      <w:r>
        <w:rPr/>
        <w:t>special-cause</w:t>
      </w:r>
      <w:r>
        <w:rPr>
          <w:spacing w:val="-10"/>
        </w:rPr>
        <w:t> </w:t>
      </w:r>
      <w:r>
        <w:rPr>
          <w:spacing w:val="-2"/>
        </w:rPr>
        <w:t>variation.</w:t>
      </w:r>
    </w:p>
    <w:p>
      <w:pPr>
        <w:pStyle w:val="BodyText"/>
        <w:spacing w:before="304"/>
        <w:ind w:left="0"/>
      </w:pPr>
    </w:p>
    <w:p>
      <w:pPr>
        <w:pStyle w:val="BodyText"/>
      </w:pPr>
      <w:r>
        <w:rPr>
          <w:spacing w:val="-2"/>
        </w:rPr>
        <w:t>Steps:</w:t>
      </w:r>
    </w:p>
    <w:p>
      <w:pPr>
        <w:pStyle w:val="ListParagraph"/>
        <w:numPr>
          <w:ilvl w:val="0"/>
          <w:numId w:val="1"/>
        </w:numPr>
        <w:tabs>
          <w:tab w:pos="919" w:val="left" w:leader="none"/>
        </w:tabs>
        <w:spacing w:line="240" w:lineRule="auto" w:before="236" w:after="0"/>
        <w:ind w:left="919" w:right="0" w:hanging="394"/>
        <w:jc w:val="left"/>
        <w:rPr>
          <w:sz w:val="36"/>
        </w:rPr>
      </w:pPr>
      <w:r>
        <w:rPr>
          <w:sz w:val="36"/>
        </w:rPr>
        <w:t>Enter the</w:t>
      </w:r>
      <w:r>
        <w:rPr>
          <w:spacing w:val="-1"/>
          <w:sz w:val="36"/>
        </w:rPr>
        <w:t> </w:t>
      </w:r>
      <w:r>
        <w:rPr>
          <w:sz w:val="36"/>
        </w:rPr>
        <w:t>data</w:t>
      </w:r>
      <w:r>
        <w:rPr>
          <w:spacing w:val="2"/>
          <w:sz w:val="36"/>
        </w:rPr>
        <w:t> </w:t>
      </w:r>
      <w:r>
        <w:rPr>
          <w:sz w:val="36"/>
        </w:rPr>
        <w:t>from Example</w:t>
      </w:r>
      <w:r>
        <w:rPr>
          <w:spacing w:val="3"/>
          <w:sz w:val="36"/>
        </w:rPr>
        <w:t> </w:t>
      </w:r>
      <w:r>
        <w:rPr>
          <w:sz w:val="36"/>
        </w:rPr>
        <w:t>1.1</w:t>
      </w:r>
      <w:r>
        <w:rPr>
          <w:spacing w:val="-1"/>
          <w:sz w:val="36"/>
        </w:rPr>
        <w:t> </w:t>
      </w:r>
      <w:r>
        <w:rPr>
          <w:sz w:val="36"/>
        </w:rPr>
        <w:t>into </w:t>
      </w:r>
      <w:r>
        <w:rPr>
          <w:spacing w:val="-2"/>
          <w:sz w:val="36"/>
        </w:rPr>
        <w:t>Excel.</w:t>
      </w:r>
    </w:p>
    <w:p>
      <w:pPr>
        <w:pStyle w:val="ListParagraph"/>
        <w:numPr>
          <w:ilvl w:val="0"/>
          <w:numId w:val="1"/>
        </w:numPr>
        <w:tabs>
          <w:tab w:pos="919" w:val="left" w:leader="none"/>
          <w:tab w:pos="921" w:val="left" w:leader="none"/>
        </w:tabs>
        <w:spacing w:line="283" w:lineRule="auto" w:before="70" w:after="0"/>
        <w:ind w:left="921" w:right="1413" w:hanging="396"/>
        <w:jc w:val="left"/>
        <w:rPr>
          <w:sz w:val="36"/>
        </w:rPr>
      </w:pPr>
      <w:r>
        <w:rPr>
          <w:sz w:val="36"/>
        </w:rPr>
        <w:t>Compute</w:t>
      </w:r>
      <w:r>
        <w:rPr>
          <w:spacing w:val="-6"/>
          <w:sz w:val="36"/>
        </w:rPr>
        <w:t> </w:t>
      </w:r>
      <w:r>
        <w:rPr>
          <w:sz w:val="36"/>
        </w:rPr>
        <w:t>necessary</w:t>
      </w:r>
      <w:r>
        <w:rPr>
          <w:spacing w:val="-10"/>
          <w:sz w:val="36"/>
        </w:rPr>
        <w:t> </w:t>
      </w:r>
      <w:r>
        <w:rPr>
          <w:sz w:val="36"/>
        </w:rPr>
        <w:t>statistics</w:t>
      </w:r>
      <w:r>
        <w:rPr>
          <w:spacing w:val="-3"/>
          <w:sz w:val="36"/>
        </w:rPr>
        <w:t> </w:t>
      </w:r>
      <w:r>
        <w:rPr>
          <w:sz w:val="36"/>
        </w:rPr>
        <w:t>(mean,</w:t>
      </w:r>
      <w:r>
        <w:rPr>
          <w:spacing w:val="-5"/>
          <w:sz w:val="36"/>
        </w:rPr>
        <w:t> </w:t>
      </w:r>
      <w:r>
        <w:rPr>
          <w:sz w:val="36"/>
        </w:rPr>
        <w:t>range, standard deviation, proportions).</w:t>
      </w:r>
    </w:p>
    <w:p>
      <w:pPr>
        <w:pStyle w:val="ListParagraph"/>
        <w:numPr>
          <w:ilvl w:val="0"/>
          <w:numId w:val="1"/>
        </w:numPr>
        <w:tabs>
          <w:tab w:pos="919" w:val="left" w:leader="none"/>
        </w:tabs>
        <w:spacing w:line="406" w:lineRule="exact" w:before="0" w:after="0"/>
        <w:ind w:left="919" w:right="0" w:hanging="394"/>
        <w:jc w:val="left"/>
        <w:rPr>
          <w:sz w:val="36"/>
        </w:rPr>
      </w:pPr>
      <w:r>
        <w:rPr>
          <w:sz w:val="36"/>
        </w:rPr>
        <w:t>Calculate</w:t>
      </w:r>
      <w:r>
        <w:rPr>
          <w:spacing w:val="-5"/>
          <w:sz w:val="36"/>
        </w:rPr>
        <w:t> </w:t>
      </w:r>
      <w:r>
        <w:rPr>
          <w:sz w:val="36"/>
        </w:rPr>
        <w:t>control</w:t>
      </w:r>
      <w:r>
        <w:rPr>
          <w:spacing w:val="-6"/>
          <w:sz w:val="36"/>
        </w:rPr>
        <w:t> </w:t>
      </w:r>
      <w:r>
        <w:rPr>
          <w:sz w:val="36"/>
        </w:rPr>
        <w:t>limits</w:t>
      </w:r>
      <w:r>
        <w:rPr>
          <w:spacing w:val="-1"/>
          <w:sz w:val="36"/>
        </w:rPr>
        <w:t> </w:t>
      </w:r>
      <w:r>
        <w:rPr>
          <w:sz w:val="36"/>
        </w:rPr>
        <w:t>using</w:t>
      </w:r>
      <w:r>
        <w:rPr>
          <w:spacing w:val="-5"/>
          <w:sz w:val="36"/>
        </w:rPr>
        <w:t> </w:t>
      </w:r>
      <w:r>
        <w:rPr>
          <w:sz w:val="36"/>
        </w:rPr>
        <w:t>standard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formulas.</w:t>
      </w:r>
    </w:p>
    <w:p>
      <w:pPr>
        <w:pStyle w:val="ListParagraph"/>
        <w:numPr>
          <w:ilvl w:val="0"/>
          <w:numId w:val="1"/>
        </w:numPr>
        <w:tabs>
          <w:tab w:pos="919" w:val="left" w:leader="none"/>
        </w:tabs>
        <w:spacing w:line="240" w:lineRule="auto" w:before="72" w:after="0"/>
        <w:ind w:left="919" w:right="0" w:hanging="394"/>
        <w:jc w:val="left"/>
        <w:rPr>
          <w:sz w:val="36"/>
        </w:rPr>
      </w:pPr>
      <w:r>
        <w:rPr>
          <w:sz w:val="36"/>
        </w:rPr>
        <w:t>Plot</w:t>
      </w:r>
      <w:r>
        <w:rPr>
          <w:spacing w:val="-1"/>
          <w:sz w:val="36"/>
        </w:rPr>
        <w:t> </w:t>
      </w:r>
      <w:r>
        <w:rPr>
          <w:sz w:val="36"/>
        </w:rPr>
        <w:t>the</w:t>
      </w:r>
      <w:r>
        <w:rPr>
          <w:spacing w:val="-2"/>
          <w:sz w:val="36"/>
        </w:rPr>
        <w:t> </w:t>
      </w:r>
      <w:r>
        <w:rPr>
          <w:sz w:val="36"/>
        </w:rPr>
        <w:t>control chart</w:t>
      </w:r>
      <w:r>
        <w:rPr>
          <w:spacing w:val="-1"/>
          <w:sz w:val="36"/>
        </w:rPr>
        <w:t> </w:t>
      </w:r>
      <w:r>
        <w:rPr>
          <w:sz w:val="36"/>
        </w:rPr>
        <w:t>in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Excel.</w:t>
      </w:r>
    </w:p>
    <w:p>
      <w:pPr>
        <w:pStyle w:val="ListParagraph"/>
        <w:numPr>
          <w:ilvl w:val="0"/>
          <w:numId w:val="1"/>
        </w:numPr>
        <w:tabs>
          <w:tab w:pos="919" w:val="left" w:leader="none"/>
        </w:tabs>
        <w:spacing w:line="240" w:lineRule="auto" w:before="70" w:after="0"/>
        <w:ind w:left="919" w:right="0" w:hanging="394"/>
        <w:jc w:val="left"/>
        <w:rPr>
          <w:sz w:val="36"/>
        </w:rPr>
      </w:pPr>
      <w:r>
        <w:rPr>
          <w:sz w:val="36"/>
        </w:rPr>
        <w:t>Interpret</w:t>
      </w:r>
      <w:r>
        <w:rPr>
          <w:spacing w:val="4"/>
          <w:sz w:val="36"/>
        </w:rPr>
        <w:t> </w:t>
      </w:r>
      <w:r>
        <w:rPr>
          <w:sz w:val="36"/>
        </w:rPr>
        <w:t>whether the</w:t>
      </w:r>
      <w:r>
        <w:rPr>
          <w:spacing w:val="-2"/>
          <w:sz w:val="36"/>
        </w:rPr>
        <w:t> </w:t>
      </w:r>
      <w:r>
        <w:rPr>
          <w:sz w:val="36"/>
        </w:rPr>
        <w:t>process is in</w:t>
      </w:r>
      <w:r>
        <w:rPr>
          <w:spacing w:val="-2"/>
          <w:sz w:val="36"/>
        </w:rPr>
        <w:t> control.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pgSz w:w="11910" w:h="16840"/>
          <w:pgMar w:top="1280" w:bottom="280" w:left="1275" w:right="1275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439020" cy="3023806"/>
            <wp:effectExtent l="0" t="0" r="0" b="0"/>
            <wp:docPr id="2" name="Image 2" descr="A screenshot of a table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A screenshot of a table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9020" cy="302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</w:pPr>
    </w:p>
    <w:p>
      <w:pPr>
        <w:pStyle w:val="BodyText"/>
        <w:spacing w:before="29"/>
        <w:ind w:left="0"/>
      </w:pPr>
    </w:p>
    <w:p>
      <w:pPr>
        <w:pStyle w:val="BodyText"/>
        <w:spacing w:before="1"/>
      </w:pPr>
      <w:r>
        <w:rPr>
          <w:spacing w:val="-2"/>
        </w:rPr>
        <w:t>Result:</w:t>
      </w:r>
    </w:p>
    <w:p>
      <w:pPr>
        <w:pStyle w:val="BodyText"/>
        <w:spacing w:line="280" w:lineRule="auto" w:before="235"/>
      </w:pPr>
      <w:r>
        <w:rPr/>
        <w:t>The</w:t>
      </w:r>
      <w:r>
        <w:rPr>
          <w:spacing w:val="-4"/>
        </w:rPr>
        <w:t> </w:t>
      </w:r>
      <w:r>
        <w:rPr/>
        <w:t>control</w:t>
      </w:r>
      <w:r>
        <w:rPr>
          <w:spacing w:val="-2"/>
        </w:rPr>
        <w:t> </w:t>
      </w:r>
      <w:r>
        <w:rPr/>
        <w:t>chart was</w:t>
      </w:r>
      <w:r>
        <w:rPr>
          <w:spacing w:val="-2"/>
        </w:rPr>
        <w:t> </w:t>
      </w:r>
      <w:r>
        <w:rPr/>
        <w:t>successfully</w:t>
      </w:r>
      <w:r>
        <w:rPr>
          <w:spacing w:val="-6"/>
        </w:rPr>
        <w:t> </w:t>
      </w:r>
      <w:r>
        <w:rPr/>
        <w:t>constructed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Excel and interpreted. (Example data placeholder).</w:t>
      </w:r>
    </w:p>
    <w:p>
      <w:pPr>
        <w:pStyle w:val="BodyText"/>
        <w:spacing w:after="0" w:line="280" w:lineRule="auto"/>
        <w:sectPr>
          <w:pgSz w:w="11910" w:h="16840"/>
          <w:pgMar w:top="1420" w:bottom="280" w:left="1275" w:right="1275"/>
        </w:sectPr>
      </w:pPr>
    </w:p>
    <w:p>
      <w:pPr>
        <w:pStyle w:val="Heading1"/>
        <w:spacing w:line="276" w:lineRule="auto" w:before="118"/>
      </w:pPr>
      <w:r>
        <w:rPr/>
        <w:t>Practical</w:t>
      </w:r>
      <w:r>
        <w:rPr>
          <w:spacing w:val="-4"/>
        </w:rPr>
        <w:t> </w:t>
      </w:r>
      <w:r>
        <w:rPr/>
        <w:t>2:</w:t>
      </w:r>
      <w:r>
        <w:rPr>
          <w:spacing w:val="-5"/>
        </w:rPr>
        <w:t> </w:t>
      </w:r>
      <w:r>
        <w:rPr/>
        <w:t>X̄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R</w:t>
      </w:r>
      <w:r>
        <w:rPr>
          <w:spacing w:val="-5"/>
        </w:rPr>
        <w:t> </w:t>
      </w:r>
      <w:r>
        <w:rPr/>
        <w:t>Chart</w:t>
      </w:r>
      <w:r>
        <w:rPr>
          <w:spacing w:val="-5"/>
        </w:rPr>
        <w:t> </w:t>
      </w:r>
      <w:r>
        <w:rPr/>
        <w:t>(Unknown</w:t>
      </w:r>
      <w:r>
        <w:rPr>
          <w:spacing w:val="-7"/>
        </w:rPr>
        <w:t> </w:t>
      </w:r>
      <w:r>
        <w:rPr/>
        <w:t>Parameters</w:t>
      </w:r>
      <w:r>
        <w:rPr>
          <w:spacing w:val="-4"/>
        </w:rPr>
        <w:t> </w:t>
      </w:r>
      <w:r>
        <w:rPr/>
        <w:t>– Revised Limits)</w:t>
      </w:r>
    </w:p>
    <w:p>
      <w:pPr>
        <w:pStyle w:val="BodyText"/>
        <w:spacing w:before="398"/>
        <w:ind w:left="0"/>
        <w:rPr>
          <w:rFonts w:ascii="Arial"/>
          <w:b/>
        </w:rPr>
      </w:pPr>
    </w:p>
    <w:p>
      <w:pPr>
        <w:pStyle w:val="BodyText"/>
        <w:spacing w:before="1"/>
      </w:pPr>
      <w:r>
        <w:rPr>
          <w:spacing w:val="-4"/>
        </w:rPr>
        <w:t>Aim:</w:t>
      </w:r>
    </w:p>
    <w:p>
      <w:pPr>
        <w:pStyle w:val="BodyText"/>
        <w:spacing w:line="283" w:lineRule="auto" w:before="233"/>
        <w:ind w:right="588"/>
        <w:jc w:val="both"/>
      </w:pPr>
      <w:r>
        <w:rPr>
          <w:spacing w:val="-2"/>
          <w:w w:val="105"/>
        </w:rPr>
        <w:t>To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construct</w:t>
      </w:r>
      <w:r>
        <w:rPr>
          <w:spacing w:val="-23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23"/>
          <w:w w:val="105"/>
        </w:rPr>
        <w:t> </w:t>
      </w:r>
      <w:r>
        <w:rPr>
          <w:spacing w:val="-2"/>
          <w:w w:val="105"/>
        </w:rPr>
        <w:t>interpret</w:t>
      </w:r>
      <w:r>
        <w:rPr>
          <w:spacing w:val="-23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X̄</w:t>
      </w:r>
      <w:r>
        <w:rPr>
          <w:spacing w:val="-23"/>
          <w:w w:val="105"/>
        </w:rPr>
        <w:t> </w:t>
      </w:r>
      <w:r>
        <w:rPr>
          <w:spacing w:val="-2"/>
          <w:w w:val="105"/>
        </w:rPr>
        <w:t>&amp;</w:t>
      </w:r>
      <w:r>
        <w:rPr>
          <w:spacing w:val="-23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23"/>
          <w:w w:val="105"/>
        </w:rPr>
        <w:t> </w:t>
      </w:r>
      <w:r>
        <w:rPr>
          <w:spacing w:val="-2"/>
          <w:w w:val="105"/>
        </w:rPr>
        <w:t>Chart</w:t>
      </w:r>
      <w:r>
        <w:rPr>
          <w:spacing w:val="-23"/>
          <w:w w:val="105"/>
        </w:rPr>
        <w:t> </w:t>
      </w:r>
      <w:r>
        <w:rPr>
          <w:spacing w:val="-2"/>
          <w:w w:val="105"/>
        </w:rPr>
        <w:t>(Unknown </w:t>
      </w:r>
      <w:r>
        <w:rPr/>
        <w:t>Parameters – Revised Limits) using Example 1.4 from </w:t>
      </w:r>
      <w:r>
        <w:rPr>
          <w:w w:val="105"/>
        </w:rPr>
        <w:t>the provided text.</w:t>
      </w:r>
    </w:p>
    <w:p>
      <w:pPr>
        <w:pStyle w:val="BodyText"/>
        <w:spacing w:before="387"/>
        <w:ind w:left="0"/>
      </w:pPr>
    </w:p>
    <w:p>
      <w:pPr>
        <w:pStyle w:val="BodyText"/>
      </w:pPr>
      <w:r>
        <w:rPr>
          <w:spacing w:val="-2"/>
        </w:rPr>
        <w:t>Theory:</w:t>
      </w:r>
    </w:p>
    <w:p>
      <w:pPr>
        <w:pStyle w:val="BodyText"/>
        <w:spacing w:line="271" w:lineRule="auto" w:before="234"/>
        <w:ind w:right="196"/>
      </w:pPr>
      <w:r>
        <w:rPr/>
        <w:t>When the process mean and standard deviation are not known in advance, they are estimated from several</w:t>
      </w:r>
      <w:r>
        <w:rPr>
          <w:spacing w:val="40"/>
        </w:rPr>
        <w:t> </w:t>
      </w:r>
      <w:r>
        <w:rPr/>
        <w:t>initial</w:t>
      </w:r>
      <w:r>
        <w:rPr>
          <w:spacing w:val="-9"/>
        </w:rPr>
        <w:t> </w:t>
      </w:r>
      <w:r>
        <w:rPr/>
        <w:t>subgroups,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constants </w:t>
      </w:r>
      <w:r>
        <w:rPr>
          <w:rFonts w:ascii="Cambria Math" w:eastAsia="Cambria Math"/>
        </w:rPr>
        <w:t>𝐴</w:t>
      </w:r>
      <w:r>
        <w:rPr>
          <w:rFonts w:ascii="Cambria Math" w:eastAsia="Cambria Math"/>
          <w:position w:val="-6"/>
          <w:sz w:val="26"/>
        </w:rPr>
        <w:t>2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20"/>
        </w:rPr>
        <w:t> </w:t>
      </w:r>
      <w:r>
        <w:rPr>
          <w:rFonts w:ascii="Cambria Math" w:eastAsia="Cambria Math"/>
        </w:rPr>
        <w:t>𝐷</w:t>
      </w:r>
      <w:r>
        <w:rPr>
          <w:rFonts w:ascii="Cambria Math" w:eastAsia="Cambria Math"/>
          <w:position w:val="-6"/>
          <w:sz w:val="26"/>
        </w:rPr>
        <w:t>3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22"/>
        </w:rPr>
        <w:t> </w:t>
      </w:r>
      <w:r>
        <w:rPr>
          <w:rFonts w:ascii="Cambria Math" w:eastAsia="Cambria Math"/>
        </w:rPr>
        <w:t>𝐷</w:t>
      </w:r>
      <w:r>
        <w:rPr>
          <w:rFonts w:ascii="Cambria Math" w:eastAsia="Cambria Math"/>
          <w:position w:val="-6"/>
          <w:sz w:val="26"/>
        </w:rPr>
        <w:t>4</w:t>
      </w:r>
      <w:r>
        <w:rPr>
          <w:rFonts w:ascii="Cambria Math" w:eastAsia="Cambria Math"/>
          <w:spacing w:val="40"/>
          <w:position w:val="-6"/>
          <w:sz w:val="26"/>
        </w:rPr>
        <w:t> </w:t>
      </w:r>
      <w:r>
        <w:rPr/>
        <w:t>(depending on subgroup size) are used to compute trial control limits.</w:t>
      </w:r>
    </w:p>
    <w:p>
      <w:pPr>
        <w:pStyle w:val="BodyText"/>
        <w:spacing w:before="21"/>
      </w:pPr>
      <w:r>
        <w:rPr/>
        <w:t>The</w:t>
      </w:r>
      <w:r>
        <w:rPr>
          <w:spacing w:val="-2"/>
        </w:rPr>
        <w:t> </w:t>
      </w:r>
      <w:r>
        <w:rPr/>
        <w:t>R</w:t>
      </w:r>
      <w:r>
        <w:rPr>
          <w:spacing w:val="1"/>
        </w:rPr>
        <w:t> </w:t>
      </w:r>
      <w:r>
        <w:rPr/>
        <w:t>chart</w:t>
      </w:r>
      <w:r>
        <w:rPr>
          <w:spacing w:val="2"/>
        </w:rPr>
        <w:t> </w:t>
      </w:r>
      <w:r>
        <w:rPr/>
        <w:t>is</w:t>
      </w:r>
      <w:r>
        <w:rPr>
          <w:spacing w:val="-2"/>
        </w:rPr>
        <w:t> </w:t>
      </w:r>
      <w:r>
        <w:rPr/>
        <w:t>examined</w:t>
      </w:r>
      <w:r>
        <w:rPr>
          <w:spacing w:val="1"/>
        </w:rPr>
        <w:t> </w:t>
      </w:r>
      <w:r>
        <w:rPr/>
        <w:t>first;</w:t>
      </w:r>
      <w:r>
        <w:rPr>
          <w:spacing w:val="1"/>
        </w:rPr>
        <w:t> </w:t>
      </w:r>
      <w:r>
        <w:rPr/>
        <w:t>if</w:t>
      </w:r>
      <w:r>
        <w:rPr>
          <w:spacing w:val="2"/>
        </w:rPr>
        <w:t> </w:t>
      </w:r>
      <w:r>
        <w:rPr/>
        <w:t>the ranges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>
          <w:spacing w:val="-5"/>
        </w:rPr>
        <w:t>in</w:t>
      </w:r>
    </w:p>
    <w:p>
      <w:pPr>
        <w:pStyle w:val="BodyText"/>
        <w:spacing w:line="280" w:lineRule="auto" w:before="73"/>
        <w:ind w:right="336"/>
      </w:pPr>
      <w:r>
        <w:rPr/>
        <w:t>control, the</w:t>
      </w:r>
      <w:r>
        <w:rPr>
          <w:spacing w:val="-2"/>
        </w:rPr>
        <w:t> </w:t>
      </w:r>
      <w:r>
        <w:rPr/>
        <w:t>same data</w:t>
      </w:r>
      <w:r>
        <w:rPr>
          <w:spacing w:val="-1"/>
        </w:rPr>
        <w:t> </w:t>
      </w:r>
      <w:r>
        <w:rPr/>
        <w:t>are then used to create</w:t>
      </w:r>
      <w:r>
        <w:rPr>
          <w:spacing w:val="-1"/>
        </w:rPr>
        <w:t> </w:t>
      </w:r>
      <w:r>
        <w:rPr/>
        <w:t>a stable X̄ chart with revised limits.</w:t>
      </w:r>
    </w:p>
    <w:p>
      <w:pPr>
        <w:pStyle w:val="BodyText"/>
        <w:spacing w:before="235"/>
        <w:ind w:left="0"/>
      </w:pPr>
    </w:p>
    <w:p>
      <w:pPr>
        <w:pStyle w:val="BodyText"/>
      </w:pPr>
      <w:r>
        <w:rPr>
          <w:spacing w:val="-2"/>
        </w:rPr>
        <w:t>Steps:</w:t>
      </w:r>
    </w:p>
    <w:p>
      <w:pPr>
        <w:pStyle w:val="ListParagraph"/>
        <w:numPr>
          <w:ilvl w:val="0"/>
          <w:numId w:val="2"/>
        </w:numPr>
        <w:tabs>
          <w:tab w:pos="919" w:val="left" w:leader="none"/>
        </w:tabs>
        <w:spacing w:line="240" w:lineRule="auto" w:before="236" w:after="0"/>
        <w:ind w:left="919" w:right="0" w:hanging="394"/>
        <w:jc w:val="left"/>
        <w:rPr>
          <w:sz w:val="36"/>
        </w:rPr>
      </w:pPr>
      <w:r>
        <w:rPr>
          <w:sz w:val="36"/>
        </w:rPr>
        <w:t>Enter the</w:t>
      </w:r>
      <w:r>
        <w:rPr>
          <w:spacing w:val="-1"/>
          <w:sz w:val="36"/>
        </w:rPr>
        <w:t> </w:t>
      </w:r>
      <w:r>
        <w:rPr>
          <w:sz w:val="36"/>
        </w:rPr>
        <w:t>data</w:t>
      </w:r>
      <w:r>
        <w:rPr>
          <w:spacing w:val="2"/>
          <w:sz w:val="36"/>
        </w:rPr>
        <w:t> </w:t>
      </w:r>
      <w:r>
        <w:rPr>
          <w:sz w:val="36"/>
        </w:rPr>
        <w:t>from Example</w:t>
      </w:r>
      <w:r>
        <w:rPr>
          <w:spacing w:val="3"/>
          <w:sz w:val="36"/>
        </w:rPr>
        <w:t> </w:t>
      </w:r>
      <w:r>
        <w:rPr>
          <w:sz w:val="36"/>
        </w:rPr>
        <w:t>1.4</w:t>
      </w:r>
      <w:r>
        <w:rPr>
          <w:spacing w:val="-1"/>
          <w:sz w:val="36"/>
        </w:rPr>
        <w:t> </w:t>
      </w:r>
      <w:r>
        <w:rPr>
          <w:sz w:val="36"/>
        </w:rPr>
        <w:t>into </w:t>
      </w:r>
      <w:r>
        <w:rPr>
          <w:spacing w:val="-2"/>
          <w:sz w:val="36"/>
        </w:rPr>
        <w:t>Excel.</w:t>
      </w:r>
    </w:p>
    <w:p>
      <w:pPr>
        <w:pStyle w:val="ListParagraph"/>
        <w:numPr>
          <w:ilvl w:val="0"/>
          <w:numId w:val="2"/>
        </w:numPr>
        <w:tabs>
          <w:tab w:pos="919" w:val="left" w:leader="none"/>
          <w:tab w:pos="921" w:val="left" w:leader="none"/>
        </w:tabs>
        <w:spacing w:line="283" w:lineRule="auto" w:before="70" w:after="0"/>
        <w:ind w:left="921" w:right="1413" w:hanging="396"/>
        <w:jc w:val="left"/>
        <w:rPr>
          <w:sz w:val="36"/>
        </w:rPr>
      </w:pPr>
      <w:r>
        <w:rPr>
          <w:sz w:val="36"/>
        </w:rPr>
        <w:t>Compute</w:t>
      </w:r>
      <w:r>
        <w:rPr>
          <w:spacing w:val="-6"/>
          <w:sz w:val="36"/>
        </w:rPr>
        <w:t> </w:t>
      </w:r>
      <w:r>
        <w:rPr>
          <w:sz w:val="36"/>
        </w:rPr>
        <w:t>necessary</w:t>
      </w:r>
      <w:r>
        <w:rPr>
          <w:spacing w:val="-10"/>
          <w:sz w:val="36"/>
        </w:rPr>
        <w:t> </w:t>
      </w:r>
      <w:r>
        <w:rPr>
          <w:sz w:val="36"/>
        </w:rPr>
        <w:t>statistics</w:t>
      </w:r>
      <w:r>
        <w:rPr>
          <w:spacing w:val="-3"/>
          <w:sz w:val="36"/>
        </w:rPr>
        <w:t> </w:t>
      </w:r>
      <w:r>
        <w:rPr>
          <w:sz w:val="36"/>
        </w:rPr>
        <w:t>(mean,</w:t>
      </w:r>
      <w:r>
        <w:rPr>
          <w:spacing w:val="-5"/>
          <w:sz w:val="36"/>
        </w:rPr>
        <w:t> </w:t>
      </w:r>
      <w:r>
        <w:rPr>
          <w:sz w:val="36"/>
        </w:rPr>
        <w:t>range, standard deviation, proportions).</w:t>
      </w:r>
    </w:p>
    <w:p>
      <w:pPr>
        <w:pStyle w:val="ListParagraph"/>
        <w:numPr>
          <w:ilvl w:val="0"/>
          <w:numId w:val="2"/>
        </w:numPr>
        <w:tabs>
          <w:tab w:pos="919" w:val="left" w:leader="none"/>
        </w:tabs>
        <w:spacing w:line="406" w:lineRule="exact" w:before="0" w:after="0"/>
        <w:ind w:left="919" w:right="0" w:hanging="394"/>
        <w:jc w:val="left"/>
        <w:rPr>
          <w:sz w:val="36"/>
        </w:rPr>
      </w:pPr>
      <w:r>
        <w:rPr>
          <w:sz w:val="36"/>
        </w:rPr>
        <w:t>Calculate</w:t>
      </w:r>
      <w:r>
        <w:rPr>
          <w:spacing w:val="-5"/>
          <w:sz w:val="36"/>
        </w:rPr>
        <w:t> </w:t>
      </w:r>
      <w:r>
        <w:rPr>
          <w:sz w:val="36"/>
        </w:rPr>
        <w:t>control</w:t>
      </w:r>
      <w:r>
        <w:rPr>
          <w:spacing w:val="-6"/>
          <w:sz w:val="36"/>
        </w:rPr>
        <w:t> </w:t>
      </w:r>
      <w:r>
        <w:rPr>
          <w:sz w:val="36"/>
        </w:rPr>
        <w:t>limits</w:t>
      </w:r>
      <w:r>
        <w:rPr>
          <w:spacing w:val="-3"/>
          <w:sz w:val="36"/>
        </w:rPr>
        <w:t> </w:t>
      </w:r>
      <w:r>
        <w:rPr>
          <w:sz w:val="36"/>
        </w:rPr>
        <w:t>using</w:t>
      </w:r>
      <w:r>
        <w:rPr>
          <w:spacing w:val="-4"/>
          <w:sz w:val="36"/>
        </w:rPr>
        <w:t> </w:t>
      </w:r>
      <w:r>
        <w:rPr>
          <w:sz w:val="36"/>
        </w:rPr>
        <w:t>standard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formulas.</w:t>
      </w:r>
    </w:p>
    <w:p>
      <w:pPr>
        <w:pStyle w:val="ListParagraph"/>
        <w:numPr>
          <w:ilvl w:val="0"/>
          <w:numId w:val="2"/>
        </w:numPr>
        <w:tabs>
          <w:tab w:pos="919" w:val="left" w:leader="none"/>
        </w:tabs>
        <w:spacing w:line="240" w:lineRule="auto" w:before="72" w:after="0"/>
        <w:ind w:left="919" w:right="0" w:hanging="394"/>
        <w:jc w:val="left"/>
        <w:rPr>
          <w:sz w:val="36"/>
        </w:rPr>
      </w:pPr>
      <w:r>
        <w:rPr>
          <w:sz w:val="36"/>
        </w:rPr>
        <w:t>Plot</w:t>
      </w:r>
      <w:r>
        <w:rPr>
          <w:spacing w:val="-1"/>
          <w:sz w:val="36"/>
        </w:rPr>
        <w:t> </w:t>
      </w:r>
      <w:r>
        <w:rPr>
          <w:sz w:val="36"/>
        </w:rPr>
        <w:t>the</w:t>
      </w:r>
      <w:r>
        <w:rPr>
          <w:spacing w:val="-2"/>
          <w:sz w:val="36"/>
        </w:rPr>
        <w:t> </w:t>
      </w:r>
      <w:r>
        <w:rPr>
          <w:sz w:val="36"/>
        </w:rPr>
        <w:t>control chart</w:t>
      </w:r>
      <w:r>
        <w:rPr>
          <w:spacing w:val="-1"/>
          <w:sz w:val="36"/>
        </w:rPr>
        <w:t> </w:t>
      </w:r>
      <w:r>
        <w:rPr>
          <w:sz w:val="36"/>
        </w:rPr>
        <w:t>in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Excel.</w:t>
      </w:r>
    </w:p>
    <w:p>
      <w:pPr>
        <w:pStyle w:val="ListParagraph"/>
        <w:numPr>
          <w:ilvl w:val="0"/>
          <w:numId w:val="2"/>
        </w:numPr>
        <w:tabs>
          <w:tab w:pos="919" w:val="left" w:leader="none"/>
        </w:tabs>
        <w:spacing w:line="240" w:lineRule="auto" w:before="71" w:after="0"/>
        <w:ind w:left="919" w:right="0" w:hanging="394"/>
        <w:jc w:val="left"/>
        <w:rPr>
          <w:sz w:val="36"/>
        </w:rPr>
      </w:pPr>
      <w:r>
        <w:rPr>
          <w:sz w:val="36"/>
        </w:rPr>
        <w:t>Interpret</w:t>
      </w:r>
      <w:r>
        <w:rPr>
          <w:spacing w:val="4"/>
          <w:sz w:val="36"/>
        </w:rPr>
        <w:t> </w:t>
      </w:r>
      <w:r>
        <w:rPr>
          <w:sz w:val="36"/>
        </w:rPr>
        <w:t>whether the</w:t>
      </w:r>
      <w:r>
        <w:rPr>
          <w:spacing w:val="1"/>
          <w:sz w:val="36"/>
        </w:rPr>
        <w:t> </w:t>
      </w:r>
      <w:r>
        <w:rPr>
          <w:sz w:val="36"/>
        </w:rPr>
        <w:t>process is in</w:t>
      </w:r>
      <w:r>
        <w:rPr>
          <w:spacing w:val="-2"/>
          <w:sz w:val="36"/>
        </w:rPr>
        <w:t> control.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pgSz w:w="11910" w:h="16840"/>
          <w:pgMar w:top="1300" w:bottom="280" w:left="1275" w:right="1275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4889342" cy="3685698"/>
            <wp:effectExtent l="0" t="0" r="0" b="0"/>
            <wp:docPr id="3" name="Image 3" descr="A screenshot of a graph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A screenshot of a graph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9342" cy="368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</w:pPr>
    </w:p>
    <w:p>
      <w:pPr>
        <w:pStyle w:val="BodyText"/>
        <w:spacing w:before="67"/>
        <w:ind w:left="0"/>
      </w:pPr>
    </w:p>
    <w:p>
      <w:pPr>
        <w:pStyle w:val="BodyText"/>
      </w:pPr>
      <w:r>
        <w:rPr>
          <w:spacing w:val="-2"/>
        </w:rPr>
        <w:t>Result:</w:t>
      </w:r>
    </w:p>
    <w:p>
      <w:pPr>
        <w:pStyle w:val="BodyText"/>
        <w:spacing w:line="280" w:lineRule="auto" w:before="236"/>
      </w:pPr>
      <w:r>
        <w:rPr/>
        <w:t>The</w:t>
      </w:r>
      <w:r>
        <w:rPr>
          <w:spacing w:val="-4"/>
        </w:rPr>
        <w:t> </w:t>
      </w:r>
      <w:r>
        <w:rPr/>
        <w:t>control</w:t>
      </w:r>
      <w:r>
        <w:rPr>
          <w:spacing w:val="-2"/>
        </w:rPr>
        <w:t> </w:t>
      </w:r>
      <w:r>
        <w:rPr/>
        <w:t>chart was</w:t>
      </w:r>
      <w:r>
        <w:rPr>
          <w:spacing w:val="-2"/>
        </w:rPr>
        <w:t> </w:t>
      </w:r>
      <w:r>
        <w:rPr/>
        <w:t>successfully</w:t>
      </w:r>
      <w:r>
        <w:rPr>
          <w:spacing w:val="-6"/>
        </w:rPr>
        <w:t> </w:t>
      </w:r>
      <w:r>
        <w:rPr/>
        <w:t>constructed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Excel and interpreted. (Example data placeholder).</w:t>
      </w:r>
    </w:p>
    <w:p>
      <w:pPr>
        <w:pStyle w:val="BodyText"/>
        <w:spacing w:after="0" w:line="280" w:lineRule="auto"/>
        <w:sectPr>
          <w:pgSz w:w="11910" w:h="16840"/>
          <w:pgMar w:top="1900" w:bottom="280" w:left="1275" w:right="1275"/>
        </w:sectPr>
      </w:pPr>
    </w:p>
    <w:p>
      <w:pPr>
        <w:pStyle w:val="Heading1"/>
        <w:spacing w:line="276" w:lineRule="auto" w:before="118"/>
      </w:pPr>
      <w:r>
        <w:rPr/>
        <w:t>Practical</w:t>
      </w:r>
      <w:r>
        <w:rPr>
          <w:spacing w:val="-4"/>
        </w:rPr>
        <w:t> </w:t>
      </w:r>
      <w:r>
        <w:rPr/>
        <w:t>3:</w:t>
      </w:r>
      <w:r>
        <w:rPr>
          <w:spacing w:val="-5"/>
        </w:rPr>
        <w:t> </w:t>
      </w:r>
      <w:r>
        <w:rPr/>
        <w:t>X̄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s</w:t>
      </w:r>
      <w:r>
        <w:rPr>
          <w:spacing w:val="-6"/>
        </w:rPr>
        <w:t> </w:t>
      </w:r>
      <w:r>
        <w:rPr/>
        <w:t>Chart</w:t>
      </w:r>
      <w:r>
        <w:rPr>
          <w:spacing w:val="-5"/>
        </w:rPr>
        <w:t> </w:t>
      </w:r>
      <w:r>
        <w:rPr/>
        <w:t>(Unknown</w:t>
      </w:r>
      <w:r>
        <w:rPr>
          <w:spacing w:val="-6"/>
        </w:rPr>
        <w:t> </w:t>
      </w:r>
      <w:r>
        <w:rPr/>
        <w:t>Parameters</w:t>
      </w:r>
      <w:r>
        <w:rPr>
          <w:spacing w:val="-4"/>
        </w:rPr>
        <w:t> </w:t>
      </w:r>
      <w:r>
        <w:rPr/>
        <w:t>– Revised Limits)</w:t>
      </w:r>
    </w:p>
    <w:p>
      <w:pPr>
        <w:pStyle w:val="BodyText"/>
        <w:spacing w:before="398"/>
        <w:ind w:left="0"/>
        <w:rPr>
          <w:rFonts w:ascii="Arial"/>
          <w:b/>
        </w:rPr>
      </w:pPr>
    </w:p>
    <w:p>
      <w:pPr>
        <w:pStyle w:val="BodyText"/>
        <w:spacing w:before="1"/>
      </w:pPr>
      <w:r>
        <w:rPr>
          <w:spacing w:val="-4"/>
        </w:rPr>
        <w:t>Aim:</w:t>
      </w:r>
    </w:p>
    <w:p>
      <w:pPr>
        <w:pStyle w:val="BodyText"/>
        <w:spacing w:line="283" w:lineRule="auto" w:before="233"/>
        <w:ind w:right="336"/>
      </w:pPr>
      <w:r>
        <w:rPr>
          <w:w w:val="105"/>
        </w:rPr>
        <w:t>To</w:t>
      </w:r>
      <w:r>
        <w:rPr>
          <w:spacing w:val="-26"/>
          <w:w w:val="105"/>
        </w:rPr>
        <w:t> </w:t>
      </w:r>
      <w:r>
        <w:rPr>
          <w:w w:val="105"/>
        </w:rPr>
        <w:t>construct</w:t>
      </w:r>
      <w:r>
        <w:rPr>
          <w:spacing w:val="-25"/>
          <w:w w:val="105"/>
        </w:rPr>
        <w:t> </w:t>
      </w:r>
      <w:r>
        <w:rPr>
          <w:w w:val="105"/>
        </w:rPr>
        <w:t>and</w:t>
      </w:r>
      <w:r>
        <w:rPr>
          <w:spacing w:val="-25"/>
          <w:w w:val="105"/>
        </w:rPr>
        <w:t> </w:t>
      </w:r>
      <w:r>
        <w:rPr>
          <w:w w:val="105"/>
        </w:rPr>
        <w:t>interpret</w:t>
      </w:r>
      <w:r>
        <w:rPr>
          <w:spacing w:val="-25"/>
          <w:w w:val="105"/>
        </w:rPr>
        <w:t> </w:t>
      </w:r>
      <w:r>
        <w:rPr>
          <w:w w:val="105"/>
        </w:rPr>
        <w:t>the</w:t>
      </w:r>
      <w:r>
        <w:rPr>
          <w:spacing w:val="29"/>
          <w:w w:val="105"/>
        </w:rPr>
        <w:t> </w:t>
      </w:r>
      <w:r>
        <w:rPr>
          <w:w w:val="105"/>
        </w:rPr>
        <w:t>X̄</w:t>
      </w:r>
      <w:r>
        <w:rPr>
          <w:spacing w:val="-25"/>
          <w:w w:val="105"/>
        </w:rPr>
        <w:t> </w:t>
      </w:r>
      <w:r>
        <w:rPr>
          <w:w w:val="105"/>
        </w:rPr>
        <w:t>&amp;</w:t>
      </w:r>
      <w:r>
        <w:rPr>
          <w:spacing w:val="-25"/>
          <w:w w:val="105"/>
        </w:rPr>
        <w:t> </w:t>
      </w:r>
      <w:r>
        <w:rPr>
          <w:w w:val="105"/>
        </w:rPr>
        <w:t>s</w:t>
      </w:r>
      <w:r>
        <w:rPr>
          <w:spacing w:val="-25"/>
          <w:w w:val="105"/>
        </w:rPr>
        <w:t> </w:t>
      </w:r>
      <w:r>
        <w:rPr>
          <w:w w:val="105"/>
        </w:rPr>
        <w:t>Chart</w:t>
      </w:r>
      <w:r>
        <w:rPr>
          <w:spacing w:val="-25"/>
          <w:w w:val="105"/>
        </w:rPr>
        <w:t> </w:t>
      </w:r>
      <w:r>
        <w:rPr>
          <w:w w:val="105"/>
        </w:rPr>
        <w:t>(Unknown </w:t>
      </w:r>
      <w:r>
        <w:rPr/>
        <w:t>Parameters – Revised Limits) using Example 1.10 from </w:t>
      </w:r>
      <w:r>
        <w:rPr>
          <w:w w:val="105"/>
        </w:rPr>
        <w:t>the provided text.</w:t>
      </w:r>
    </w:p>
    <w:p>
      <w:pPr>
        <w:pStyle w:val="BodyText"/>
        <w:spacing w:before="387"/>
        <w:ind w:left="0"/>
      </w:pPr>
    </w:p>
    <w:p>
      <w:pPr>
        <w:pStyle w:val="BodyText"/>
      </w:pPr>
      <w:r>
        <w:rPr>
          <w:spacing w:val="-2"/>
        </w:rPr>
        <w:t>Theory:</w:t>
      </w:r>
    </w:p>
    <w:p>
      <w:pPr>
        <w:pStyle w:val="BodyText"/>
        <w:spacing w:line="283" w:lineRule="auto" w:before="234"/>
      </w:pPr>
      <w:r>
        <w:rPr/>
        <w:t>For moderate to large subgroup sizes, s-charts are preferred over R-charts because the sample standard deviation uses all</w:t>
      </w:r>
      <w:r>
        <w:rPr>
          <w:spacing w:val="-2"/>
        </w:rPr>
        <w:t> </w:t>
      </w:r>
      <w:r>
        <w:rPr/>
        <w:t>observations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subgroup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 more efficient estimator of σ. If the original data are</w:t>
      </w:r>
    </w:p>
    <w:p>
      <w:pPr>
        <w:pStyle w:val="BodyText"/>
        <w:spacing w:line="402" w:lineRule="exact"/>
      </w:pPr>
      <w:r>
        <w:rPr/>
        <w:t>non-normal</w:t>
      </w:r>
      <w:r>
        <w:rPr>
          <w:spacing w:val="-8"/>
        </w:rPr>
        <w:t> </w:t>
      </w:r>
      <w:r>
        <w:rPr/>
        <w:t>(e.g.,</w:t>
      </w:r>
      <w:r>
        <w:rPr>
          <w:spacing w:val="-6"/>
        </w:rPr>
        <w:t> </w:t>
      </w:r>
      <w:r>
        <w:rPr/>
        <w:t>lognormal</w:t>
      </w:r>
      <w:r>
        <w:rPr>
          <w:spacing w:val="-7"/>
        </w:rPr>
        <w:t> </w:t>
      </w:r>
      <w:r>
        <w:rPr/>
        <w:t>lifetimes),</w:t>
      </w:r>
      <w:r>
        <w:rPr>
          <w:spacing w:val="-6"/>
        </w:rPr>
        <w:t> </w:t>
      </w:r>
      <w:r>
        <w:rPr>
          <w:spacing w:val="-10"/>
        </w:rPr>
        <w:t>a</w:t>
      </w:r>
    </w:p>
    <w:p>
      <w:pPr>
        <w:pStyle w:val="BodyText"/>
        <w:spacing w:line="283" w:lineRule="auto" w:before="72"/>
      </w:pPr>
      <w:r>
        <w:rPr/>
        <w:t>variance-stabilizing</w:t>
      </w:r>
      <w:r>
        <w:rPr>
          <w:spacing w:val="-7"/>
        </w:rPr>
        <w:t> </w:t>
      </w:r>
      <w:r>
        <w:rPr/>
        <w:t>transformation</w:t>
      </w:r>
      <w:r>
        <w:rPr>
          <w:spacing w:val="-5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natural logarithm is</w:t>
      </w:r>
      <w:r>
        <w:rPr>
          <w:spacing w:val="1"/>
        </w:rPr>
        <w:t> </w:t>
      </w:r>
      <w:r>
        <w:rPr/>
        <w:t>often applied</w:t>
      </w:r>
      <w:r>
        <w:rPr>
          <w:spacing w:val="-1"/>
        </w:rPr>
        <w:t> </w:t>
      </w:r>
      <w:r>
        <w:rPr/>
        <w:t>before building X̄ &amp;</w:t>
      </w:r>
      <w:r>
        <w:rPr>
          <w:spacing w:val="1"/>
        </w:rPr>
        <w:t> </w:t>
      </w:r>
      <w:r>
        <w:rPr/>
        <w:t>s</w:t>
      </w:r>
      <w:r>
        <w:rPr>
          <w:spacing w:val="1"/>
        </w:rPr>
        <w:t> </w:t>
      </w:r>
      <w:r>
        <w:rPr>
          <w:spacing w:val="-2"/>
        </w:rPr>
        <w:t>charts.</w:t>
      </w:r>
    </w:p>
    <w:p>
      <w:pPr>
        <w:pStyle w:val="BodyText"/>
        <w:spacing w:before="227"/>
        <w:ind w:left="0"/>
      </w:pPr>
    </w:p>
    <w:p>
      <w:pPr>
        <w:pStyle w:val="BodyText"/>
      </w:pPr>
      <w:r>
        <w:rPr>
          <w:spacing w:val="-2"/>
        </w:rPr>
        <w:t>Steps:</w:t>
      </w:r>
    </w:p>
    <w:p>
      <w:pPr>
        <w:pStyle w:val="ListParagraph"/>
        <w:numPr>
          <w:ilvl w:val="0"/>
          <w:numId w:val="3"/>
        </w:numPr>
        <w:tabs>
          <w:tab w:pos="919" w:val="left" w:leader="none"/>
        </w:tabs>
        <w:spacing w:line="240" w:lineRule="auto" w:before="236" w:after="0"/>
        <w:ind w:left="919" w:right="0" w:hanging="394"/>
        <w:jc w:val="left"/>
        <w:rPr>
          <w:sz w:val="36"/>
        </w:rPr>
      </w:pPr>
      <w:r>
        <w:rPr>
          <w:sz w:val="36"/>
        </w:rPr>
        <w:t>Enter the</w:t>
      </w:r>
      <w:r>
        <w:rPr>
          <w:spacing w:val="-1"/>
          <w:sz w:val="36"/>
        </w:rPr>
        <w:t> </w:t>
      </w:r>
      <w:r>
        <w:rPr>
          <w:sz w:val="36"/>
        </w:rPr>
        <w:t>data</w:t>
      </w:r>
      <w:r>
        <w:rPr>
          <w:spacing w:val="3"/>
          <w:sz w:val="36"/>
        </w:rPr>
        <w:t> </w:t>
      </w:r>
      <w:r>
        <w:rPr>
          <w:sz w:val="36"/>
        </w:rPr>
        <w:t>from</w:t>
      </w:r>
      <w:r>
        <w:rPr>
          <w:spacing w:val="1"/>
          <w:sz w:val="36"/>
        </w:rPr>
        <w:t> </w:t>
      </w:r>
      <w:r>
        <w:rPr>
          <w:sz w:val="36"/>
        </w:rPr>
        <w:t>Example</w:t>
      </w:r>
      <w:r>
        <w:rPr>
          <w:spacing w:val="3"/>
          <w:sz w:val="36"/>
        </w:rPr>
        <w:t> </w:t>
      </w:r>
      <w:r>
        <w:rPr>
          <w:sz w:val="36"/>
        </w:rPr>
        <w:t>1.10</w:t>
      </w:r>
      <w:r>
        <w:rPr>
          <w:spacing w:val="1"/>
          <w:sz w:val="36"/>
        </w:rPr>
        <w:t> </w:t>
      </w:r>
      <w:r>
        <w:rPr>
          <w:sz w:val="36"/>
        </w:rPr>
        <w:t>into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Excel.</w:t>
      </w:r>
    </w:p>
    <w:p>
      <w:pPr>
        <w:pStyle w:val="ListParagraph"/>
        <w:numPr>
          <w:ilvl w:val="0"/>
          <w:numId w:val="3"/>
        </w:numPr>
        <w:tabs>
          <w:tab w:pos="919" w:val="left" w:leader="none"/>
          <w:tab w:pos="921" w:val="left" w:leader="none"/>
        </w:tabs>
        <w:spacing w:line="283" w:lineRule="auto" w:before="70" w:after="0"/>
        <w:ind w:left="921" w:right="1413" w:hanging="396"/>
        <w:jc w:val="left"/>
        <w:rPr>
          <w:sz w:val="36"/>
        </w:rPr>
      </w:pPr>
      <w:r>
        <w:rPr>
          <w:sz w:val="36"/>
        </w:rPr>
        <w:t>Compute</w:t>
      </w:r>
      <w:r>
        <w:rPr>
          <w:spacing w:val="-6"/>
          <w:sz w:val="36"/>
        </w:rPr>
        <w:t> </w:t>
      </w:r>
      <w:r>
        <w:rPr>
          <w:sz w:val="36"/>
        </w:rPr>
        <w:t>necessary</w:t>
      </w:r>
      <w:r>
        <w:rPr>
          <w:spacing w:val="-10"/>
          <w:sz w:val="36"/>
        </w:rPr>
        <w:t> </w:t>
      </w:r>
      <w:r>
        <w:rPr>
          <w:sz w:val="36"/>
        </w:rPr>
        <w:t>statistics</w:t>
      </w:r>
      <w:r>
        <w:rPr>
          <w:spacing w:val="-3"/>
          <w:sz w:val="36"/>
        </w:rPr>
        <w:t> </w:t>
      </w:r>
      <w:r>
        <w:rPr>
          <w:sz w:val="36"/>
        </w:rPr>
        <w:t>(mean,</w:t>
      </w:r>
      <w:r>
        <w:rPr>
          <w:spacing w:val="-5"/>
          <w:sz w:val="36"/>
        </w:rPr>
        <w:t> </w:t>
      </w:r>
      <w:r>
        <w:rPr>
          <w:sz w:val="36"/>
        </w:rPr>
        <w:t>range, standard deviation, proportions).</w:t>
      </w:r>
    </w:p>
    <w:p>
      <w:pPr>
        <w:pStyle w:val="ListParagraph"/>
        <w:numPr>
          <w:ilvl w:val="0"/>
          <w:numId w:val="3"/>
        </w:numPr>
        <w:tabs>
          <w:tab w:pos="919" w:val="left" w:leader="none"/>
        </w:tabs>
        <w:spacing w:line="406" w:lineRule="exact" w:before="0" w:after="0"/>
        <w:ind w:left="919" w:right="0" w:hanging="394"/>
        <w:jc w:val="left"/>
        <w:rPr>
          <w:sz w:val="36"/>
        </w:rPr>
      </w:pPr>
      <w:r>
        <w:rPr>
          <w:sz w:val="36"/>
        </w:rPr>
        <w:t>Calculate</w:t>
      </w:r>
      <w:r>
        <w:rPr>
          <w:spacing w:val="-5"/>
          <w:sz w:val="36"/>
        </w:rPr>
        <w:t> </w:t>
      </w:r>
      <w:r>
        <w:rPr>
          <w:sz w:val="36"/>
        </w:rPr>
        <w:t>control</w:t>
      </w:r>
      <w:r>
        <w:rPr>
          <w:spacing w:val="-6"/>
          <w:sz w:val="36"/>
        </w:rPr>
        <w:t> </w:t>
      </w:r>
      <w:r>
        <w:rPr>
          <w:sz w:val="36"/>
        </w:rPr>
        <w:t>limits</w:t>
      </w:r>
      <w:r>
        <w:rPr>
          <w:spacing w:val="-3"/>
          <w:sz w:val="36"/>
        </w:rPr>
        <w:t> </w:t>
      </w:r>
      <w:r>
        <w:rPr>
          <w:sz w:val="36"/>
        </w:rPr>
        <w:t>using</w:t>
      </w:r>
      <w:r>
        <w:rPr>
          <w:spacing w:val="-4"/>
          <w:sz w:val="36"/>
        </w:rPr>
        <w:t> </w:t>
      </w:r>
      <w:r>
        <w:rPr>
          <w:sz w:val="36"/>
        </w:rPr>
        <w:t>standard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formulas.</w:t>
      </w:r>
    </w:p>
    <w:p>
      <w:pPr>
        <w:pStyle w:val="ListParagraph"/>
        <w:numPr>
          <w:ilvl w:val="0"/>
          <w:numId w:val="3"/>
        </w:numPr>
        <w:tabs>
          <w:tab w:pos="919" w:val="left" w:leader="none"/>
        </w:tabs>
        <w:spacing w:line="240" w:lineRule="auto" w:before="73" w:after="0"/>
        <w:ind w:left="919" w:right="0" w:hanging="394"/>
        <w:jc w:val="left"/>
        <w:rPr>
          <w:sz w:val="36"/>
        </w:rPr>
      </w:pPr>
      <w:r>
        <w:rPr>
          <w:sz w:val="36"/>
        </w:rPr>
        <w:t>Plot</w:t>
      </w:r>
      <w:r>
        <w:rPr>
          <w:spacing w:val="-1"/>
          <w:sz w:val="36"/>
        </w:rPr>
        <w:t> </w:t>
      </w:r>
      <w:r>
        <w:rPr>
          <w:sz w:val="36"/>
        </w:rPr>
        <w:t>the</w:t>
      </w:r>
      <w:r>
        <w:rPr>
          <w:spacing w:val="-2"/>
          <w:sz w:val="36"/>
        </w:rPr>
        <w:t> </w:t>
      </w:r>
      <w:r>
        <w:rPr>
          <w:sz w:val="36"/>
        </w:rPr>
        <w:t>control chart</w:t>
      </w:r>
      <w:r>
        <w:rPr>
          <w:spacing w:val="-1"/>
          <w:sz w:val="36"/>
        </w:rPr>
        <w:t> </w:t>
      </w:r>
      <w:r>
        <w:rPr>
          <w:sz w:val="36"/>
        </w:rPr>
        <w:t>in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Excel.</w:t>
      </w:r>
    </w:p>
    <w:p>
      <w:pPr>
        <w:pStyle w:val="ListParagraph"/>
        <w:numPr>
          <w:ilvl w:val="0"/>
          <w:numId w:val="3"/>
        </w:numPr>
        <w:tabs>
          <w:tab w:pos="919" w:val="left" w:leader="none"/>
        </w:tabs>
        <w:spacing w:line="240" w:lineRule="auto" w:before="70" w:after="0"/>
        <w:ind w:left="919" w:right="0" w:hanging="394"/>
        <w:jc w:val="left"/>
        <w:rPr>
          <w:sz w:val="36"/>
        </w:rPr>
      </w:pPr>
      <w:r>
        <w:rPr>
          <w:sz w:val="36"/>
        </w:rPr>
        <w:t>Interpret</w:t>
      </w:r>
      <w:r>
        <w:rPr>
          <w:spacing w:val="4"/>
          <w:sz w:val="36"/>
        </w:rPr>
        <w:t> </w:t>
      </w:r>
      <w:r>
        <w:rPr>
          <w:sz w:val="36"/>
        </w:rPr>
        <w:t>whether the</w:t>
      </w:r>
      <w:r>
        <w:rPr>
          <w:spacing w:val="-2"/>
          <w:sz w:val="36"/>
        </w:rPr>
        <w:t> </w:t>
      </w:r>
      <w:r>
        <w:rPr>
          <w:sz w:val="36"/>
        </w:rPr>
        <w:t>process is in</w:t>
      </w:r>
      <w:r>
        <w:rPr>
          <w:spacing w:val="-2"/>
          <w:sz w:val="36"/>
        </w:rPr>
        <w:t> control.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pgSz w:w="11910" w:h="16840"/>
          <w:pgMar w:top="1300" w:bottom="280" w:left="1275" w:right="1275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4596754" cy="3760946"/>
            <wp:effectExtent l="0" t="0" r="0" b="0"/>
            <wp:docPr id="4" name="Image 4" descr="A screenshot of a table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A screenshot of a table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6754" cy="376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</w:pPr>
    </w:p>
    <w:p>
      <w:pPr>
        <w:pStyle w:val="BodyText"/>
        <w:spacing w:before="80"/>
        <w:ind w:left="0"/>
      </w:pPr>
    </w:p>
    <w:p>
      <w:pPr>
        <w:pStyle w:val="BodyText"/>
        <w:spacing w:before="1"/>
      </w:pPr>
      <w:r>
        <w:rPr>
          <w:spacing w:val="-2"/>
        </w:rPr>
        <w:t>Result:</w:t>
      </w:r>
    </w:p>
    <w:p>
      <w:pPr>
        <w:pStyle w:val="BodyText"/>
        <w:spacing w:line="280" w:lineRule="auto" w:before="236"/>
      </w:pPr>
      <w:r>
        <w:rPr/>
        <w:t>The</w:t>
      </w:r>
      <w:r>
        <w:rPr>
          <w:spacing w:val="-4"/>
        </w:rPr>
        <w:t> </w:t>
      </w:r>
      <w:r>
        <w:rPr/>
        <w:t>control</w:t>
      </w:r>
      <w:r>
        <w:rPr>
          <w:spacing w:val="-2"/>
        </w:rPr>
        <w:t> </w:t>
      </w:r>
      <w:r>
        <w:rPr/>
        <w:t>chart was successfully</w:t>
      </w:r>
      <w:r>
        <w:rPr>
          <w:spacing w:val="-6"/>
        </w:rPr>
        <w:t> </w:t>
      </w:r>
      <w:r>
        <w:rPr/>
        <w:t>constructed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Excel and interpreted. (Example data placeholder).</w:t>
      </w:r>
    </w:p>
    <w:p>
      <w:pPr>
        <w:pStyle w:val="BodyText"/>
        <w:spacing w:after="0" w:line="280" w:lineRule="auto"/>
        <w:sectPr>
          <w:pgSz w:w="11910" w:h="16840"/>
          <w:pgMar w:top="1420" w:bottom="280" w:left="1275" w:right="1275"/>
        </w:sectPr>
      </w:pPr>
    </w:p>
    <w:p>
      <w:pPr>
        <w:pStyle w:val="Heading1"/>
      </w:pPr>
      <w:r>
        <w:rPr/>
        <w:t>Practical</w:t>
      </w:r>
      <w:r>
        <w:rPr>
          <w:spacing w:val="-4"/>
        </w:rPr>
        <w:t> </w:t>
      </w:r>
      <w:r>
        <w:rPr/>
        <w:t>4:</w:t>
      </w:r>
      <w:r>
        <w:rPr>
          <w:spacing w:val="-2"/>
        </w:rPr>
        <w:t> </w:t>
      </w:r>
      <w:r>
        <w:rPr/>
        <w:t>np-</w:t>
      </w:r>
      <w:r>
        <w:rPr>
          <w:spacing w:val="-2"/>
        </w:rPr>
        <w:t>Chart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spacing w:before="46"/>
        <w:ind w:left="0"/>
        <w:rPr>
          <w:rFonts w:ascii="Arial"/>
          <w:b/>
        </w:rPr>
      </w:pPr>
    </w:p>
    <w:p>
      <w:pPr>
        <w:pStyle w:val="BodyText"/>
      </w:pPr>
      <w:r>
        <w:rPr>
          <w:spacing w:val="-4"/>
        </w:rPr>
        <w:t>Aim:</w:t>
      </w:r>
    </w:p>
    <w:p>
      <w:pPr>
        <w:pStyle w:val="BodyText"/>
        <w:spacing w:before="233"/>
      </w:pPr>
      <w:r>
        <w:rPr/>
        <w:t>To</w:t>
      </w:r>
      <w:r>
        <w:rPr>
          <w:spacing w:val="-8"/>
        </w:rPr>
        <w:t> </w:t>
      </w:r>
      <w:r>
        <w:rPr/>
        <w:t>construct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interpret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np-Chart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>
          <w:spacing w:val="-2"/>
        </w:rPr>
        <w:t>Example</w:t>
      </w:r>
    </w:p>
    <w:p>
      <w:pPr>
        <w:pStyle w:val="BodyText"/>
        <w:spacing w:before="70"/>
      </w:pPr>
      <w:r>
        <w:rPr/>
        <w:t>1.13 from the</w:t>
      </w:r>
      <w:r>
        <w:rPr>
          <w:spacing w:val="-2"/>
        </w:rPr>
        <w:t> </w:t>
      </w:r>
      <w:r>
        <w:rPr/>
        <w:t>provided</w:t>
      </w:r>
      <w:r>
        <w:rPr>
          <w:spacing w:val="-1"/>
        </w:rPr>
        <w:t> </w:t>
      </w:r>
      <w:r>
        <w:rPr>
          <w:spacing w:val="-4"/>
        </w:rPr>
        <w:t>text.</w:t>
      </w:r>
    </w:p>
    <w:p>
      <w:pPr>
        <w:pStyle w:val="BodyText"/>
        <w:ind w:left="0"/>
      </w:pPr>
    </w:p>
    <w:p>
      <w:pPr>
        <w:pStyle w:val="BodyText"/>
        <w:spacing w:before="57"/>
        <w:ind w:left="0"/>
      </w:pPr>
    </w:p>
    <w:p>
      <w:pPr>
        <w:pStyle w:val="BodyText"/>
        <w:spacing w:before="1"/>
      </w:pPr>
      <w:r>
        <w:rPr>
          <w:spacing w:val="-2"/>
        </w:rPr>
        <w:t>Theory:</w:t>
      </w:r>
    </w:p>
    <w:p>
      <w:pPr>
        <w:pStyle w:val="BodyText"/>
        <w:spacing w:line="280" w:lineRule="auto" w:before="235"/>
        <w:ind w:right="280"/>
      </w:pPr>
      <w:r>
        <w:rPr/>
        <w:t>An</w:t>
      </w:r>
      <w:r>
        <w:rPr>
          <w:spacing w:val="-1"/>
        </w:rPr>
        <w:t> </w:t>
      </w:r>
      <w:r>
        <w:rPr/>
        <w:t>np</w:t>
      </w:r>
      <w:r>
        <w:rPr>
          <w:spacing w:val="-1"/>
        </w:rPr>
        <w:t> </w:t>
      </w:r>
      <w:r>
        <w:rPr/>
        <w:t>chart is an</w:t>
      </w:r>
      <w:r>
        <w:rPr>
          <w:spacing w:val="-2"/>
        </w:rPr>
        <w:t> </w:t>
      </w:r>
      <w:r>
        <w:rPr/>
        <w:t>attribute control chart used when each item is classified as conforming or nonconforming and the sample size </w:t>
      </w:r>
      <w:r>
        <w:rPr>
          <w:rFonts w:ascii="Cambria Math" w:hAnsi="Cambria Math" w:eastAsia="Cambria Math"/>
        </w:rPr>
        <w:t>𝑛 </w:t>
      </w:r>
      <w:r>
        <w:rPr/>
        <w:t>is constant. The underlying distribution is binomial with parameters </w:t>
      </w:r>
      <w:r>
        <w:rPr>
          <w:rFonts w:ascii="Cambria Math" w:hAnsi="Cambria Math" w:eastAsia="Cambria Math"/>
        </w:rPr>
        <w:t>𝑛 </w:t>
      </w:r>
      <w:r>
        <w:rPr/>
        <w:t>and </w:t>
      </w:r>
      <w:r>
        <w:rPr>
          <w:rFonts w:ascii="Cambria Math" w:hAnsi="Cambria Math" w:eastAsia="Cambria Math"/>
        </w:rPr>
        <w:t>𝑝</w:t>
      </w:r>
      <w:r>
        <w:rPr/>
        <w:t>, and when </w:t>
      </w:r>
      <w:r>
        <w:rPr>
          <w:rFonts w:ascii="Cambria Math" w:hAnsi="Cambria Math" w:eastAsia="Cambria Math"/>
        </w:rPr>
        <w:t>𝑛𝑝 </w:t>
      </w:r>
      <w:r>
        <w:rPr/>
        <w:t>and </w:t>
      </w:r>
      <w:r>
        <w:rPr>
          <w:rFonts w:ascii="Cambria Math" w:hAnsi="Cambria Math" w:eastAsia="Cambria Math"/>
        </w:rPr>
        <w:t>𝑛(1 − 𝑝) </w:t>
      </w:r>
      <w:r>
        <w:rPr/>
        <w:t>are not too small, the binomial is approximated by a normal distribution to derive ±3σ </w:t>
      </w:r>
      <w:r>
        <w:rPr>
          <w:spacing w:val="-2"/>
        </w:rPr>
        <w:t>limits</w:t>
      </w:r>
    </w:p>
    <w:p>
      <w:pPr>
        <w:pStyle w:val="BodyText"/>
        <w:spacing w:before="225"/>
        <w:ind w:left="0"/>
      </w:pPr>
    </w:p>
    <w:p>
      <w:pPr>
        <w:pStyle w:val="BodyText"/>
      </w:pPr>
      <w:r>
        <w:rPr>
          <w:spacing w:val="-2"/>
        </w:rPr>
        <w:t>Steps:</w:t>
      </w:r>
    </w:p>
    <w:p>
      <w:pPr>
        <w:pStyle w:val="ListParagraph"/>
        <w:numPr>
          <w:ilvl w:val="0"/>
          <w:numId w:val="4"/>
        </w:numPr>
        <w:tabs>
          <w:tab w:pos="919" w:val="left" w:leader="none"/>
        </w:tabs>
        <w:spacing w:line="240" w:lineRule="auto" w:before="236" w:after="0"/>
        <w:ind w:left="919" w:right="0" w:hanging="394"/>
        <w:jc w:val="left"/>
        <w:rPr>
          <w:sz w:val="36"/>
        </w:rPr>
      </w:pPr>
      <w:r>
        <w:rPr>
          <w:sz w:val="36"/>
        </w:rPr>
        <w:t>Enter the</w:t>
      </w:r>
      <w:r>
        <w:rPr>
          <w:spacing w:val="-1"/>
          <w:sz w:val="36"/>
        </w:rPr>
        <w:t> </w:t>
      </w:r>
      <w:r>
        <w:rPr>
          <w:sz w:val="36"/>
        </w:rPr>
        <w:t>data</w:t>
      </w:r>
      <w:r>
        <w:rPr>
          <w:spacing w:val="3"/>
          <w:sz w:val="36"/>
        </w:rPr>
        <w:t> </w:t>
      </w:r>
      <w:r>
        <w:rPr>
          <w:sz w:val="36"/>
        </w:rPr>
        <w:t>from</w:t>
      </w:r>
      <w:r>
        <w:rPr>
          <w:spacing w:val="1"/>
          <w:sz w:val="36"/>
        </w:rPr>
        <w:t> </w:t>
      </w:r>
      <w:r>
        <w:rPr>
          <w:sz w:val="36"/>
        </w:rPr>
        <w:t>Example</w:t>
      </w:r>
      <w:r>
        <w:rPr>
          <w:spacing w:val="3"/>
          <w:sz w:val="36"/>
        </w:rPr>
        <w:t> </w:t>
      </w:r>
      <w:r>
        <w:rPr>
          <w:sz w:val="36"/>
        </w:rPr>
        <w:t>1.13</w:t>
      </w:r>
      <w:r>
        <w:rPr>
          <w:spacing w:val="1"/>
          <w:sz w:val="36"/>
        </w:rPr>
        <w:t> </w:t>
      </w:r>
      <w:r>
        <w:rPr>
          <w:sz w:val="36"/>
        </w:rPr>
        <w:t>into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Excel.</w:t>
      </w:r>
    </w:p>
    <w:p>
      <w:pPr>
        <w:pStyle w:val="ListParagraph"/>
        <w:numPr>
          <w:ilvl w:val="0"/>
          <w:numId w:val="4"/>
        </w:numPr>
        <w:tabs>
          <w:tab w:pos="919" w:val="left" w:leader="none"/>
          <w:tab w:pos="921" w:val="left" w:leader="none"/>
        </w:tabs>
        <w:spacing w:line="280" w:lineRule="auto" w:before="72" w:after="0"/>
        <w:ind w:left="921" w:right="1413" w:hanging="396"/>
        <w:jc w:val="left"/>
        <w:rPr>
          <w:sz w:val="36"/>
        </w:rPr>
      </w:pPr>
      <w:r>
        <w:rPr>
          <w:sz w:val="36"/>
        </w:rPr>
        <w:t>Compute</w:t>
      </w:r>
      <w:r>
        <w:rPr>
          <w:spacing w:val="-6"/>
          <w:sz w:val="36"/>
        </w:rPr>
        <w:t> </w:t>
      </w:r>
      <w:r>
        <w:rPr>
          <w:sz w:val="36"/>
        </w:rPr>
        <w:t>necessary</w:t>
      </w:r>
      <w:r>
        <w:rPr>
          <w:spacing w:val="-10"/>
          <w:sz w:val="36"/>
        </w:rPr>
        <w:t> </w:t>
      </w:r>
      <w:r>
        <w:rPr>
          <w:sz w:val="36"/>
        </w:rPr>
        <w:t>statistics</w:t>
      </w:r>
      <w:r>
        <w:rPr>
          <w:spacing w:val="-3"/>
          <w:sz w:val="36"/>
        </w:rPr>
        <w:t> </w:t>
      </w:r>
      <w:r>
        <w:rPr>
          <w:sz w:val="36"/>
        </w:rPr>
        <w:t>(mean,</w:t>
      </w:r>
      <w:r>
        <w:rPr>
          <w:spacing w:val="-5"/>
          <w:sz w:val="36"/>
        </w:rPr>
        <w:t> </w:t>
      </w:r>
      <w:r>
        <w:rPr>
          <w:sz w:val="36"/>
        </w:rPr>
        <w:t>range, standard deviation, proportions).</w:t>
      </w:r>
    </w:p>
    <w:p>
      <w:pPr>
        <w:pStyle w:val="ListParagraph"/>
        <w:numPr>
          <w:ilvl w:val="0"/>
          <w:numId w:val="4"/>
        </w:numPr>
        <w:tabs>
          <w:tab w:pos="919" w:val="left" w:leader="none"/>
        </w:tabs>
        <w:spacing w:line="240" w:lineRule="auto" w:before="4" w:after="0"/>
        <w:ind w:left="919" w:right="0" w:hanging="394"/>
        <w:jc w:val="left"/>
        <w:rPr>
          <w:sz w:val="36"/>
        </w:rPr>
      </w:pPr>
      <w:r>
        <w:rPr>
          <w:sz w:val="36"/>
        </w:rPr>
        <w:t>Calculate</w:t>
      </w:r>
      <w:r>
        <w:rPr>
          <w:spacing w:val="-5"/>
          <w:sz w:val="36"/>
        </w:rPr>
        <w:t> </w:t>
      </w:r>
      <w:r>
        <w:rPr>
          <w:sz w:val="36"/>
        </w:rPr>
        <w:t>control</w:t>
      </w:r>
      <w:r>
        <w:rPr>
          <w:spacing w:val="-6"/>
          <w:sz w:val="36"/>
        </w:rPr>
        <w:t> </w:t>
      </w:r>
      <w:r>
        <w:rPr>
          <w:sz w:val="36"/>
        </w:rPr>
        <w:t>limits</w:t>
      </w:r>
      <w:r>
        <w:rPr>
          <w:spacing w:val="-3"/>
          <w:sz w:val="36"/>
        </w:rPr>
        <w:t> </w:t>
      </w:r>
      <w:r>
        <w:rPr>
          <w:sz w:val="36"/>
        </w:rPr>
        <w:t>using</w:t>
      </w:r>
      <w:r>
        <w:rPr>
          <w:spacing w:val="-4"/>
          <w:sz w:val="36"/>
        </w:rPr>
        <w:t> </w:t>
      </w:r>
      <w:r>
        <w:rPr>
          <w:sz w:val="36"/>
        </w:rPr>
        <w:t>standard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formulas.</w:t>
      </w:r>
    </w:p>
    <w:p>
      <w:pPr>
        <w:pStyle w:val="ListParagraph"/>
        <w:numPr>
          <w:ilvl w:val="0"/>
          <w:numId w:val="4"/>
        </w:numPr>
        <w:tabs>
          <w:tab w:pos="919" w:val="left" w:leader="none"/>
        </w:tabs>
        <w:spacing w:line="240" w:lineRule="auto" w:before="74" w:after="0"/>
        <w:ind w:left="919" w:right="0" w:hanging="394"/>
        <w:jc w:val="left"/>
        <w:rPr>
          <w:sz w:val="36"/>
        </w:rPr>
      </w:pPr>
      <w:r>
        <w:rPr>
          <w:sz w:val="36"/>
        </w:rPr>
        <w:t>Plot</w:t>
      </w:r>
      <w:r>
        <w:rPr>
          <w:spacing w:val="-1"/>
          <w:sz w:val="36"/>
        </w:rPr>
        <w:t> </w:t>
      </w:r>
      <w:r>
        <w:rPr>
          <w:sz w:val="36"/>
        </w:rPr>
        <w:t>the</w:t>
      </w:r>
      <w:r>
        <w:rPr>
          <w:spacing w:val="-2"/>
          <w:sz w:val="36"/>
        </w:rPr>
        <w:t> </w:t>
      </w:r>
      <w:r>
        <w:rPr>
          <w:sz w:val="36"/>
        </w:rPr>
        <w:t>control chart</w:t>
      </w:r>
      <w:r>
        <w:rPr>
          <w:spacing w:val="-1"/>
          <w:sz w:val="36"/>
        </w:rPr>
        <w:t> </w:t>
      </w:r>
      <w:r>
        <w:rPr>
          <w:sz w:val="36"/>
        </w:rPr>
        <w:t>in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Excel.</w:t>
      </w:r>
    </w:p>
    <w:p>
      <w:pPr>
        <w:pStyle w:val="ListParagraph"/>
        <w:numPr>
          <w:ilvl w:val="0"/>
          <w:numId w:val="4"/>
        </w:numPr>
        <w:tabs>
          <w:tab w:pos="919" w:val="left" w:leader="none"/>
        </w:tabs>
        <w:spacing w:line="240" w:lineRule="auto" w:before="70" w:after="0"/>
        <w:ind w:left="919" w:right="0" w:hanging="394"/>
        <w:jc w:val="left"/>
        <w:rPr>
          <w:sz w:val="36"/>
        </w:rPr>
      </w:pPr>
      <w:r>
        <w:rPr>
          <w:sz w:val="36"/>
        </w:rPr>
        <w:t>Interpret</w:t>
      </w:r>
      <w:r>
        <w:rPr>
          <w:spacing w:val="4"/>
          <w:sz w:val="36"/>
        </w:rPr>
        <w:t> </w:t>
      </w:r>
      <w:r>
        <w:rPr>
          <w:sz w:val="36"/>
        </w:rPr>
        <w:t>whether</w:t>
      </w:r>
      <w:r>
        <w:rPr>
          <w:spacing w:val="2"/>
          <w:sz w:val="36"/>
        </w:rPr>
        <w:t> </w:t>
      </w:r>
      <w:r>
        <w:rPr>
          <w:sz w:val="36"/>
        </w:rPr>
        <w:t>the</w:t>
      </w:r>
      <w:r>
        <w:rPr>
          <w:spacing w:val="-1"/>
          <w:sz w:val="36"/>
        </w:rPr>
        <w:t> </w:t>
      </w:r>
      <w:r>
        <w:rPr>
          <w:sz w:val="36"/>
        </w:rPr>
        <w:t>process is in</w:t>
      </w:r>
      <w:r>
        <w:rPr>
          <w:spacing w:val="-2"/>
          <w:sz w:val="36"/>
        </w:rPr>
        <w:t> control.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pgSz w:w="11910" w:h="16840"/>
          <w:pgMar w:top="1340" w:bottom="280" w:left="1275" w:right="1275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736676" cy="2256281"/>
            <wp:effectExtent l="0" t="0" r="0" b="0"/>
            <wp:docPr id="5" name="Image 5" descr="A screenshot of a table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A screenshot of a table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676" cy="225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140715</wp:posOffset>
            </wp:positionV>
            <wp:extent cx="5777613" cy="3851529"/>
            <wp:effectExtent l="0" t="0" r="0" b="0"/>
            <wp:wrapTopAndBottom/>
            <wp:docPr id="6" name="Image 6" descr="p-Chart for fraction defective in 22 lots of 2000 rubber belts each (Example 1-10)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p-Chart for fraction defective in 22 lots of 2000 rubber belts each (Example 1-10)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613" cy="3851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</w:pPr>
    </w:p>
    <w:p>
      <w:pPr>
        <w:pStyle w:val="BodyText"/>
        <w:spacing w:before="18"/>
        <w:ind w:left="0"/>
      </w:pPr>
    </w:p>
    <w:p>
      <w:pPr>
        <w:pStyle w:val="BodyText"/>
      </w:pPr>
      <w:r>
        <w:rPr>
          <w:spacing w:val="-2"/>
        </w:rPr>
        <w:t>Result:</w:t>
      </w:r>
    </w:p>
    <w:p>
      <w:pPr>
        <w:pStyle w:val="BodyText"/>
        <w:spacing w:line="280" w:lineRule="auto" w:before="236"/>
      </w:pPr>
      <w:r>
        <w:rPr/>
        <w:t>The</w:t>
      </w:r>
      <w:r>
        <w:rPr>
          <w:spacing w:val="-4"/>
        </w:rPr>
        <w:t> </w:t>
      </w:r>
      <w:r>
        <w:rPr/>
        <w:t>control</w:t>
      </w:r>
      <w:r>
        <w:rPr>
          <w:spacing w:val="-2"/>
        </w:rPr>
        <w:t> </w:t>
      </w:r>
      <w:r>
        <w:rPr/>
        <w:t>chart was</w:t>
      </w:r>
      <w:r>
        <w:rPr>
          <w:spacing w:val="-2"/>
        </w:rPr>
        <w:t> </w:t>
      </w:r>
      <w:r>
        <w:rPr/>
        <w:t>successfully</w:t>
      </w:r>
      <w:r>
        <w:rPr>
          <w:spacing w:val="-6"/>
        </w:rPr>
        <w:t> </w:t>
      </w:r>
      <w:r>
        <w:rPr/>
        <w:t>constructed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Excel and interpreted. (Example data placeholder).</w:t>
      </w:r>
    </w:p>
    <w:p>
      <w:pPr>
        <w:pStyle w:val="BodyText"/>
        <w:spacing w:after="0" w:line="280" w:lineRule="auto"/>
        <w:sectPr>
          <w:pgSz w:w="11910" w:h="16840"/>
          <w:pgMar w:top="1420" w:bottom="280" w:left="1275" w:right="1275"/>
        </w:sectPr>
      </w:pPr>
    </w:p>
    <w:p>
      <w:pPr>
        <w:pStyle w:val="Heading1"/>
      </w:pPr>
      <w:r>
        <w:rPr/>
        <w:t>Practical</w:t>
      </w:r>
      <w:r>
        <w:rPr>
          <w:spacing w:val="-4"/>
        </w:rPr>
        <w:t> </w:t>
      </w:r>
      <w:r>
        <w:rPr/>
        <w:t>5:</w:t>
      </w:r>
      <w:r>
        <w:rPr>
          <w:spacing w:val="-4"/>
        </w:rPr>
        <w:t> </w:t>
      </w:r>
      <w:r>
        <w:rPr/>
        <w:t>p-Chart</w:t>
      </w:r>
      <w:r>
        <w:rPr>
          <w:spacing w:val="-4"/>
        </w:rPr>
        <w:t> </w:t>
      </w:r>
      <w:r>
        <w:rPr/>
        <w:t>(Fixed</w:t>
      </w:r>
      <w:r>
        <w:rPr>
          <w:spacing w:val="-3"/>
        </w:rPr>
        <w:t> </w:t>
      </w:r>
      <w:r>
        <w:rPr/>
        <w:t>Sample</w:t>
      </w:r>
      <w:r>
        <w:rPr>
          <w:spacing w:val="-3"/>
        </w:rPr>
        <w:t> </w:t>
      </w:r>
      <w:r>
        <w:rPr>
          <w:spacing w:val="-2"/>
        </w:rPr>
        <w:t>Size)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spacing w:before="46"/>
        <w:ind w:left="0"/>
        <w:rPr>
          <w:rFonts w:ascii="Arial"/>
          <w:b/>
        </w:rPr>
      </w:pPr>
    </w:p>
    <w:p>
      <w:pPr>
        <w:pStyle w:val="BodyText"/>
      </w:pPr>
      <w:r>
        <w:rPr>
          <w:spacing w:val="-4"/>
        </w:rPr>
        <w:t>Aim:</w:t>
      </w:r>
    </w:p>
    <w:p>
      <w:pPr>
        <w:pStyle w:val="BodyText"/>
        <w:spacing w:line="283" w:lineRule="auto" w:before="225"/>
      </w:pPr>
      <w:r>
        <w:rPr/>
        <w:t>To</w:t>
      </w:r>
      <w:r>
        <w:rPr>
          <w:spacing w:val="-5"/>
        </w:rPr>
        <w:t> </w:t>
      </w:r>
      <w:r>
        <w:rPr/>
        <w:t>construct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interpret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>
          <w:rFonts w:ascii="Arial"/>
          <w:b/>
        </w:rPr>
        <w:t>c-chart</w:t>
      </w:r>
      <w:r>
        <w:rPr>
          <w:rFonts w:ascii="Arial"/>
          <w:b/>
          <w:spacing w:val="-9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 defects when each item inspected has the same opportunity</w:t>
      </w:r>
      <w:r>
        <w:rPr>
          <w:spacing w:val="-1"/>
        </w:rPr>
        <w:t> </w:t>
      </w:r>
      <w:r>
        <w:rPr/>
        <w:t>for defects, using the defect counts on 20 items given in Example 1.15.</w:t>
      </w:r>
    </w:p>
    <w:p>
      <w:pPr>
        <w:pStyle w:val="BodyText"/>
        <w:spacing w:before="226"/>
        <w:ind w:left="0"/>
      </w:pPr>
    </w:p>
    <w:p>
      <w:pPr>
        <w:pStyle w:val="BodyText"/>
      </w:pPr>
      <w:r>
        <w:rPr>
          <w:spacing w:val="-2"/>
        </w:rPr>
        <w:t>Theory:</w:t>
      </w:r>
    </w:p>
    <w:p>
      <w:pPr>
        <w:pStyle w:val="BodyText"/>
        <w:spacing w:before="236"/>
      </w:pPr>
      <w:r>
        <w:rPr/>
        <w:t>A</w:t>
      </w:r>
      <w:r>
        <w:rPr>
          <w:spacing w:val="-19"/>
        </w:rPr>
        <w:t> </w:t>
      </w:r>
      <w:r>
        <w:rPr/>
        <w:t>c-chart</w:t>
      </w:r>
      <w:r>
        <w:rPr>
          <w:spacing w:val="1"/>
        </w:rPr>
        <w:t> </w:t>
      </w:r>
      <w:r>
        <w:rPr/>
        <w:t>is used</w:t>
      </w:r>
      <w:r>
        <w:rPr>
          <w:spacing w:val="4"/>
        </w:rPr>
        <w:t> </w:t>
      </w:r>
      <w:r>
        <w:rPr/>
        <w:t>when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quality</w:t>
      </w:r>
      <w:r>
        <w:rPr>
          <w:spacing w:val="-4"/>
        </w:rPr>
        <w:t> </w:t>
      </w:r>
      <w:r>
        <w:rPr/>
        <w:t>characteristic </w:t>
      </w:r>
      <w:r>
        <w:rPr>
          <w:spacing w:val="-5"/>
        </w:rPr>
        <w:t>is</w:t>
      </w:r>
    </w:p>
    <w:p>
      <w:pPr>
        <w:pStyle w:val="BodyText"/>
        <w:spacing w:line="280" w:lineRule="auto" w:before="62"/>
        <w:ind w:right="219"/>
      </w:pPr>
      <w:r>
        <w:rPr/>
        <w:t>a </w:t>
      </w:r>
      <w:r>
        <w:rPr>
          <w:rFonts w:ascii="Arial" w:hAnsi="Arial" w:eastAsia="Arial"/>
          <w:b/>
        </w:rPr>
        <w:t>count of defects </w:t>
      </w:r>
      <w:r>
        <w:rPr/>
        <w:t>per unit and the area of opportunity (size, surface, length, etc.) is constant from unit to unit. In that case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number of defects per item can often</w:t>
      </w:r>
      <w:r>
        <w:rPr>
          <w:spacing w:val="-1"/>
        </w:rPr>
        <w:t> </w:t>
      </w:r>
      <w:r>
        <w:rPr/>
        <w:t>be modelled by a Poisson distribution with mean </w:t>
      </w:r>
      <w:r>
        <w:rPr>
          <w:rFonts w:ascii="Cambria Math" w:hAnsi="Cambria Math" w:eastAsia="Cambria Math"/>
        </w:rPr>
        <w:t>𝑐</w:t>
      </w:r>
      <w:r>
        <w:rPr/>
        <w:t>, and the variance is also approximately </w:t>
      </w:r>
      <w:r>
        <w:rPr>
          <w:rFonts w:ascii="Cambria Math" w:hAnsi="Cambria Math" w:eastAsia="Cambria Math"/>
        </w:rPr>
        <w:t>𝑐</w:t>
      </w:r>
      <w:r>
        <w:rPr/>
        <w:t>. The center line of the chart is the average number of defects per unit, </w:t>
      </w:r>
      <w:r>
        <w:rPr>
          <w:rFonts w:ascii="Cambria Math" w:hAnsi="Cambria Math" w:eastAsia="Cambria Math"/>
          <w:spacing w:val="-74"/>
        </w:rPr>
        <w:t>𝑐</w:t>
      </w:r>
      <w:r>
        <w:rPr>
          <w:rFonts w:ascii="Cambria Math" w:hAnsi="Cambria Math" w:eastAsia="Cambria Math"/>
          <w:spacing w:val="42"/>
        </w:rPr>
        <w:t>ˉ</w:t>
      </w:r>
      <w:r>
        <w:rPr>
          <w:spacing w:val="30"/>
        </w:rPr>
        <w:t>,</w:t>
      </w:r>
      <w:r>
        <w:rPr>
          <w:spacing w:val="-1"/>
        </w:rPr>
        <w:t> </w:t>
      </w:r>
      <w:r>
        <w:rPr/>
        <w:t>and the control limits are</w:t>
      </w:r>
    </w:p>
    <w:p>
      <w:pPr>
        <w:pStyle w:val="BodyText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2760598</wp:posOffset>
                </wp:positionH>
                <wp:positionV relativeFrom="paragraph">
                  <wp:posOffset>144809</wp:posOffset>
                </wp:positionV>
                <wp:extent cx="113030" cy="1524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1303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030" h="15240">
                              <a:moveTo>
                                <a:pt x="11277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112775" y="15240"/>
                              </a:lnTo>
                              <a:lnTo>
                                <a:pt x="112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7.369995pt;margin-top:11.402325pt;width:8.880pt;height:1.2pt;mso-position-horizontal-relative:page;mso-position-vertical-relative:paragraph;z-index:-15728128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6071361</wp:posOffset>
                </wp:positionH>
                <wp:positionV relativeFrom="paragraph">
                  <wp:posOffset>144809</wp:posOffset>
                </wp:positionV>
                <wp:extent cx="113030" cy="1524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1303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030" h="15240">
                              <a:moveTo>
                                <a:pt x="11277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112775" y="15240"/>
                              </a:lnTo>
                              <a:lnTo>
                                <a:pt x="112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8.059998pt;margin-top:11.402325pt;width:8.880pt;height:1.2pt;mso-position-horizontal-relative:page;mso-position-vertical-relative:paragraph;z-index:-15727616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683"/>
        <w:rPr>
          <w:rFonts w:ascii="Cambria Math" w:hAnsi="Cambria Math" w:eastAsia="Cambria Math"/>
          <w:position w:val="2"/>
        </w:rPr>
      </w:pPr>
      <w:r>
        <w:rPr>
          <w:position w:val="2"/>
        </w:rPr>
        <w:t>UCL</w:t>
      </w:r>
      <w:r>
        <w:rPr>
          <w:rFonts w:ascii="Cambria Math" w:hAnsi="Cambria Math" w:eastAsia="Cambria Math"/>
          <w:position w:val="2"/>
          <w:vertAlign w:val="subscript"/>
        </w:rPr>
        <w:t>𝑐</w:t>
      </w:r>
      <w:r>
        <w:rPr>
          <w:rFonts w:ascii="Cambria Math" w:hAnsi="Cambria Math" w:eastAsia="Cambria Math"/>
          <w:spacing w:val="4"/>
          <w:position w:val="2"/>
          <w:vertAlign w:val="baseline"/>
        </w:rPr>
        <w:t> </w:t>
      </w:r>
      <w:r>
        <w:rPr>
          <w:rFonts w:ascii="Cambria Math" w:hAnsi="Cambria Math" w:eastAsia="Cambria Math"/>
          <w:position w:val="2"/>
          <w:vertAlign w:val="baseline"/>
        </w:rPr>
        <w:t>=</w:t>
      </w:r>
      <w:r>
        <w:rPr>
          <w:rFonts w:ascii="Cambria Math" w:hAnsi="Cambria Math" w:eastAsia="Cambria Math"/>
          <w:spacing w:val="12"/>
          <w:position w:val="2"/>
          <w:vertAlign w:val="baseline"/>
        </w:rPr>
        <w:t> </w:t>
      </w:r>
      <w:r>
        <w:rPr>
          <w:rFonts w:ascii="Cambria Math" w:hAnsi="Cambria Math" w:eastAsia="Cambria Math"/>
          <w:spacing w:val="-104"/>
          <w:position w:val="2"/>
          <w:vertAlign w:val="baseline"/>
        </w:rPr>
        <w:t>𝑐</w:t>
      </w:r>
      <w:r>
        <w:rPr>
          <w:rFonts w:ascii="Cambria Math" w:hAnsi="Cambria Math" w:eastAsia="Cambria Math"/>
          <w:position w:val="2"/>
          <w:vertAlign w:val="baseline"/>
        </w:rPr>
        <w:t>ˉ</w:t>
      </w:r>
      <w:r>
        <w:rPr>
          <w:rFonts w:ascii="Cambria Math" w:hAnsi="Cambria Math" w:eastAsia="Cambria Math"/>
          <w:spacing w:val="12"/>
          <w:position w:val="2"/>
          <w:vertAlign w:val="baseline"/>
        </w:rPr>
        <w:t> </w:t>
      </w:r>
      <w:r>
        <w:rPr>
          <w:rFonts w:ascii="Cambria Math" w:hAnsi="Cambria Math" w:eastAsia="Cambria Math"/>
          <w:position w:val="2"/>
          <w:vertAlign w:val="baseline"/>
        </w:rPr>
        <w:t>+</w:t>
      </w:r>
      <w:r>
        <w:rPr>
          <w:rFonts w:ascii="Cambria Math" w:hAnsi="Cambria Math" w:eastAsia="Cambria Math"/>
          <w:spacing w:val="-7"/>
          <w:position w:val="2"/>
          <w:vertAlign w:val="baseline"/>
        </w:rPr>
        <w:t> </w:t>
      </w:r>
      <w:r>
        <w:rPr>
          <w:rFonts w:ascii="Cambria Math" w:hAnsi="Cambria Math" w:eastAsia="Cambria Math"/>
          <w:spacing w:val="19"/>
          <w:position w:val="2"/>
          <w:vertAlign w:val="baseline"/>
        </w:rPr>
        <w:t>3</w:t>
      </w:r>
      <w:r>
        <w:rPr>
          <w:rFonts w:ascii="Cambria Math" w:hAnsi="Cambria Math" w:eastAsia="Cambria Math"/>
          <w:spacing w:val="18"/>
          <w:vertAlign w:val="baseline"/>
        </w:rPr>
        <w:t>√</w:t>
      </w:r>
      <w:r>
        <w:rPr>
          <w:rFonts w:ascii="Cambria Math" w:hAnsi="Cambria Math" w:eastAsia="Cambria Math"/>
          <w:spacing w:val="-89"/>
          <w:position w:val="2"/>
          <w:vertAlign w:val="baseline"/>
        </w:rPr>
        <w:t>𝑐</w:t>
      </w:r>
      <w:r>
        <w:rPr>
          <w:rFonts w:ascii="Cambria Math" w:hAnsi="Cambria Math" w:eastAsia="Cambria Math"/>
          <w:spacing w:val="32"/>
          <w:position w:val="2"/>
          <w:vertAlign w:val="baseline"/>
        </w:rPr>
        <w:t>ˉ</w:t>
      </w:r>
      <w:r>
        <w:rPr>
          <w:rFonts w:ascii="Cambria Math" w:hAnsi="Cambria Math" w:eastAsia="Cambria Math"/>
          <w:spacing w:val="17"/>
          <w:position w:val="2"/>
          <w:vertAlign w:val="baseline"/>
        </w:rPr>
        <w:t>,</w:t>
      </w:r>
      <w:r>
        <w:rPr>
          <w:rFonts w:ascii="Cambria Math" w:hAnsi="Cambria Math" w:eastAsia="Cambria Math"/>
          <w:spacing w:val="-22"/>
          <w:position w:val="2"/>
          <w:vertAlign w:val="baseline"/>
        </w:rPr>
        <w:t> </w:t>
      </w:r>
      <w:r>
        <w:rPr>
          <w:position w:val="2"/>
          <w:vertAlign w:val="baseline"/>
        </w:rPr>
        <w:t>CL</w:t>
      </w:r>
      <w:r>
        <w:rPr>
          <w:rFonts w:ascii="Cambria Math" w:hAnsi="Cambria Math" w:eastAsia="Cambria Math"/>
          <w:position w:val="2"/>
          <w:vertAlign w:val="subscript"/>
        </w:rPr>
        <w:t>𝑐</w:t>
      </w:r>
      <w:r>
        <w:rPr>
          <w:rFonts w:ascii="Cambria Math" w:hAnsi="Cambria Math" w:eastAsia="Cambria Math"/>
          <w:spacing w:val="31"/>
          <w:position w:val="2"/>
          <w:vertAlign w:val="baseline"/>
        </w:rPr>
        <w:t> </w:t>
      </w:r>
      <w:r>
        <w:rPr>
          <w:rFonts w:ascii="Cambria Math" w:hAnsi="Cambria Math" w:eastAsia="Cambria Math"/>
          <w:position w:val="2"/>
          <w:vertAlign w:val="baseline"/>
        </w:rPr>
        <w:t>=</w:t>
      </w:r>
      <w:r>
        <w:rPr>
          <w:rFonts w:ascii="Cambria Math" w:hAnsi="Cambria Math" w:eastAsia="Cambria Math"/>
          <w:spacing w:val="12"/>
          <w:position w:val="2"/>
          <w:vertAlign w:val="baseline"/>
        </w:rPr>
        <w:t> </w:t>
      </w:r>
      <w:r>
        <w:rPr>
          <w:rFonts w:ascii="Cambria Math" w:hAnsi="Cambria Math" w:eastAsia="Cambria Math"/>
          <w:spacing w:val="-74"/>
          <w:position w:val="2"/>
          <w:vertAlign w:val="baseline"/>
        </w:rPr>
        <w:t>𝑐</w:t>
      </w:r>
      <w:r>
        <w:rPr>
          <w:rFonts w:ascii="Cambria Math" w:hAnsi="Cambria Math" w:eastAsia="Cambria Math"/>
          <w:spacing w:val="42"/>
          <w:position w:val="2"/>
          <w:vertAlign w:val="baseline"/>
        </w:rPr>
        <w:t>ˉ</w:t>
      </w:r>
      <w:r>
        <w:rPr>
          <w:rFonts w:ascii="Cambria Math" w:hAnsi="Cambria Math" w:eastAsia="Cambria Math"/>
          <w:spacing w:val="30"/>
          <w:position w:val="2"/>
          <w:vertAlign w:val="baseline"/>
        </w:rPr>
        <w:t>,</w:t>
      </w:r>
      <w:r>
        <w:rPr>
          <w:rFonts w:ascii="Cambria Math" w:hAnsi="Cambria Math" w:eastAsia="Cambria Math"/>
          <w:spacing w:val="-19"/>
          <w:position w:val="2"/>
          <w:vertAlign w:val="baseline"/>
        </w:rPr>
        <w:t> </w:t>
      </w:r>
      <w:r>
        <w:rPr>
          <w:position w:val="2"/>
          <w:vertAlign w:val="baseline"/>
        </w:rPr>
        <w:t>LCL</w:t>
      </w:r>
      <w:r>
        <w:rPr>
          <w:rFonts w:ascii="Cambria Math" w:hAnsi="Cambria Math" w:eastAsia="Cambria Math"/>
          <w:position w:val="2"/>
          <w:vertAlign w:val="subscript"/>
        </w:rPr>
        <w:t>𝑐</w:t>
      </w:r>
      <w:r>
        <w:rPr>
          <w:rFonts w:ascii="Cambria Math" w:hAnsi="Cambria Math" w:eastAsia="Cambria Math"/>
          <w:spacing w:val="34"/>
          <w:position w:val="2"/>
          <w:vertAlign w:val="baseline"/>
        </w:rPr>
        <w:t> </w:t>
      </w:r>
      <w:r>
        <w:rPr>
          <w:rFonts w:ascii="Cambria Math" w:hAnsi="Cambria Math" w:eastAsia="Cambria Math"/>
          <w:position w:val="2"/>
          <w:vertAlign w:val="baseline"/>
        </w:rPr>
        <w:t>=</w:t>
      </w:r>
      <w:r>
        <w:rPr>
          <w:rFonts w:ascii="Cambria Math" w:hAnsi="Cambria Math" w:eastAsia="Cambria Math"/>
          <w:spacing w:val="12"/>
          <w:position w:val="2"/>
          <w:vertAlign w:val="baseline"/>
        </w:rPr>
        <w:t> </w:t>
      </w:r>
      <w:r>
        <w:rPr>
          <w:rFonts w:ascii="Cambria Math" w:hAnsi="Cambria Math" w:eastAsia="Cambria Math"/>
          <w:position w:val="2"/>
          <w:vertAlign w:val="baseline"/>
        </w:rPr>
        <w:t>max{0,</w:t>
      </w:r>
      <w:r>
        <w:rPr>
          <w:rFonts w:ascii="Cambria Math" w:hAnsi="Cambria Math" w:eastAsia="Cambria Math"/>
          <w:spacing w:val="30"/>
          <w:position w:val="2"/>
          <w:vertAlign w:val="baseline"/>
        </w:rPr>
        <w:t> </w:t>
      </w:r>
      <w:r>
        <w:rPr>
          <w:rFonts w:ascii="Cambria Math" w:hAnsi="Cambria Math" w:eastAsia="Cambria Math"/>
          <w:spacing w:val="-106"/>
          <w:position w:val="2"/>
          <w:vertAlign w:val="baseline"/>
        </w:rPr>
        <w:t>𝑐</w:t>
      </w:r>
      <w:r>
        <w:rPr>
          <w:rFonts w:ascii="Cambria Math" w:hAnsi="Cambria Math" w:eastAsia="Cambria Math"/>
          <w:position w:val="2"/>
          <w:vertAlign w:val="baseline"/>
        </w:rPr>
        <w:t>ˉ</w:t>
      </w:r>
      <w:r>
        <w:rPr>
          <w:rFonts w:ascii="Cambria Math" w:hAnsi="Cambria Math" w:eastAsia="Cambria Math"/>
          <w:spacing w:val="13"/>
          <w:position w:val="2"/>
          <w:vertAlign w:val="baseline"/>
        </w:rPr>
        <w:t> </w:t>
      </w:r>
      <w:r>
        <w:rPr>
          <w:rFonts w:ascii="Cambria Math" w:hAnsi="Cambria Math" w:eastAsia="Cambria Math"/>
          <w:position w:val="2"/>
          <w:vertAlign w:val="baseline"/>
        </w:rPr>
        <w:t>−</w:t>
      </w:r>
      <w:r>
        <w:rPr>
          <w:rFonts w:ascii="Cambria Math" w:hAnsi="Cambria Math" w:eastAsia="Cambria Math"/>
          <w:spacing w:val="-8"/>
          <w:position w:val="2"/>
          <w:vertAlign w:val="baseline"/>
        </w:rPr>
        <w:t> </w:t>
      </w:r>
      <w:r>
        <w:rPr>
          <w:rFonts w:ascii="Cambria Math" w:hAnsi="Cambria Math" w:eastAsia="Cambria Math"/>
          <w:spacing w:val="14"/>
          <w:position w:val="2"/>
          <w:vertAlign w:val="baseline"/>
        </w:rPr>
        <w:t>3</w:t>
      </w:r>
      <w:r>
        <w:rPr>
          <w:rFonts w:ascii="Cambria Math" w:hAnsi="Cambria Math" w:eastAsia="Cambria Math"/>
          <w:spacing w:val="13"/>
          <w:vertAlign w:val="baseline"/>
        </w:rPr>
        <w:t>√</w:t>
      </w:r>
      <w:r>
        <w:rPr>
          <w:rFonts w:ascii="Cambria Math" w:hAnsi="Cambria Math" w:eastAsia="Cambria Math"/>
          <w:spacing w:val="-94"/>
          <w:position w:val="2"/>
          <w:vertAlign w:val="baseline"/>
        </w:rPr>
        <w:t>𝑐</w:t>
      </w:r>
      <w:r>
        <w:rPr>
          <w:rFonts w:ascii="Cambria Math" w:hAnsi="Cambria Math" w:eastAsia="Cambria Math"/>
          <w:spacing w:val="27"/>
          <w:position w:val="2"/>
          <w:vertAlign w:val="baseline"/>
        </w:rPr>
        <w:t>ˉ</w:t>
      </w:r>
      <w:r>
        <w:rPr>
          <w:rFonts w:ascii="Cambria Math" w:hAnsi="Cambria Math" w:eastAsia="Cambria Math"/>
          <w:spacing w:val="11"/>
          <w:position w:val="2"/>
          <w:vertAlign w:val="baseline"/>
        </w:rPr>
        <w:t>}</w:t>
      </w:r>
      <w:r>
        <w:rPr>
          <w:rFonts w:ascii="Cambria Math" w:hAnsi="Cambria Math" w:eastAsia="Cambria Math"/>
          <w:spacing w:val="12"/>
          <w:position w:val="2"/>
          <w:vertAlign w:val="baseline"/>
        </w:rPr>
        <w:t>.</w:t>
      </w:r>
    </w:p>
    <w:p>
      <w:pPr>
        <w:pStyle w:val="BodyText"/>
        <w:spacing w:before="227"/>
        <w:ind w:left="0"/>
        <w:rPr>
          <w:rFonts w:ascii="Cambria Math"/>
        </w:rPr>
      </w:pPr>
    </w:p>
    <w:p>
      <w:pPr>
        <w:pStyle w:val="BodyText"/>
      </w:pPr>
      <w:r>
        <w:rPr>
          <w:spacing w:val="-2"/>
        </w:rPr>
        <w:t>Steps:</w:t>
      </w:r>
    </w:p>
    <w:p>
      <w:pPr>
        <w:pStyle w:val="ListParagraph"/>
        <w:numPr>
          <w:ilvl w:val="0"/>
          <w:numId w:val="5"/>
        </w:numPr>
        <w:tabs>
          <w:tab w:pos="919" w:val="left" w:leader="none"/>
          <w:tab w:pos="921" w:val="left" w:leader="none"/>
        </w:tabs>
        <w:spacing w:line="283" w:lineRule="auto" w:before="234" w:after="0"/>
        <w:ind w:left="921" w:right="192" w:hanging="396"/>
        <w:jc w:val="left"/>
        <w:rPr>
          <w:sz w:val="36"/>
        </w:rPr>
      </w:pPr>
      <w:r>
        <w:rPr>
          <w:sz w:val="36"/>
        </w:rPr>
        <w:t>Enter</w:t>
      </w:r>
      <w:r>
        <w:rPr>
          <w:spacing w:val="32"/>
          <w:sz w:val="36"/>
        </w:rPr>
        <w:t> </w:t>
      </w:r>
      <w:r>
        <w:rPr>
          <w:sz w:val="36"/>
        </w:rPr>
        <w:t>the item</w:t>
      </w:r>
      <w:r>
        <w:rPr>
          <w:spacing w:val="35"/>
          <w:sz w:val="36"/>
        </w:rPr>
        <w:t> </w:t>
      </w:r>
      <w:r>
        <w:rPr>
          <w:sz w:val="36"/>
        </w:rPr>
        <w:t>numbers</w:t>
      </w:r>
      <w:r>
        <w:rPr>
          <w:spacing w:val="34"/>
          <w:sz w:val="36"/>
        </w:rPr>
        <w:t> </w:t>
      </w:r>
      <w:r>
        <w:rPr>
          <w:sz w:val="36"/>
        </w:rPr>
        <w:t>1–20</w:t>
      </w:r>
      <w:r>
        <w:rPr>
          <w:spacing w:val="35"/>
          <w:sz w:val="36"/>
        </w:rPr>
        <w:t> </w:t>
      </w:r>
      <w:r>
        <w:rPr>
          <w:sz w:val="36"/>
        </w:rPr>
        <w:t>in one</w:t>
      </w:r>
      <w:r>
        <w:rPr>
          <w:spacing w:val="32"/>
          <w:sz w:val="36"/>
        </w:rPr>
        <w:t> </w:t>
      </w:r>
      <w:r>
        <w:rPr>
          <w:sz w:val="36"/>
        </w:rPr>
        <w:t>column</w:t>
      </w:r>
      <w:r>
        <w:rPr>
          <w:spacing w:val="34"/>
          <w:sz w:val="36"/>
        </w:rPr>
        <w:t> </w:t>
      </w:r>
      <w:r>
        <w:rPr>
          <w:sz w:val="36"/>
        </w:rPr>
        <w:t>and the</w:t>
      </w:r>
      <w:r>
        <w:rPr>
          <w:spacing w:val="-3"/>
          <w:sz w:val="36"/>
        </w:rPr>
        <w:t> </w:t>
      </w:r>
      <w:r>
        <w:rPr>
          <w:sz w:val="36"/>
        </w:rPr>
        <w:t>corresponding</w:t>
      </w:r>
      <w:r>
        <w:rPr>
          <w:spacing w:val="-2"/>
          <w:sz w:val="36"/>
        </w:rPr>
        <w:t> </w:t>
      </w:r>
      <w:r>
        <w:rPr>
          <w:sz w:val="36"/>
        </w:rPr>
        <w:t>defect</w:t>
      </w:r>
      <w:r>
        <w:rPr>
          <w:spacing w:val="-1"/>
          <w:sz w:val="36"/>
        </w:rPr>
        <w:t> </w:t>
      </w:r>
      <w:r>
        <w:rPr>
          <w:sz w:val="36"/>
        </w:rPr>
        <w:t>counts</w:t>
      </w:r>
      <w:r>
        <w:rPr>
          <w:spacing w:val="-1"/>
          <w:sz w:val="36"/>
        </w:rPr>
        <w:t> </w:t>
      </w:r>
      <w:r>
        <w:rPr>
          <w:sz w:val="36"/>
        </w:rPr>
        <w:t>in</w:t>
      </w:r>
      <w:r>
        <w:rPr>
          <w:spacing w:val="-4"/>
          <w:sz w:val="36"/>
        </w:rPr>
        <w:t> </w:t>
      </w:r>
      <w:r>
        <w:rPr>
          <w:sz w:val="36"/>
        </w:rPr>
        <w:t>the</w:t>
      </w:r>
      <w:r>
        <w:rPr>
          <w:spacing w:val="-4"/>
          <w:sz w:val="36"/>
        </w:rPr>
        <w:t> </w:t>
      </w:r>
      <w:r>
        <w:rPr>
          <w:sz w:val="36"/>
        </w:rPr>
        <w:t>next</w:t>
      </w:r>
      <w:r>
        <w:rPr>
          <w:spacing w:val="-1"/>
          <w:sz w:val="36"/>
        </w:rPr>
        <w:t> </w:t>
      </w:r>
      <w:r>
        <w:rPr>
          <w:sz w:val="36"/>
        </w:rPr>
        <w:t>column.</w:t>
      </w:r>
    </w:p>
    <w:p>
      <w:pPr>
        <w:pStyle w:val="ListParagraph"/>
        <w:numPr>
          <w:ilvl w:val="0"/>
          <w:numId w:val="5"/>
        </w:numPr>
        <w:tabs>
          <w:tab w:pos="919" w:val="left" w:leader="none"/>
          <w:tab w:pos="921" w:val="left" w:leader="none"/>
        </w:tabs>
        <w:spacing w:line="249" w:lineRule="auto" w:before="0" w:after="0"/>
        <w:ind w:left="921" w:right="960" w:hanging="396"/>
        <w:jc w:val="left"/>
        <w:rPr>
          <w:rFonts w:ascii="Arial" w:hAnsi="Arial" w:eastAsia="Arial"/>
          <w:b/>
          <w:sz w:val="36"/>
        </w:rPr>
      </w:pPr>
      <w:r>
        <w:rPr>
          <w:sz w:val="36"/>
        </w:rPr>
        <w:t>Compute</w:t>
      </w:r>
      <w:r>
        <w:rPr>
          <w:spacing w:val="-2"/>
          <w:sz w:val="36"/>
        </w:rPr>
        <w:t> </w:t>
      </w:r>
      <w:r>
        <w:rPr>
          <w:sz w:val="36"/>
        </w:rPr>
        <w:t>the</w:t>
      </w:r>
      <w:r>
        <w:rPr>
          <w:spacing w:val="-1"/>
          <w:sz w:val="36"/>
        </w:rPr>
        <w:t> </w:t>
      </w:r>
      <w:r>
        <w:rPr>
          <w:rFonts w:ascii="Arial" w:hAnsi="Arial" w:eastAsia="Arial"/>
          <w:b/>
          <w:sz w:val="36"/>
        </w:rPr>
        <w:t>total</w:t>
      </w:r>
      <w:r>
        <w:rPr>
          <w:rFonts w:ascii="Arial" w:hAnsi="Arial" w:eastAsia="Arial"/>
          <w:b/>
          <w:spacing w:val="-4"/>
          <w:sz w:val="36"/>
        </w:rPr>
        <w:t> </w:t>
      </w:r>
      <w:r>
        <w:rPr>
          <w:rFonts w:ascii="Arial" w:hAnsi="Arial" w:eastAsia="Arial"/>
          <w:b/>
          <w:sz w:val="36"/>
        </w:rPr>
        <w:t>number</w:t>
      </w:r>
      <w:r>
        <w:rPr>
          <w:rFonts w:ascii="Arial" w:hAnsi="Arial" w:eastAsia="Arial"/>
          <w:b/>
          <w:spacing w:val="-7"/>
          <w:sz w:val="36"/>
        </w:rPr>
        <w:t> </w:t>
      </w:r>
      <w:r>
        <w:rPr>
          <w:rFonts w:ascii="Arial" w:hAnsi="Arial" w:eastAsia="Arial"/>
          <w:b/>
          <w:sz w:val="36"/>
        </w:rPr>
        <w:t>of</w:t>
      </w:r>
      <w:r>
        <w:rPr>
          <w:rFonts w:ascii="Arial" w:hAnsi="Arial" w:eastAsia="Arial"/>
          <w:b/>
          <w:spacing w:val="-5"/>
          <w:sz w:val="36"/>
        </w:rPr>
        <w:t> </w:t>
      </w:r>
      <w:r>
        <w:rPr>
          <w:rFonts w:ascii="Arial" w:hAnsi="Arial" w:eastAsia="Arial"/>
          <w:b/>
          <w:sz w:val="36"/>
        </w:rPr>
        <w:t>defects</w:t>
      </w:r>
      <w:r>
        <w:rPr>
          <w:rFonts w:ascii="Arial" w:hAnsi="Arial" w:eastAsia="Arial"/>
          <w:b/>
          <w:spacing w:val="-2"/>
          <w:sz w:val="36"/>
        </w:rPr>
        <w:t> </w:t>
      </w:r>
      <w:r>
        <w:rPr>
          <w:rFonts w:ascii="Cambria Math" w:hAnsi="Cambria Math" w:eastAsia="Cambria Math"/>
          <w:sz w:val="36"/>
        </w:rPr>
        <w:t>∑𝑐</w:t>
      </w:r>
      <w:r>
        <w:rPr>
          <w:rFonts w:ascii="Cambria Math" w:hAnsi="Cambria Math" w:eastAsia="Cambria Math"/>
          <w:position w:val="-6"/>
          <w:sz w:val="26"/>
        </w:rPr>
        <w:t>𝑖</w:t>
      </w:r>
      <w:r>
        <w:rPr>
          <w:rFonts w:ascii="Cambria Math" w:hAnsi="Cambria Math" w:eastAsia="Cambria Math"/>
          <w:spacing w:val="40"/>
          <w:position w:val="-6"/>
          <w:sz w:val="26"/>
        </w:rPr>
        <w:t> </w:t>
      </w:r>
      <w:r>
        <w:rPr>
          <w:sz w:val="36"/>
        </w:rPr>
        <w:t>and the </w:t>
      </w:r>
      <w:r>
        <w:rPr>
          <w:rFonts w:ascii="Arial" w:hAnsi="Arial" w:eastAsia="Arial"/>
          <w:b/>
          <w:sz w:val="36"/>
        </w:rPr>
        <w:t>average number of defects per item</w:t>
      </w:r>
    </w:p>
    <w:p>
      <w:pPr>
        <w:pStyle w:val="ListParagraph"/>
        <w:spacing w:after="0" w:line="249" w:lineRule="auto"/>
        <w:jc w:val="left"/>
        <w:rPr>
          <w:rFonts w:ascii="Arial" w:hAnsi="Arial" w:eastAsia="Arial"/>
          <w:b/>
          <w:sz w:val="36"/>
        </w:rPr>
        <w:sectPr>
          <w:pgSz w:w="11910" w:h="16840"/>
          <w:pgMar w:top="1340" w:bottom="280" w:left="1275" w:right="1275"/>
        </w:sectPr>
      </w:pPr>
    </w:p>
    <w:p>
      <w:pPr>
        <w:pStyle w:val="ListParagraph"/>
        <w:numPr>
          <w:ilvl w:val="0"/>
          <w:numId w:val="5"/>
        </w:numPr>
        <w:tabs>
          <w:tab w:pos="919" w:val="left" w:leader="none"/>
        </w:tabs>
        <w:spacing w:line="240" w:lineRule="auto" w:before="228" w:after="0"/>
        <w:ind w:left="919" w:right="0" w:hanging="394"/>
        <w:jc w:val="left"/>
        <w:rPr>
          <w:rFonts w:ascii="Cambria Math" w:hAnsi="Cambria Math" w:eastAsia="Cambria Math"/>
          <w:sz w:val="36"/>
        </w:rPr>
      </w:pPr>
      <w:r>
        <w:rPr>
          <w:rFonts w:ascii="Cambria Math" w:hAnsi="Cambria Math" w:eastAsia="Cambria Math"/>
          <w:spacing w:val="-104"/>
          <w:sz w:val="36"/>
        </w:rPr>
        <w:t>𝑐</w:t>
      </w:r>
      <w:r>
        <w:rPr>
          <w:rFonts w:ascii="Cambria Math" w:hAnsi="Cambria Math" w:eastAsia="Cambria Math"/>
          <w:sz w:val="36"/>
        </w:rPr>
        <w:t>ˉ</w:t>
      </w:r>
      <w:r>
        <w:rPr>
          <w:rFonts w:ascii="Cambria Math" w:hAnsi="Cambria Math" w:eastAsia="Cambria Math"/>
          <w:spacing w:val="31"/>
          <w:sz w:val="36"/>
        </w:rPr>
        <w:t> </w:t>
      </w:r>
      <w:r>
        <w:rPr>
          <w:rFonts w:ascii="Cambria Math" w:hAnsi="Cambria Math" w:eastAsia="Cambria Math"/>
          <w:spacing w:val="-10"/>
          <w:sz w:val="36"/>
        </w:rPr>
        <w:t>=</w:t>
      </w:r>
    </w:p>
    <w:p>
      <w:pPr>
        <w:spacing w:line="218" w:lineRule="exact" w:before="39"/>
        <w:ind w:left="245" w:right="0" w:firstLine="0"/>
        <w:jc w:val="left"/>
        <w:rPr>
          <w:rFonts w:ascii="Cambria Math"/>
          <w:sz w:val="21"/>
        </w:rPr>
      </w:pPr>
      <w:r>
        <w:rPr/>
        <w:br w:type="column"/>
      </w:r>
      <w:r>
        <w:rPr>
          <w:rFonts w:ascii="Cambria Math"/>
          <w:spacing w:val="-5"/>
          <w:w w:val="110"/>
          <w:sz w:val="21"/>
        </w:rPr>
        <w:t>20</w:t>
      </w:r>
    </w:p>
    <w:p>
      <w:pPr>
        <w:spacing w:line="218" w:lineRule="exact" w:before="0"/>
        <w:ind w:left="245" w:right="0" w:firstLine="0"/>
        <w:jc w:val="left"/>
        <w:rPr>
          <w:rFonts w:ascii="Cambria Math" w:eastAsia="Cambria Math"/>
          <w:sz w:val="21"/>
        </w:rPr>
      </w:pPr>
      <w:r>
        <w:rPr>
          <w:rFonts w:ascii="Cambria Math" w:eastAsia="Cambria Math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429120">
                <wp:simplePos x="0" y="0"/>
                <wp:positionH relativeFrom="page">
                  <wp:posOffset>1804670</wp:posOffset>
                </wp:positionH>
                <wp:positionV relativeFrom="paragraph">
                  <wp:posOffset>126048</wp:posOffset>
                </wp:positionV>
                <wp:extent cx="666750" cy="1524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6675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" h="15240">
                              <a:moveTo>
                                <a:pt x="666292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66292" y="15240"/>
                              </a:lnTo>
                              <a:lnTo>
                                <a:pt x="6662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2.100006pt;margin-top:9.925093pt;width:52.464pt;height:1.2pt;mso-position-horizontal-relative:page;mso-position-vertical-relative:paragraph;z-index:-15887360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1804670</wp:posOffset>
                </wp:positionH>
                <wp:positionV relativeFrom="paragraph">
                  <wp:posOffset>-73604</wp:posOffset>
                </wp:positionV>
                <wp:extent cx="116839" cy="16510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1683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9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/>
                                <w:sz w:val="26"/>
                              </w:rPr>
                            </w:pPr>
                            <w:r>
                              <w:rPr>
                                <w:rFonts w:ascii="Cambria Math" w:hAnsi="Cambria Math"/>
                                <w:spacing w:val="-12"/>
                                <w:sz w:val="26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42.100006pt;margin-top:-5.79561pt;width:9.2pt;height:13pt;mso-position-horizontal-relative:page;mso-position-vertical-relative:paragraph;z-index:15731200" type="#_x0000_t202" id="docshape4" filled="false" stroked="false">
                <v:textbox inset="0,0,0,0">
                  <w:txbxContent>
                    <w:p>
                      <w:pPr>
                        <w:spacing w:line="259" w:lineRule="exact" w:before="0"/>
                        <w:ind w:left="0" w:right="0" w:firstLine="0"/>
                        <w:jc w:val="left"/>
                        <w:rPr>
                          <w:rFonts w:ascii="Cambria Math" w:hAnsi="Cambria Math"/>
                          <w:sz w:val="26"/>
                        </w:rPr>
                      </w:pPr>
                      <w:r>
                        <w:rPr>
                          <w:rFonts w:ascii="Cambria Math" w:hAnsi="Cambria Math"/>
                          <w:spacing w:val="-12"/>
                          <w:sz w:val="26"/>
                        </w:rPr>
                        <w:t>∑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5"/>
          <w:w w:val="110"/>
          <w:sz w:val="21"/>
        </w:rPr>
        <w:t>𝑖=1</w:t>
      </w:r>
    </w:p>
    <w:p>
      <w:pPr>
        <w:spacing w:before="28"/>
        <w:ind w:left="435" w:right="0" w:firstLine="0"/>
        <w:jc w:val="left"/>
        <w:rPr>
          <w:rFonts w:ascii="Cambria Math"/>
          <w:sz w:val="26"/>
        </w:rPr>
      </w:pPr>
      <w:r>
        <w:rPr>
          <w:rFonts w:ascii="Cambria Math"/>
          <w:spacing w:val="-5"/>
          <w:sz w:val="26"/>
        </w:rPr>
        <w:t>20</w:t>
      </w:r>
    </w:p>
    <w:p>
      <w:pPr>
        <w:spacing w:before="107"/>
        <w:ind w:left="115" w:right="0" w:firstLine="0"/>
        <w:jc w:val="left"/>
        <w:rPr>
          <w:rFonts w:ascii="Cambria Math" w:eastAsia="Cambria Math"/>
          <w:position w:val="-21"/>
          <w:sz w:val="36"/>
        </w:rPr>
      </w:pPr>
      <w:r>
        <w:rPr/>
        <w:br w:type="column"/>
      </w:r>
      <w:r>
        <w:rPr>
          <w:rFonts w:ascii="Cambria Math" w:eastAsia="Cambria Math"/>
          <w:w w:val="110"/>
          <w:sz w:val="26"/>
        </w:rPr>
        <w:t>𝑐</w:t>
      </w:r>
      <w:r>
        <w:rPr>
          <w:rFonts w:ascii="Cambria Math" w:eastAsia="Cambria Math"/>
          <w:w w:val="110"/>
          <w:position w:val="-4"/>
          <w:sz w:val="21"/>
        </w:rPr>
        <w:t>𝑖</w:t>
      </w:r>
      <w:r>
        <w:rPr>
          <w:rFonts w:ascii="Cambria Math" w:eastAsia="Cambria Math"/>
          <w:spacing w:val="24"/>
          <w:w w:val="110"/>
          <w:position w:val="-4"/>
          <w:sz w:val="21"/>
        </w:rPr>
        <w:t> </w:t>
      </w:r>
      <w:r>
        <w:rPr>
          <w:rFonts w:ascii="Cambria Math" w:eastAsia="Cambria Math"/>
          <w:spacing w:val="-10"/>
          <w:w w:val="110"/>
          <w:position w:val="-21"/>
          <w:sz w:val="36"/>
        </w:rPr>
        <w:t>.</w:t>
      </w:r>
    </w:p>
    <w:p>
      <w:pPr>
        <w:spacing w:after="0"/>
        <w:jc w:val="left"/>
        <w:rPr>
          <w:rFonts w:ascii="Cambria Math" w:eastAsia="Cambria Math"/>
          <w:position w:val="-21"/>
          <w:sz w:val="36"/>
        </w:rPr>
        <w:sectPr>
          <w:pgSz w:w="11910" w:h="16840"/>
          <w:pgMar w:top="1360" w:bottom="280" w:left="1275" w:right="1275"/>
          <w:cols w:num="3" w:equalWidth="0">
            <w:col w:w="1467" w:space="40"/>
            <w:col w:w="733" w:space="39"/>
            <w:col w:w="7081"/>
          </w:cols>
        </w:sectPr>
      </w:pPr>
    </w:p>
    <w:p>
      <w:pPr>
        <w:pStyle w:val="BodyText"/>
        <w:spacing w:before="73"/>
        <w:ind w:left="0"/>
        <w:rPr>
          <w:rFonts w:ascii="Cambria Math"/>
        </w:rPr>
      </w:pPr>
    </w:p>
    <w:p>
      <w:pPr>
        <w:pStyle w:val="ListParagraph"/>
        <w:numPr>
          <w:ilvl w:val="0"/>
          <w:numId w:val="5"/>
        </w:numPr>
        <w:tabs>
          <w:tab w:pos="919" w:val="left" w:leader="none"/>
        </w:tabs>
        <w:spacing w:line="240" w:lineRule="auto" w:before="1" w:after="0"/>
        <w:ind w:left="919" w:right="0" w:hanging="394"/>
        <w:jc w:val="left"/>
        <w:rPr>
          <w:rFonts w:ascii="Cambria Math" w:eastAsia="Cambria Math"/>
          <w:sz w:val="36"/>
        </w:rPr>
      </w:pPr>
      <w:r>
        <w:rPr>
          <w:sz w:val="36"/>
        </w:rPr>
        <w:t>Calculate</w:t>
      </w:r>
      <w:r>
        <w:rPr>
          <w:spacing w:val="-7"/>
          <w:sz w:val="36"/>
        </w:rPr>
        <w:t> </w:t>
      </w:r>
      <w:r>
        <w:rPr>
          <w:sz w:val="36"/>
        </w:rPr>
        <w:t>the</w:t>
      </w:r>
      <w:r>
        <w:rPr>
          <w:spacing w:val="-5"/>
          <w:sz w:val="36"/>
        </w:rPr>
        <w:t> </w:t>
      </w:r>
      <w:r>
        <w:rPr>
          <w:sz w:val="36"/>
        </w:rPr>
        <w:t>estimated</w:t>
      </w:r>
      <w:r>
        <w:rPr>
          <w:spacing w:val="-5"/>
          <w:sz w:val="36"/>
        </w:rPr>
        <w:t> </w:t>
      </w:r>
      <w:r>
        <w:rPr>
          <w:sz w:val="36"/>
        </w:rPr>
        <w:t>standard</w:t>
      </w:r>
      <w:r>
        <w:rPr>
          <w:spacing w:val="-7"/>
          <w:sz w:val="36"/>
        </w:rPr>
        <w:t> </w:t>
      </w:r>
      <w:r>
        <w:rPr>
          <w:sz w:val="36"/>
        </w:rPr>
        <w:t>deviation </w:t>
      </w:r>
      <w:r>
        <w:rPr>
          <w:rFonts w:ascii="Cambria Math" w:eastAsia="Cambria Math"/>
          <w:sz w:val="36"/>
        </w:rPr>
        <w:t>𝜎</w:t>
      </w:r>
      <w:r>
        <w:rPr>
          <w:rFonts w:ascii="Cambria Math" w:eastAsia="Cambria Math"/>
          <w:position w:val="-6"/>
          <w:sz w:val="26"/>
        </w:rPr>
        <w:t>𝑐</w:t>
      </w:r>
      <w:r>
        <w:rPr>
          <w:rFonts w:ascii="Cambria Math" w:eastAsia="Cambria Math"/>
          <w:spacing w:val="52"/>
          <w:position w:val="-6"/>
          <w:sz w:val="26"/>
        </w:rPr>
        <w:t> </w:t>
      </w:r>
      <w:r>
        <w:rPr>
          <w:rFonts w:ascii="Cambria Math" w:eastAsia="Cambria Math"/>
          <w:spacing w:val="-10"/>
          <w:sz w:val="36"/>
        </w:rPr>
        <w:t>=</w:t>
      </w:r>
    </w:p>
    <w:p>
      <w:pPr>
        <w:pStyle w:val="BodyText"/>
        <w:spacing w:before="10"/>
        <w:ind w:left="0"/>
        <w:rPr>
          <w:rFonts w:ascii="Cambria Math"/>
          <w:sz w:val="5"/>
        </w:rPr>
      </w:pPr>
      <w:r>
        <w:rPr>
          <w:rFonts w:ascii="Cambria Math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1545589</wp:posOffset>
                </wp:positionH>
                <wp:positionV relativeFrom="paragraph">
                  <wp:posOffset>58994</wp:posOffset>
                </wp:positionV>
                <wp:extent cx="113030" cy="1524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1303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030" h="15240">
                              <a:moveTo>
                                <a:pt x="112776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112776" y="15240"/>
                              </a:lnTo>
                              <a:lnTo>
                                <a:pt x="1127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1.699997pt;margin-top:4.645225pt;width:8.880pt;height:1.2pt;mso-position-horizontal-relative:page;mso-position-vertical-relative:paragraph;z-index:-15727104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921"/>
      </w:pPr>
      <w:r>
        <w:rPr>
          <w:rFonts w:ascii="Cambria Math" w:hAnsi="Cambria Math" w:eastAsia="Cambria Math"/>
          <w:spacing w:val="33"/>
          <w:position w:val="-1"/>
        </w:rPr>
        <w:t>√</w:t>
      </w:r>
      <w:r>
        <w:rPr>
          <w:rFonts w:ascii="Cambria Math" w:hAnsi="Cambria Math" w:eastAsia="Cambria Math"/>
          <w:spacing w:val="-72"/>
        </w:rPr>
        <w:t>𝑐</w:t>
      </w:r>
      <w:r>
        <w:rPr>
          <w:rFonts w:ascii="Cambria Math" w:hAnsi="Cambria Math" w:eastAsia="Cambria Math"/>
          <w:spacing w:val="32"/>
        </w:rPr>
        <w:t>ˉ</w:t>
      </w:r>
      <w:r>
        <w:rPr>
          <w:rFonts w:ascii="Cambria Math" w:hAnsi="Cambria Math" w:eastAsia="Cambria Math"/>
          <w:spacing w:val="-5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then</w:t>
      </w:r>
      <w:r>
        <w:rPr>
          <w:spacing w:val="-21"/>
        </w:rPr>
        <w:t> </w:t>
      </w:r>
      <w:r>
        <w:rPr>
          <w:spacing w:val="-2"/>
        </w:rPr>
        <w:t>compute</w:t>
      </w:r>
    </w:p>
    <w:p>
      <w:pPr>
        <w:pStyle w:val="ListParagraph"/>
        <w:numPr>
          <w:ilvl w:val="0"/>
          <w:numId w:val="5"/>
        </w:numPr>
        <w:tabs>
          <w:tab w:pos="919" w:val="left" w:leader="none"/>
        </w:tabs>
        <w:spacing w:line="240" w:lineRule="auto" w:before="0" w:after="0"/>
        <w:ind w:left="919" w:right="0" w:hanging="394"/>
        <w:jc w:val="left"/>
        <w:rPr>
          <w:rFonts w:ascii="Cambria Math" w:hAnsi="Cambria Math" w:eastAsia="Cambria Math"/>
          <w:sz w:val="36"/>
        </w:rPr>
      </w:pPr>
      <w:r>
        <w:rPr>
          <w:sz w:val="36"/>
        </w:rPr>
        <w:t>UCL</w:t>
      </w:r>
      <w:r>
        <w:rPr>
          <w:rFonts w:ascii="Cambria Math" w:hAnsi="Cambria Math" w:eastAsia="Cambria Math"/>
          <w:sz w:val="36"/>
          <w:vertAlign w:val="subscript"/>
        </w:rPr>
        <w:t>𝑐</w:t>
      </w:r>
      <w:r>
        <w:rPr>
          <w:rFonts w:ascii="Cambria Math" w:hAnsi="Cambria Math" w:eastAsia="Cambria Math"/>
          <w:spacing w:val="53"/>
          <w:sz w:val="36"/>
          <w:vertAlign w:val="baseline"/>
        </w:rPr>
        <w:t> </w:t>
      </w:r>
      <w:r>
        <w:rPr>
          <w:rFonts w:ascii="Cambria Math" w:hAnsi="Cambria Math" w:eastAsia="Cambria Math"/>
          <w:sz w:val="36"/>
          <w:vertAlign w:val="baseline"/>
        </w:rPr>
        <w:t>=</w:t>
      </w:r>
      <w:r>
        <w:rPr>
          <w:rFonts w:ascii="Cambria Math" w:hAnsi="Cambria Math" w:eastAsia="Cambria Math"/>
          <w:spacing w:val="26"/>
          <w:sz w:val="36"/>
          <w:vertAlign w:val="baseline"/>
        </w:rPr>
        <w:t> </w:t>
      </w:r>
      <w:r>
        <w:rPr>
          <w:rFonts w:ascii="Cambria Math" w:hAnsi="Cambria Math" w:eastAsia="Cambria Math"/>
          <w:spacing w:val="-104"/>
          <w:sz w:val="36"/>
          <w:vertAlign w:val="baseline"/>
        </w:rPr>
        <w:t>𝑐</w:t>
      </w:r>
      <w:r>
        <w:rPr>
          <w:rFonts w:ascii="Cambria Math" w:hAnsi="Cambria Math" w:eastAsia="Cambria Math"/>
          <w:sz w:val="36"/>
          <w:vertAlign w:val="baseline"/>
        </w:rPr>
        <w:t>ˉ</w:t>
      </w:r>
      <w:r>
        <w:rPr>
          <w:rFonts w:ascii="Cambria Math" w:hAnsi="Cambria Math" w:eastAsia="Cambria Math"/>
          <w:spacing w:val="19"/>
          <w:sz w:val="36"/>
          <w:vertAlign w:val="baseline"/>
        </w:rPr>
        <w:t> </w:t>
      </w:r>
      <w:r>
        <w:rPr>
          <w:rFonts w:ascii="Cambria Math" w:hAnsi="Cambria Math" w:eastAsia="Cambria Math"/>
          <w:sz w:val="36"/>
          <w:vertAlign w:val="baseline"/>
        </w:rPr>
        <w:t>+</w:t>
      </w:r>
      <w:r>
        <w:rPr>
          <w:rFonts w:ascii="Cambria Math" w:hAnsi="Cambria Math" w:eastAsia="Cambria Math"/>
          <w:spacing w:val="3"/>
          <w:sz w:val="36"/>
          <w:vertAlign w:val="baseline"/>
        </w:rPr>
        <w:t> </w:t>
      </w:r>
      <w:r>
        <w:rPr>
          <w:rFonts w:ascii="Cambria Math" w:hAnsi="Cambria Math" w:eastAsia="Cambria Math"/>
          <w:sz w:val="36"/>
          <w:vertAlign w:val="baseline"/>
        </w:rPr>
        <w:t>3𝜎</w:t>
      </w:r>
      <w:r>
        <w:rPr>
          <w:rFonts w:ascii="Cambria Math" w:hAnsi="Cambria Math" w:eastAsia="Cambria Math"/>
          <w:position w:val="-6"/>
          <w:sz w:val="26"/>
          <w:vertAlign w:val="baseline"/>
        </w:rPr>
        <w:t>𝑐</w:t>
      </w:r>
      <w:r>
        <w:rPr>
          <w:rFonts w:ascii="Cambria Math" w:hAnsi="Cambria Math" w:eastAsia="Cambria Math"/>
          <w:sz w:val="36"/>
          <w:vertAlign w:val="baseline"/>
        </w:rPr>
        <w:t>,</w:t>
      </w:r>
      <w:r>
        <w:rPr>
          <w:rFonts w:ascii="Cambria Math" w:hAnsi="Cambria Math" w:eastAsia="Cambria Math"/>
          <w:spacing w:val="-16"/>
          <w:sz w:val="36"/>
          <w:vertAlign w:val="baseline"/>
        </w:rPr>
        <w:t> </w:t>
      </w:r>
      <w:r>
        <w:rPr>
          <w:sz w:val="36"/>
          <w:vertAlign w:val="baseline"/>
        </w:rPr>
        <w:t>LCL</w:t>
      </w:r>
      <w:r>
        <w:rPr>
          <w:rFonts w:ascii="Cambria Math" w:hAnsi="Cambria Math" w:eastAsia="Cambria Math"/>
          <w:sz w:val="36"/>
          <w:vertAlign w:val="subscript"/>
        </w:rPr>
        <w:t>𝑐</w:t>
      </w:r>
      <w:r>
        <w:rPr>
          <w:rFonts w:ascii="Cambria Math" w:hAnsi="Cambria Math" w:eastAsia="Cambria Math"/>
          <w:spacing w:val="54"/>
          <w:sz w:val="36"/>
          <w:vertAlign w:val="baseline"/>
        </w:rPr>
        <w:t> </w:t>
      </w:r>
      <w:r>
        <w:rPr>
          <w:rFonts w:ascii="Cambria Math" w:hAnsi="Cambria Math" w:eastAsia="Cambria Math"/>
          <w:sz w:val="36"/>
          <w:vertAlign w:val="baseline"/>
        </w:rPr>
        <w:t>=</w:t>
      </w:r>
      <w:r>
        <w:rPr>
          <w:rFonts w:ascii="Cambria Math" w:hAnsi="Cambria Math" w:eastAsia="Cambria Math"/>
          <w:spacing w:val="26"/>
          <w:sz w:val="36"/>
          <w:vertAlign w:val="baseline"/>
        </w:rPr>
        <w:t> </w:t>
      </w:r>
      <w:r>
        <w:rPr>
          <w:rFonts w:ascii="Cambria Math" w:hAnsi="Cambria Math" w:eastAsia="Cambria Math"/>
          <w:spacing w:val="-104"/>
          <w:sz w:val="36"/>
          <w:vertAlign w:val="baseline"/>
        </w:rPr>
        <w:t>𝑐</w:t>
      </w:r>
      <w:r>
        <w:rPr>
          <w:rFonts w:ascii="Cambria Math" w:hAnsi="Cambria Math" w:eastAsia="Cambria Math"/>
          <w:sz w:val="36"/>
          <w:vertAlign w:val="baseline"/>
        </w:rPr>
        <w:t>ˉ</w:t>
      </w:r>
      <w:r>
        <w:rPr>
          <w:rFonts w:ascii="Cambria Math" w:hAnsi="Cambria Math" w:eastAsia="Cambria Math"/>
          <w:spacing w:val="18"/>
          <w:sz w:val="36"/>
          <w:vertAlign w:val="baseline"/>
        </w:rPr>
        <w:t> </w:t>
      </w:r>
      <w:r>
        <w:rPr>
          <w:rFonts w:ascii="Cambria Math" w:hAnsi="Cambria Math" w:eastAsia="Cambria Math"/>
          <w:sz w:val="36"/>
          <w:vertAlign w:val="baseline"/>
        </w:rPr>
        <w:t>−</w:t>
      </w:r>
      <w:r>
        <w:rPr>
          <w:rFonts w:ascii="Cambria Math" w:hAnsi="Cambria Math" w:eastAsia="Cambria Math"/>
          <w:spacing w:val="4"/>
          <w:sz w:val="36"/>
          <w:vertAlign w:val="baseline"/>
        </w:rPr>
        <w:t> </w:t>
      </w:r>
      <w:r>
        <w:rPr>
          <w:rFonts w:ascii="Cambria Math" w:hAnsi="Cambria Math" w:eastAsia="Cambria Math"/>
          <w:spacing w:val="-4"/>
          <w:sz w:val="36"/>
          <w:vertAlign w:val="baseline"/>
        </w:rPr>
        <w:t>3𝜎</w:t>
      </w:r>
      <w:r>
        <w:rPr>
          <w:rFonts w:ascii="Cambria Math" w:hAnsi="Cambria Math" w:eastAsia="Cambria Math"/>
          <w:spacing w:val="-4"/>
          <w:position w:val="-6"/>
          <w:sz w:val="26"/>
          <w:vertAlign w:val="baseline"/>
        </w:rPr>
        <w:t>𝑐</w:t>
      </w:r>
      <w:r>
        <w:rPr>
          <w:rFonts w:ascii="Cambria Math" w:hAnsi="Cambria Math" w:eastAsia="Cambria Math"/>
          <w:spacing w:val="-4"/>
          <w:sz w:val="36"/>
          <w:vertAlign w:val="baseline"/>
        </w:rPr>
        <w:t>.</w:t>
      </w:r>
    </w:p>
    <w:p>
      <w:pPr>
        <w:pStyle w:val="BodyText"/>
        <w:spacing w:before="71"/>
        <w:ind w:left="0"/>
        <w:rPr>
          <w:rFonts w:ascii="Cambria Math"/>
        </w:rPr>
      </w:pPr>
    </w:p>
    <w:p>
      <w:pPr>
        <w:pStyle w:val="ListParagraph"/>
        <w:numPr>
          <w:ilvl w:val="0"/>
          <w:numId w:val="5"/>
        </w:numPr>
        <w:tabs>
          <w:tab w:pos="919" w:val="left" w:leader="none"/>
        </w:tabs>
        <w:spacing w:line="240" w:lineRule="auto" w:before="0" w:after="0"/>
        <w:ind w:left="919" w:right="0" w:hanging="394"/>
        <w:jc w:val="left"/>
        <w:rPr>
          <w:sz w:val="36"/>
        </w:rPr>
      </w:pPr>
      <w:r>
        <w:rPr>
          <w:sz w:val="36"/>
        </w:rPr>
        <w:t>If</w:t>
      </w:r>
      <w:r>
        <w:rPr>
          <w:spacing w:val="1"/>
          <w:sz w:val="36"/>
        </w:rPr>
        <w:t> </w:t>
      </w:r>
      <w:r>
        <w:rPr>
          <w:sz w:val="36"/>
        </w:rPr>
        <w:t>the</w:t>
      </w:r>
      <w:r>
        <w:rPr>
          <w:spacing w:val="-1"/>
          <w:sz w:val="36"/>
        </w:rPr>
        <w:t> </w:t>
      </w:r>
      <w:r>
        <w:rPr>
          <w:sz w:val="36"/>
        </w:rPr>
        <w:t>LCL</w:t>
      </w:r>
      <w:r>
        <w:rPr>
          <w:spacing w:val="-15"/>
          <w:sz w:val="36"/>
        </w:rPr>
        <w:t> </w:t>
      </w:r>
      <w:r>
        <w:rPr>
          <w:sz w:val="36"/>
        </w:rPr>
        <w:t>is negative,</w:t>
      </w:r>
      <w:r>
        <w:rPr>
          <w:spacing w:val="1"/>
          <w:sz w:val="36"/>
        </w:rPr>
        <w:t> </w:t>
      </w:r>
      <w:r>
        <w:rPr>
          <w:sz w:val="36"/>
        </w:rPr>
        <w:t>replace it</w:t>
      </w:r>
      <w:r>
        <w:rPr>
          <w:spacing w:val="1"/>
          <w:sz w:val="36"/>
        </w:rPr>
        <w:t> </w:t>
      </w:r>
      <w:r>
        <w:rPr>
          <w:sz w:val="36"/>
        </w:rPr>
        <w:t>by</w:t>
      </w:r>
      <w:r>
        <w:rPr>
          <w:spacing w:val="-4"/>
          <w:sz w:val="36"/>
        </w:rPr>
        <w:t> </w:t>
      </w:r>
      <w:r>
        <w:rPr>
          <w:spacing w:val="-5"/>
          <w:sz w:val="36"/>
        </w:rPr>
        <w:t>0.</w:t>
      </w:r>
    </w:p>
    <w:p>
      <w:pPr>
        <w:pStyle w:val="ListParagraph"/>
        <w:numPr>
          <w:ilvl w:val="0"/>
          <w:numId w:val="5"/>
        </w:numPr>
        <w:tabs>
          <w:tab w:pos="919" w:val="left" w:leader="none"/>
        </w:tabs>
        <w:spacing w:line="240" w:lineRule="auto" w:before="65" w:after="0"/>
        <w:ind w:left="919" w:right="0" w:hanging="394"/>
        <w:jc w:val="left"/>
        <w:rPr>
          <w:rFonts w:ascii="Arial"/>
          <w:b/>
          <w:sz w:val="36"/>
        </w:rPr>
      </w:pPr>
      <w:r>
        <w:rPr>
          <w:sz w:val="36"/>
        </w:rPr>
        <w:t>Draw</w:t>
      </w:r>
      <w:r>
        <w:rPr>
          <w:spacing w:val="-6"/>
          <w:sz w:val="36"/>
        </w:rPr>
        <w:t> </w:t>
      </w:r>
      <w:r>
        <w:rPr>
          <w:sz w:val="36"/>
        </w:rPr>
        <w:t>a</w:t>
      </w:r>
      <w:r>
        <w:rPr>
          <w:spacing w:val="-1"/>
          <w:sz w:val="36"/>
        </w:rPr>
        <w:t> </w:t>
      </w:r>
      <w:r>
        <w:rPr>
          <w:sz w:val="36"/>
        </w:rPr>
        <w:t>time-sequence</w:t>
      </w:r>
      <w:r>
        <w:rPr>
          <w:spacing w:val="-3"/>
          <w:sz w:val="36"/>
        </w:rPr>
        <w:t> </w:t>
      </w:r>
      <w:r>
        <w:rPr>
          <w:sz w:val="36"/>
        </w:rPr>
        <w:t>control</w:t>
      </w:r>
      <w:r>
        <w:rPr>
          <w:spacing w:val="1"/>
          <w:sz w:val="36"/>
        </w:rPr>
        <w:t> </w:t>
      </w:r>
      <w:r>
        <w:rPr>
          <w:sz w:val="36"/>
        </w:rPr>
        <w:t>chart</w:t>
      </w:r>
      <w:r>
        <w:rPr>
          <w:spacing w:val="3"/>
          <w:sz w:val="36"/>
        </w:rPr>
        <w:t> </w:t>
      </w:r>
      <w:r>
        <w:rPr>
          <w:sz w:val="36"/>
        </w:rPr>
        <w:t>with</w:t>
      </w:r>
      <w:r>
        <w:rPr>
          <w:spacing w:val="1"/>
          <w:sz w:val="36"/>
        </w:rPr>
        <w:t> </w:t>
      </w:r>
      <w:r>
        <w:rPr>
          <w:rFonts w:ascii="Arial"/>
          <w:b/>
          <w:spacing w:val="-4"/>
          <w:sz w:val="36"/>
        </w:rPr>
        <w:t>item</w:t>
      </w:r>
    </w:p>
    <w:p>
      <w:pPr>
        <w:spacing w:line="283" w:lineRule="auto" w:before="66"/>
        <w:ind w:left="921" w:right="336" w:firstLine="0"/>
        <w:jc w:val="left"/>
        <w:rPr>
          <w:sz w:val="36"/>
        </w:rPr>
      </w:pPr>
      <w:r>
        <w:rPr>
          <w:rFonts w:ascii="Arial"/>
          <w:b/>
          <w:sz w:val="36"/>
        </w:rPr>
        <w:t>number</w:t>
      </w:r>
      <w:r>
        <w:rPr>
          <w:rFonts w:ascii="Arial"/>
          <w:b/>
          <w:spacing w:val="-6"/>
          <w:sz w:val="36"/>
        </w:rPr>
        <w:t> </w:t>
      </w:r>
      <w:r>
        <w:rPr>
          <w:sz w:val="36"/>
        </w:rPr>
        <w:t>on</w:t>
      </w:r>
      <w:r>
        <w:rPr>
          <w:spacing w:val="-3"/>
          <w:sz w:val="36"/>
        </w:rPr>
        <w:t> </w:t>
      </w:r>
      <w:r>
        <w:rPr>
          <w:sz w:val="36"/>
        </w:rPr>
        <w:t>the X-axis and </w:t>
      </w:r>
      <w:r>
        <w:rPr>
          <w:rFonts w:ascii="Arial"/>
          <w:b/>
          <w:sz w:val="36"/>
        </w:rPr>
        <w:t>number</w:t>
      </w:r>
      <w:r>
        <w:rPr>
          <w:rFonts w:ascii="Arial"/>
          <w:b/>
          <w:spacing w:val="-7"/>
          <w:sz w:val="36"/>
        </w:rPr>
        <w:t> </w:t>
      </w:r>
      <w:r>
        <w:rPr>
          <w:rFonts w:ascii="Arial"/>
          <w:b/>
          <w:sz w:val="36"/>
        </w:rPr>
        <w:t>of</w:t>
      </w:r>
      <w:r>
        <w:rPr>
          <w:rFonts w:ascii="Arial"/>
          <w:b/>
          <w:spacing w:val="-5"/>
          <w:sz w:val="36"/>
        </w:rPr>
        <w:t> </w:t>
      </w:r>
      <w:r>
        <w:rPr>
          <w:rFonts w:ascii="Arial"/>
          <w:b/>
          <w:sz w:val="36"/>
        </w:rPr>
        <w:t>defects</w:t>
      </w:r>
      <w:r>
        <w:rPr>
          <w:rFonts w:ascii="Arial"/>
          <w:b/>
          <w:spacing w:val="-3"/>
          <w:sz w:val="36"/>
        </w:rPr>
        <w:t> </w:t>
      </w:r>
      <w:r>
        <w:rPr>
          <w:sz w:val="36"/>
        </w:rPr>
        <w:t>on the Y-axis. Plot the 20 defect counts and connect them with straight lines.</w:t>
      </w:r>
    </w:p>
    <w:p>
      <w:pPr>
        <w:pStyle w:val="ListParagraph"/>
        <w:numPr>
          <w:ilvl w:val="0"/>
          <w:numId w:val="5"/>
        </w:numPr>
        <w:tabs>
          <w:tab w:pos="919" w:val="left" w:leader="none"/>
          <w:tab w:pos="921" w:val="left" w:leader="none"/>
          <w:tab w:pos="1912" w:val="left" w:leader="none"/>
          <w:tab w:pos="7998" w:val="left" w:leader="none"/>
        </w:tabs>
        <w:spacing w:line="278" w:lineRule="auto" w:before="0" w:after="0"/>
        <w:ind w:left="921" w:right="402" w:hanging="396"/>
        <w:jc w:val="left"/>
        <w:rPr>
          <w:sz w:val="36"/>
        </w:rPr>
      </w:pPr>
      <w:r>
        <w:rPr>
          <w:sz w:val="36"/>
        </w:rPr>
        <w:t>Add horizontal lines at </w:t>
      </w:r>
      <w:r>
        <w:rPr>
          <w:rFonts w:ascii="Cambria Math" w:hAnsi="Cambria Math" w:eastAsia="Cambria Math"/>
          <w:spacing w:val="-104"/>
          <w:sz w:val="36"/>
        </w:rPr>
        <w:t>𝑐</w:t>
      </w:r>
      <w:r>
        <w:rPr>
          <w:rFonts w:ascii="Cambria Math" w:hAnsi="Cambria Math" w:eastAsia="Cambria Math"/>
          <w:sz w:val="36"/>
        </w:rPr>
        <w:t>ˉ</w:t>
      </w:r>
      <w:r>
        <w:rPr>
          <w:rFonts w:ascii="Cambria Math" w:hAnsi="Cambria Math" w:eastAsia="Cambria Math"/>
          <w:spacing w:val="40"/>
          <w:sz w:val="36"/>
        </w:rPr>
        <w:t> </w:t>
      </w:r>
      <w:r>
        <w:rPr>
          <w:sz w:val="36"/>
        </w:rPr>
        <w:t>(center line), UCL</w:t>
        <w:tab/>
      </w:r>
      <w:r>
        <w:rPr>
          <w:rFonts w:ascii="Cambria Math" w:hAnsi="Cambria Math" w:eastAsia="Cambria Math"/>
          <w:spacing w:val="11"/>
          <w:sz w:val="36"/>
          <w:vertAlign w:val="subscript"/>
        </w:rPr>
        <w:t>𝑐</w:t>
      </w:r>
      <w:r>
        <w:rPr>
          <w:spacing w:val="11"/>
          <w:sz w:val="36"/>
          <w:vertAlign w:val="baseline"/>
        </w:rPr>
        <w:t>,</w:t>
      </w:r>
      <w:r>
        <w:rPr>
          <w:spacing w:val="-5"/>
          <w:sz w:val="36"/>
          <w:vertAlign w:val="baseline"/>
        </w:rPr>
        <w:t> </w:t>
      </w:r>
      <w:r>
        <w:rPr>
          <w:sz w:val="36"/>
          <w:vertAlign w:val="baseline"/>
        </w:rPr>
        <w:t>and </w:t>
      </w:r>
      <w:r>
        <w:rPr>
          <w:spacing w:val="-4"/>
          <w:sz w:val="36"/>
          <w:vertAlign w:val="baseline"/>
        </w:rPr>
        <w:t>LCL</w:t>
      </w:r>
      <w:r>
        <w:rPr>
          <w:sz w:val="36"/>
          <w:vertAlign w:val="baseline"/>
        </w:rPr>
        <w:tab/>
      </w:r>
      <w:r>
        <w:rPr>
          <w:rFonts w:ascii="Cambria Math" w:hAnsi="Cambria Math" w:eastAsia="Cambria Math"/>
          <w:spacing w:val="5"/>
          <w:sz w:val="36"/>
          <w:vertAlign w:val="subscript"/>
        </w:rPr>
        <w:t>𝑐</w:t>
      </w:r>
      <w:r>
        <w:rPr>
          <w:spacing w:val="5"/>
          <w:sz w:val="36"/>
          <w:vertAlign w:val="baseline"/>
        </w:rPr>
        <w:t>.</w:t>
      </w:r>
    </w:p>
    <w:p>
      <w:pPr>
        <w:pStyle w:val="ListParagraph"/>
        <w:numPr>
          <w:ilvl w:val="0"/>
          <w:numId w:val="5"/>
        </w:numPr>
        <w:tabs>
          <w:tab w:pos="919" w:val="left" w:leader="none"/>
          <w:tab w:pos="921" w:val="left" w:leader="none"/>
        </w:tabs>
        <w:spacing w:line="283" w:lineRule="auto" w:before="0" w:after="0"/>
        <w:ind w:left="921" w:right="453" w:hanging="396"/>
        <w:jc w:val="left"/>
        <w:rPr>
          <w:sz w:val="36"/>
        </w:rPr>
      </w:pPr>
      <w:r>
        <w:rPr>
          <w:sz w:val="36"/>
        </w:rPr>
        <w:t>Inspect</w:t>
      </w:r>
      <w:r>
        <w:rPr>
          <w:spacing w:val="-1"/>
          <w:sz w:val="36"/>
        </w:rPr>
        <w:t> </w:t>
      </w:r>
      <w:r>
        <w:rPr>
          <w:sz w:val="36"/>
        </w:rPr>
        <w:t>the</w:t>
      </w:r>
      <w:r>
        <w:rPr>
          <w:spacing w:val="-2"/>
          <w:sz w:val="36"/>
        </w:rPr>
        <w:t> </w:t>
      </w:r>
      <w:r>
        <w:rPr>
          <w:sz w:val="36"/>
        </w:rPr>
        <w:t>chart for</w:t>
      </w:r>
      <w:r>
        <w:rPr>
          <w:spacing w:val="-1"/>
          <w:sz w:val="36"/>
        </w:rPr>
        <w:t> </w:t>
      </w:r>
      <w:r>
        <w:rPr>
          <w:sz w:val="36"/>
        </w:rPr>
        <w:t>any</w:t>
      </w:r>
      <w:r>
        <w:rPr>
          <w:spacing w:val="-5"/>
          <w:sz w:val="36"/>
        </w:rPr>
        <w:t> </w:t>
      </w:r>
      <w:r>
        <w:rPr>
          <w:sz w:val="36"/>
        </w:rPr>
        <w:t>points</w:t>
      </w:r>
      <w:r>
        <w:rPr>
          <w:spacing w:val="-1"/>
          <w:sz w:val="36"/>
        </w:rPr>
        <w:t> </w:t>
      </w:r>
      <w:r>
        <w:rPr>
          <w:sz w:val="36"/>
        </w:rPr>
        <w:t>beyond</w:t>
      </w:r>
      <w:r>
        <w:rPr>
          <w:spacing w:val="-1"/>
          <w:sz w:val="36"/>
        </w:rPr>
        <w:t> </w:t>
      </w:r>
      <w:r>
        <w:rPr>
          <w:sz w:val="36"/>
        </w:rPr>
        <w:t>the</w:t>
      </w:r>
      <w:r>
        <w:rPr>
          <w:spacing w:val="-1"/>
          <w:sz w:val="36"/>
        </w:rPr>
        <w:t> </w:t>
      </w:r>
      <w:r>
        <w:rPr>
          <w:sz w:val="36"/>
        </w:rPr>
        <w:t>control limits and for non-random patterns (e.g., several successive points above the center line).</w:t>
      </w:r>
    </w:p>
    <w:p>
      <w:pPr>
        <w:pStyle w:val="BodyText"/>
        <w:spacing w:before="381"/>
        <w:ind w:left="0"/>
      </w:pPr>
    </w:p>
    <w:p>
      <w:pPr>
        <w:pStyle w:val="BodyText"/>
      </w:pPr>
      <w:r>
        <w:rPr>
          <w:spacing w:val="-2"/>
        </w:rPr>
        <w:t>Result:</w:t>
      </w:r>
    </w:p>
    <w:p>
      <w:pPr>
        <w:pStyle w:val="BodyText"/>
        <w:tabs>
          <w:tab w:pos="1216" w:val="left" w:leader="none"/>
          <w:tab w:pos="4101" w:val="left" w:leader="none"/>
        </w:tabs>
        <w:spacing w:line="280" w:lineRule="auto" w:before="233"/>
        <w:ind w:right="336"/>
      </w:pPr>
      <w:r>
        <w:rPr/>
        <w:t>Using the</w:t>
      </w:r>
      <w:r>
        <w:rPr>
          <w:spacing w:val="-2"/>
        </w:rPr>
        <w:t> </w:t>
      </w:r>
      <w:r>
        <w:rPr/>
        <w:t>data of Example 1.15, the</w:t>
      </w:r>
      <w:r>
        <w:rPr>
          <w:spacing w:val="-2"/>
        </w:rPr>
        <w:t> </w:t>
      </w:r>
      <w:r>
        <w:rPr/>
        <w:t>average number of defects per item is </w:t>
      </w:r>
      <w:r>
        <w:rPr>
          <w:rFonts w:ascii="Cambria Math" w:hAnsi="Cambria Math" w:eastAsia="Cambria Math"/>
          <w:spacing w:val="-104"/>
        </w:rPr>
        <w:t>𝑐</w:t>
      </w:r>
      <w:r>
        <w:rPr>
          <w:rFonts w:ascii="Cambria Math" w:hAnsi="Cambria Math" w:eastAsia="Cambria Math"/>
        </w:rPr>
        <w:t>ˉ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≈ 1.75</w:t>
      </w:r>
      <w:r>
        <w:rPr/>
        <w:t>, giving approximate limits </w:t>
      </w:r>
      <w:r>
        <w:rPr>
          <w:spacing w:val="-4"/>
        </w:rPr>
        <w:t>UCL</w:t>
      </w:r>
      <w:r>
        <w:rPr/>
        <w:tab/>
      </w:r>
      <w:r>
        <w:rPr>
          <w:rFonts w:ascii="Cambria Math" w:hAnsi="Cambria Math" w:eastAsia="Cambria Math"/>
          <w:vertAlign w:val="subscript"/>
        </w:rPr>
        <w:t>𝑐</w:t>
      </w:r>
      <w:r>
        <w:rPr>
          <w:rFonts w:ascii="Cambria Math" w:hAnsi="Cambria Math" w:eastAsia="Cambria Math"/>
          <w:spacing w:val="4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≈ 5.7 </w:t>
      </w:r>
      <w:r>
        <w:rPr>
          <w:vertAlign w:val="baseline"/>
        </w:rPr>
        <w:t>and LCL</w:t>
        <w:tab/>
      </w:r>
      <w:r>
        <w:rPr>
          <w:rFonts w:ascii="Cambria Math" w:hAnsi="Cambria Math" w:eastAsia="Cambria Math"/>
          <w:vertAlign w:val="subscript"/>
        </w:rPr>
        <w:t>𝑐</w:t>
      </w:r>
      <w:r>
        <w:rPr>
          <w:rFonts w:ascii="Cambria Math" w:hAnsi="Cambria Math" w:eastAsia="Cambria Math"/>
          <w:spacing w:val="4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≈ 0</w:t>
      </w:r>
      <w:r>
        <w:rPr>
          <w:vertAlign w:val="baseline"/>
        </w:rPr>
        <w:t>. Items with 6 or 8 defects lie above the UCL, indicating the presence of</w:t>
      </w:r>
    </w:p>
    <w:p>
      <w:pPr>
        <w:pStyle w:val="BodyText"/>
        <w:spacing w:line="283" w:lineRule="auto"/>
        <w:ind w:right="280"/>
      </w:pPr>
      <w:r>
        <w:rPr/>
        <w:t>special-cause variation. The suitable control scheme is to</w:t>
      </w:r>
      <w:r>
        <w:rPr>
          <w:spacing w:val="-3"/>
        </w:rPr>
        <w:t> </w:t>
      </w:r>
      <w:r>
        <w:rPr/>
        <w:t>maintain</w:t>
      </w:r>
      <w:r>
        <w:rPr>
          <w:spacing w:val="-3"/>
        </w:rPr>
        <w:t> </w:t>
      </w:r>
      <w:r>
        <w:rPr/>
        <w:t>this</w:t>
      </w:r>
      <w:r>
        <w:rPr>
          <w:spacing w:val="-1"/>
        </w:rPr>
        <w:t> </w:t>
      </w:r>
      <w:r>
        <w:rPr/>
        <w:t>c-chart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future</w:t>
      </w:r>
      <w:r>
        <w:rPr>
          <w:spacing w:val="-3"/>
        </w:rPr>
        <w:t> </w:t>
      </w:r>
      <w:r>
        <w:rPr/>
        <w:t>items,</w:t>
      </w:r>
      <w:r>
        <w:rPr>
          <w:spacing w:val="-2"/>
        </w:rPr>
        <w:t> </w:t>
      </w:r>
      <w:r>
        <w:rPr/>
        <w:t>investigate</w:t>
      </w:r>
      <w:r>
        <w:rPr>
          <w:spacing w:val="-4"/>
        </w:rPr>
        <w:t> </w:t>
      </w:r>
      <w:r>
        <w:rPr/>
        <w:t>units with points beyond the UCL, and remove or correct the assignable causes before resuming production.</w:t>
      </w:r>
    </w:p>
    <w:p>
      <w:pPr>
        <w:pStyle w:val="BodyText"/>
        <w:spacing w:after="0" w:line="283" w:lineRule="auto"/>
        <w:sectPr>
          <w:type w:val="continuous"/>
          <w:pgSz w:w="11910" w:h="16840"/>
          <w:pgMar w:top="1420" w:bottom="280" w:left="1275" w:right="1275"/>
        </w:sectPr>
      </w:pPr>
    </w:p>
    <w:p>
      <w:pPr>
        <w:pStyle w:val="Heading1"/>
      </w:pPr>
      <w:r>
        <w:rPr/>
        <w:t>Practical</w:t>
      </w:r>
      <w:r>
        <w:rPr>
          <w:spacing w:val="-10"/>
        </w:rPr>
        <w:t> </w:t>
      </w:r>
      <w:r>
        <w:rPr/>
        <w:t>6:</w:t>
      </w:r>
      <w:r>
        <w:rPr>
          <w:spacing w:val="-7"/>
        </w:rPr>
        <w:t> </w:t>
      </w:r>
      <w:r>
        <w:rPr/>
        <w:t>p-Chart</w:t>
      </w:r>
      <w:r>
        <w:rPr>
          <w:spacing w:val="-8"/>
        </w:rPr>
        <w:t> </w:t>
      </w:r>
      <w:r>
        <w:rPr/>
        <w:t>(Variable</w:t>
      </w:r>
      <w:r>
        <w:rPr>
          <w:spacing w:val="-7"/>
        </w:rPr>
        <w:t> </w:t>
      </w:r>
      <w:r>
        <w:rPr/>
        <w:t>Sample</w:t>
      </w:r>
      <w:r>
        <w:rPr>
          <w:spacing w:val="-7"/>
        </w:rPr>
        <w:t> </w:t>
      </w:r>
      <w:r>
        <w:rPr>
          <w:spacing w:val="-2"/>
        </w:rPr>
        <w:t>Size)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spacing w:before="46"/>
        <w:ind w:left="0"/>
        <w:rPr>
          <w:rFonts w:ascii="Arial"/>
          <w:b/>
        </w:rPr>
      </w:pPr>
    </w:p>
    <w:p>
      <w:pPr>
        <w:pStyle w:val="BodyText"/>
      </w:pPr>
      <w:r>
        <w:rPr>
          <w:spacing w:val="-4"/>
        </w:rPr>
        <w:t>Aim:</w:t>
      </w:r>
    </w:p>
    <w:p>
      <w:pPr>
        <w:pStyle w:val="BodyText"/>
        <w:spacing w:line="278" w:lineRule="auto" w:before="225"/>
        <w:ind w:right="336"/>
      </w:pPr>
      <w:r>
        <w:rPr/>
        <w:t>To study the performance of a </w:t>
      </w:r>
      <w:r>
        <w:rPr>
          <w:rFonts w:ascii="Arial" w:eastAsia="Arial"/>
          <w:b/>
        </w:rPr>
        <w:t>single-sample acceptance sampling plan </w:t>
      </w:r>
      <w:r>
        <w:rPr/>
        <w:t>and to draw the OC,</w:t>
      </w:r>
      <w:r>
        <w:rPr>
          <w:spacing w:val="-1"/>
        </w:rPr>
        <w:t> </w:t>
      </w:r>
      <w:r>
        <w:rPr/>
        <w:t>ATI, and</w:t>
      </w:r>
      <w:r>
        <w:rPr>
          <w:spacing w:val="-6"/>
        </w:rPr>
        <w:t> </w:t>
      </w:r>
      <w:r>
        <w:rPr/>
        <w:t>AOQ curves, and obtain the</w:t>
      </w:r>
      <w:r>
        <w:rPr>
          <w:spacing w:val="-6"/>
        </w:rPr>
        <w:t> </w:t>
      </w:r>
      <w:r>
        <w:rPr/>
        <w:t>AOQL, for the plan in Example</w:t>
      </w:r>
      <w:r>
        <w:rPr>
          <w:spacing w:val="-1"/>
        </w:rPr>
        <w:t> </w:t>
      </w:r>
      <w:r>
        <w:rPr/>
        <w:t>1.16: lot size </w:t>
      </w:r>
      <w:r>
        <w:rPr>
          <w:rFonts w:ascii="Cambria Math" w:eastAsia="Cambria Math"/>
        </w:rPr>
        <w:t>𝑁 = 2200</w:t>
      </w:r>
      <w:r>
        <w:rPr/>
        <w:t>, sample</w:t>
      </w:r>
      <w:r>
        <w:rPr>
          <w:spacing w:val="-3"/>
        </w:rPr>
        <w:t> </w:t>
      </w:r>
      <w:r>
        <w:rPr/>
        <w:t>size </w:t>
      </w:r>
      <w:r>
        <w:rPr>
          <w:rFonts w:ascii="Cambria Math" w:eastAsia="Cambria Math"/>
        </w:rPr>
        <w:t>𝑛 = 225</w:t>
      </w:r>
      <w:r>
        <w:rPr/>
        <w:t>, acceptance number </w:t>
      </w:r>
      <w:r>
        <w:rPr>
          <w:rFonts w:ascii="Cambria Math" w:eastAsia="Cambria Math"/>
        </w:rPr>
        <w:t>𝑐 = 14</w:t>
      </w:r>
      <w:r>
        <w:rPr/>
        <w:t>.</w:t>
      </w:r>
    </w:p>
    <w:p>
      <w:pPr>
        <w:pStyle w:val="BodyText"/>
        <w:spacing w:before="402"/>
        <w:ind w:left="0"/>
      </w:pPr>
    </w:p>
    <w:p>
      <w:pPr>
        <w:pStyle w:val="BodyText"/>
        <w:spacing w:before="1"/>
      </w:pPr>
      <w:r>
        <w:rPr>
          <w:spacing w:val="-2"/>
        </w:rPr>
        <w:t>Theory:</w:t>
      </w:r>
    </w:p>
    <w:p>
      <w:pPr>
        <w:pStyle w:val="BodyText"/>
        <w:spacing w:line="278" w:lineRule="auto" w:before="235"/>
        <w:rPr>
          <w:rFonts w:ascii="Arial" w:eastAsia="Arial"/>
          <w:b/>
        </w:rPr>
      </w:pPr>
      <w:r>
        <w:rPr/>
        <w:t>In a single-sample attributes plan, a random sample of size </w:t>
      </w:r>
      <w:r>
        <w:rPr>
          <w:rFonts w:ascii="Cambria Math" w:eastAsia="Cambria Math"/>
        </w:rPr>
        <w:t>𝑛 </w:t>
      </w:r>
      <w:r>
        <w:rPr/>
        <w:t>is drawn from a lot of size </w:t>
      </w:r>
      <w:r>
        <w:rPr>
          <w:rFonts w:ascii="Cambria Math" w:eastAsia="Cambria Math"/>
        </w:rPr>
        <w:t>𝑁</w:t>
      </w:r>
      <w:r>
        <w:rPr/>
        <w:t>. If the number of defectives in the sample is at most </w:t>
      </w:r>
      <w:r>
        <w:rPr>
          <w:rFonts w:ascii="Cambria Math" w:eastAsia="Cambria Math"/>
        </w:rPr>
        <w:t>𝑐</w:t>
      </w:r>
      <w:r>
        <w:rPr/>
        <w:t>, the lot is accepted; otherwise it is rejected. The </w:t>
      </w:r>
      <w:r>
        <w:rPr>
          <w:rFonts w:ascii="Arial" w:eastAsia="Arial"/>
          <w:b/>
        </w:rPr>
        <w:t>OC (Operating</w:t>
      </w:r>
    </w:p>
    <w:p>
      <w:pPr>
        <w:pStyle w:val="BodyText"/>
        <w:spacing w:line="261" w:lineRule="auto"/>
        <w:ind w:right="769"/>
      </w:pPr>
      <w:r>
        <w:rPr>
          <w:rFonts w:ascii="Arial" w:eastAsia="Arial"/>
          <w:b/>
        </w:rPr>
        <w:t>Characteristic) curve </w:t>
      </w:r>
      <w:r>
        <w:rPr/>
        <w:t>shows the probability of accepting a lot, </w:t>
      </w:r>
      <w:r>
        <w:rPr>
          <w:rFonts w:ascii="Cambria Math" w:eastAsia="Cambria Math"/>
        </w:rPr>
        <w:t>𝑃</w:t>
      </w:r>
      <w:r>
        <w:rPr>
          <w:rFonts w:ascii="Cambria Math" w:eastAsia="Cambria Math"/>
          <w:position w:val="-6"/>
          <w:sz w:val="26"/>
        </w:rPr>
        <w:t>𝑎</w:t>
      </w:r>
      <w:r>
        <w:rPr>
          <w:rFonts w:ascii="Cambria Math" w:eastAsia="Cambria Math"/>
        </w:rPr>
        <w:t>(𝑝)</w:t>
      </w:r>
      <w:r>
        <w:rPr/>
        <w:t>, as a function of the incoming fraction defective </w:t>
      </w:r>
      <w:r>
        <w:rPr>
          <w:rFonts w:ascii="Cambria Math" w:eastAsia="Cambria Math"/>
        </w:rPr>
        <w:t>𝑝</w:t>
      </w:r>
      <w:r>
        <w:rPr/>
        <w:t>. For large </w:t>
      </w:r>
      <w:r>
        <w:rPr>
          <w:rFonts w:ascii="Cambria Math" w:eastAsia="Cambria Math"/>
        </w:rPr>
        <w:t>𝑁</w:t>
      </w:r>
      <w:r>
        <w:rPr/>
        <w:t>, </w:t>
      </w:r>
      <w:r>
        <w:rPr>
          <w:rFonts w:ascii="Cambria Math" w:eastAsia="Cambria Math"/>
        </w:rPr>
        <w:t>𝑃</w:t>
      </w:r>
      <w:r>
        <w:rPr>
          <w:rFonts w:ascii="Cambria Math" w:eastAsia="Cambria Math"/>
          <w:position w:val="-6"/>
          <w:sz w:val="26"/>
        </w:rPr>
        <w:t>𝑎</w:t>
      </w:r>
      <w:r>
        <w:rPr>
          <w:rFonts w:ascii="Cambria Math" w:eastAsia="Cambria Math"/>
        </w:rPr>
        <w:t>(𝑝) </w:t>
      </w:r>
      <w:r>
        <w:rPr/>
        <w:t>can be approximated</w:t>
      </w:r>
      <w:r>
        <w:rPr>
          <w:spacing w:val="-5"/>
        </w:rPr>
        <w:t> </w:t>
      </w:r>
      <w:r>
        <w:rPr/>
        <w:t>by</w:t>
      </w:r>
      <w:r>
        <w:rPr>
          <w:spacing w:val="-11"/>
        </w:rPr>
        <w:t> </w:t>
      </w:r>
      <w:r>
        <w:rPr/>
        <w:t>the</w:t>
      </w:r>
      <w:r>
        <w:rPr>
          <w:spacing w:val="-6"/>
        </w:rPr>
        <w:t> </w:t>
      </w:r>
      <w:r>
        <w:rPr/>
        <w:t>cumulative</w:t>
      </w:r>
      <w:r>
        <w:rPr>
          <w:spacing w:val="-6"/>
        </w:rPr>
        <w:t> </w:t>
      </w:r>
      <w:r>
        <w:rPr/>
        <w:t>binomial</w:t>
      </w:r>
      <w:r>
        <w:rPr>
          <w:spacing w:val="-6"/>
        </w:rPr>
        <w:t> </w:t>
      </w:r>
      <w:r>
        <w:rPr/>
        <w:t>probability</w:t>
      </w:r>
    </w:p>
    <w:p>
      <w:pPr>
        <w:spacing w:line="231" w:lineRule="exact" w:before="119"/>
        <w:ind w:left="0" w:right="1437" w:firstLine="0"/>
        <w:jc w:val="center"/>
        <w:rPr>
          <w:rFonts w:ascii="Cambria Math" w:eastAsia="Cambria Math"/>
          <w:sz w:val="26"/>
        </w:rPr>
      </w:pPr>
      <w:r>
        <w:rPr>
          <w:rFonts w:ascii="Cambria Math" w:eastAsia="Cambria Math"/>
          <w:spacing w:val="-10"/>
          <w:w w:val="110"/>
          <w:sz w:val="26"/>
        </w:rPr>
        <w:t>𝑐</w:t>
      </w:r>
    </w:p>
    <w:p>
      <w:pPr>
        <w:spacing w:after="0" w:line="231" w:lineRule="exact"/>
        <w:jc w:val="center"/>
        <w:rPr>
          <w:rFonts w:ascii="Cambria Math" w:eastAsia="Cambria Math"/>
          <w:sz w:val="26"/>
        </w:rPr>
        <w:sectPr>
          <w:pgSz w:w="11910" w:h="16840"/>
          <w:pgMar w:top="1340" w:bottom="280" w:left="1275" w:right="1275"/>
        </w:sectPr>
      </w:pPr>
    </w:p>
    <w:p>
      <w:pPr>
        <w:spacing w:line="286" w:lineRule="exact" w:before="0"/>
        <w:ind w:left="4373" w:right="0" w:firstLine="0"/>
        <w:jc w:val="left"/>
        <w:rPr>
          <w:rFonts w:ascii="Cambria Math" w:eastAsia="Cambria Math"/>
          <w:sz w:val="36"/>
        </w:rPr>
      </w:pPr>
      <w:r>
        <w:rPr>
          <w:rFonts w:ascii="Cambria Math" w:eastAsia="Cambria Math"/>
          <w:spacing w:val="-10"/>
          <w:sz w:val="36"/>
        </w:rPr>
        <w:t>𝑛</w:t>
      </w:r>
    </w:p>
    <w:p>
      <w:pPr>
        <w:spacing w:line="228" w:lineRule="exact" w:before="0"/>
        <w:ind w:left="2402" w:right="0" w:firstLine="0"/>
        <w:jc w:val="left"/>
        <w:rPr>
          <w:rFonts w:ascii="Cambria Math" w:hAnsi="Cambria Math" w:eastAsia="Cambria Math"/>
          <w:sz w:val="36"/>
        </w:rPr>
      </w:pPr>
      <w:r>
        <w:rPr>
          <w:rFonts w:ascii="Cambria Math" w:hAnsi="Cambria Math" w:eastAsia="Cambria Math"/>
          <w:sz w:val="36"/>
        </w:rPr>
        <w:t>𝑃</w:t>
      </w:r>
      <w:r>
        <w:rPr>
          <w:rFonts w:ascii="Cambria Math" w:hAnsi="Cambria Math" w:eastAsia="Cambria Math"/>
          <w:position w:val="-6"/>
          <w:sz w:val="26"/>
        </w:rPr>
        <w:t>𝑎</w:t>
      </w:r>
      <w:r>
        <w:rPr>
          <w:rFonts w:ascii="Cambria Math" w:hAnsi="Cambria Math" w:eastAsia="Cambria Math"/>
          <w:sz w:val="36"/>
        </w:rPr>
        <w:t>(𝑝)</w:t>
      </w:r>
      <w:r>
        <w:rPr>
          <w:rFonts w:ascii="Cambria Math" w:hAnsi="Cambria Math" w:eastAsia="Cambria Math"/>
          <w:spacing w:val="28"/>
          <w:sz w:val="36"/>
        </w:rPr>
        <w:t> </w:t>
      </w:r>
      <w:r>
        <w:rPr>
          <w:rFonts w:ascii="Cambria Math" w:hAnsi="Cambria Math" w:eastAsia="Cambria Math"/>
          <w:sz w:val="36"/>
        </w:rPr>
        <w:t>≈</w:t>
      </w:r>
      <w:r>
        <w:rPr>
          <w:rFonts w:ascii="Cambria Math" w:hAnsi="Cambria Math" w:eastAsia="Cambria Math"/>
          <w:spacing w:val="51"/>
          <w:sz w:val="36"/>
        </w:rPr>
        <w:t> </w:t>
      </w:r>
      <w:r>
        <w:rPr>
          <w:rFonts w:ascii="Cambria Math" w:hAnsi="Cambria Math" w:eastAsia="Cambria Math"/>
          <w:spacing w:val="-5"/>
          <w:sz w:val="36"/>
        </w:rPr>
        <w:t>∑(</w:t>
      </w:r>
    </w:p>
    <w:p>
      <w:pPr>
        <w:spacing w:line="302" w:lineRule="exact" w:before="211"/>
        <w:ind w:left="0" w:right="0" w:firstLine="0"/>
        <w:jc w:val="left"/>
        <w:rPr>
          <w:rFonts w:ascii="Cambria Math" w:eastAsia="Cambria Math"/>
          <w:sz w:val="36"/>
        </w:rPr>
      </w:pPr>
      <w:r>
        <w:rPr/>
        <w:br w:type="column"/>
      </w:r>
      <w:r>
        <w:rPr>
          <w:rFonts w:ascii="Cambria Math" w:eastAsia="Cambria Math"/>
          <w:sz w:val="36"/>
        </w:rPr>
        <w:t>)</w:t>
      </w:r>
      <w:r>
        <w:rPr>
          <w:rFonts w:ascii="Cambria Math" w:eastAsia="Cambria Math"/>
          <w:spacing w:val="-20"/>
          <w:sz w:val="36"/>
        </w:rPr>
        <w:t> </w:t>
      </w:r>
      <w:r>
        <w:rPr>
          <w:rFonts w:ascii="Cambria Math" w:eastAsia="Cambria Math"/>
          <w:spacing w:val="-5"/>
          <w:w w:val="110"/>
          <w:sz w:val="36"/>
        </w:rPr>
        <w:t>𝑝</w:t>
      </w:r>
      <w:r>
        <w:rPr>
          <w:rFonts w:ascii="Cambria Math" w:eastAsia="Cambria Math"/>
          <w:spacing w:val="-5"/>
          <w:w w:val="110"/>
          <w:sz w:val="36"/>
          <w:vertAlign w:val="superscript"/>
        </w:rPr>
        <w:t>𝑑</w:t>
      </w:r>
    </w:p>
    <w:p>
      <w:pPr>
        <w:pStyle w:val="BodyText"/>
        <w:spacing w:line="302" w:lineRule="exact" w:before="211"/>
        <w:ind w:left="0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</w:rPr>
        <w:t>(1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2"/>
        </w:rPr>
        <w:t> </w:t>
      </w:r>
      <w:r>
        <w:rPr>
          <w:rFonts w:ascii="Cambria Math" w:hAnsi="Cambria Math" w:eastAsia="Cambria Math"/>
          <w:spacing w:val="-5"/>
        </w:rPr>
        <w:t>𝑝)</w:t>
      </w:r>
    </w:p>
    <w:p>
      <w:pPr>
        <w:spacing w:line="339" w:lineRule="exact" w:before="174"/>
        <w:ind w:left="0" w:right="0" w:firstLine="0"/>
        <w:jc w:val="left"/>
        <w:rPr>
          <w:rFonts w:ascii="Cambria Math" w:hAnsi="Cambria Math" w:eastAsia="Cambria Math"/>
          <w:position w:val="-12"/>
          <w:sz w:val="36"/>
        </w:rPr>
      </w:pPr>
      <w:r>
        <w:rPr/>
        <w:br w:type="column"/>
      </w:r>
      <w:r>
        <w:rPr>
          <w:rFonts w:ascii="Cambria Math" w:hAnsi="Cambria Math" w:eastAsia="Cambria Math"/>
          <w:spacing w:val="-4"/>
          <w:w w:val="105"/>
          <w:sz w:val="26"/>
        </w:rPr>
        <w:t>𝑛−𝑑</w:t>
      </w:r>
      <w:r>
        <w:rPr>
          <w:rFonts w:ascii="Cambria Math" w:hAnsi="Cambria Math" w:eastAsia="Cambria Math"/>
          <w:spacing w:val="-4"/>
          <w:w w:val="105"/>
          <w:position w:val="-12"/>
          <w:sz w:val="36"/>
        </w:rPr>
        <w:t>.</w:t>
      </w:r>
    </w:p>
    <w:p>
      <w:pPr>
        <w:spacing w:after="0" w:line="339" w:lineRule="exact"/>
        <w:jc w:val="left"/>
        <w:rPr>
          <w:rFonts w:ascii="Cambria Math" w:hAnsi="Cambria Math" w:eastAsia="Cambria Math"/>
          <w:position w:val="-12"/>
          <w:sz w:val="36"/>
        </w:rPr>
        <w:sectPr>
          <w:type w:val="continuous"/>
          <w:pgSz w:w="11910" w:h="16840"/>
          <w:pgMar w:top="1420" w:bottom="280" w:left="1275" w:right="1275"/>
          <w:cols w:num="4" w:equalWidth="0">
            <w:col w:w="4580" w:space="11"/>
            <w:col w:w="584" w:space="24"/>
            <w:col w:w="1132" w:space="1"/>
            <w:col w:w="3028"/>
          </w:cols>
        </w:sectPr>
      </w:pPr>
    </w:p>
    <w:p>
      <w:pPr>
        <w:spacing w:line="306" w:lineRule="exact" w:before="0"/>
        <w:ind w:left="1033" w:right="1437" w:firstLine="0"/>
        <w:jc w:val="center"/>
        <w:rPr>
          <w:rFonts w:ascii="Cambria Math" w:eastAsia="Cambria Math"/>
          <w:sz w:val="36"/>
        </w:rPr>
      </w:pPr>
      <w:r>
        <w:rPr>
          <w:rFonts w:ascii="Cambria Math" w:eastAsia="Cambria Math"/>
          <w:spacing w:val="-10"/>
          <w:sz w:val="36"/>
        </w:rPr>
        <w:t>𝑑</w:t>
      </w:r>
    </w:p>
    <w:p>
      <w:pPr>
        <w:spacing w:line="251" w:lineRule="exact" w:before="0"/>
        <w:ind w:left="12" w:right="1437" w:firstLine="0"/>
        <w:jc w:val="center"/>
        <w:rPr>
          <w:rFonts w:ascii="Cambria Math" w:eastAsia="Cambria Math"/>
          <w:sz w:val="26"/>
        </w:rPr>
      </w:pPr>
      <w:r>
        <w:rPr>
          <w:rFonts w:ascii="Cambria Math" w:eastAsia="Cambria Math"/>
          <w:spacing w:val="-5"/>
          <w:w w:val="105"/>
          <w:sz w:val="26"/>
        </w:rPr>
        <w:t>𝑑=0</w:t>
      </w:r>
    </w:p>
    <w:p>
      <w:pPr>
        <w:pStyle w:val="BodyText"/>
        <w:spacing w:before="228"/>
        <w:ind w:left="0"/>
        <w:rPr>
          <w:rFonts w:ascii="Cambria Math"/>
        </w:rPr>
      </w:pPr>
    </w:p>
    <w:p>
      <w:pPr>
        <w:pStyle w:val="BodyText"/>
        <w:spacing w:line="278" w:lineRule="auto" w:before="1"/>
        <w:ind w:right="372"/>
      </w:pPr>
      <w:r>
        <w:rPr/>
        <w:t>The </w:t>
      </w:r>
      <w:r>
        <w:rPr>
          <w:rFonts w:ascii="Arial" w:eastAsia="Arial"/>
          <w:b/>
        </w:rPr>
        <w:t>ATI (Average Total Inspection) </w:t>
      </w:r>
      <w:r>
        <w:rPr/>
        <w:t>describes how many</w:t>
      </w:r>
      <w:r>
        <w:rPr>
          <w:spacing w:val="-2"/>
        </w:rPr>
        <w:t> </w:t>
      </w:r>
      <w:r>
        <w:rPr/>
        <w:t>items are inspected on average</w:t>
      </w:r>
      <w:r>
        <w:rPr>
          <w:spacing w:val="-2"/>
        </w:rPr>
        <w:t> </w:t>
      </w:r>
      <w:r>
        <w:rPr/>
        <w:t>for a</w:t>
      </w:r>
      <w:r>
        <w:rPr>
          <w:spacing w:val="-1"/>
        </w:rPr>
        <w:t> </w:t>
      </w:r>
      <w:r>
        <w:rPr/>
        <w:t>given </w:t>
      </w:r>
      <w:r>
        <w:rPr>
          <w:rFonts w:ascii="Cambria Math" w:eastAsia="Cambria Math"/>
        </w:rPr>
        <w:t>𝑝</w:t>
      </w:r>
      <w:r>
        <w:rPr/>
        <w:t>; it is close to </w:t>
      </w:r>
      <w:r>
        <w:rPr>
          <w:rFonts w:ascii="Cambria Math" w:eastAsia="Cambria Math"/>
        </w:rPr>
        <w:t>𝑛</w:t>
      </w:r>
      <w:r>
        <w:rPr>
          <w:rFonts w:ascii="Cambria Math" w:eastAsia="Cambria Math"/>
          <w:spacing w:val="40"/>
        </w:rPr>
        <w:t> </w:t>
      </w:r>
      <w:r>
        <w:rPr/>
        <w:t>when most lots are accepted and approaches </w:t>
      </w:r>
      <w:r>
        <w:rPr>
          <w:rFonts w:ascii="Cambria Math" w:eastAsia="Cambria Math"/>
        </w:rPr>
        <w:t>𝑁</w:t>
      </w:r>
      <w:r>
        <w:rPr>
          <w:rFonts w:ascii="Cambria Math" w:eastAsia="Cambria Math"/>
          <w:spacing w:val="40"/>
        </w:rPr>
        <w:t> </w:t>
      </w:r>
      <w:r>
        <w:rPr/>
        <w:t>when many lots are rejected and</w:t>
      </w:r>
    </w:p>
    <w:p>
      <w:pPr>
        <w:pStyle w:val="BodyText"/>
        <w:spacing w:after="0" w:line="278" w:lineRule="auto"/>
        <w:sectPr>
          <w:type w:val="continuous"/>
          <w:pgSz w:w="11910" w:h="16840"/>
          <w:pgMar w:top="1420" w:bottom="280" w:left="1275" w:right="1275"/>
        </w:sectPr>
      </w:pPr>
    </w:p>
    <w:p>
      <w:pPr>
        <w:spacing w:line="276" w:lineRule="auto" w:before="78"/>
        <w:ind w:left="165" w:right="0" w:firstLine="0"/>
        <w:jc w:val="left"/>
        <w:rPr>
          <w:sz w:val="36"/>
        </w:rPr>
      </w:pPr>
      <w:r>
        <w:rPr>
          <w:sz w:val="36"/>
        </w:rPr>
        <w:t>subjected</w:t>
      </w:r>
      <w:r>
        <w:rPr>
          <w:spacing w:val="-7"/>
          <w:sz w:val="36"/>
        </w:rPr>
        <w:t> </w:t>
      </w:r>
      <w:r>
        <w:rPr>
          <w:sz w:val="36"/>
        </w:rPr>
        <w:t>to</w:t>
      </w:r>
      <w:r>
        <w:rPr>
          <w:spacing w:val="-7"/>
          <w:sz w:val="36"/>
        </w:rPr>
        <w:t> </w:t>
      </w:r>
      <w:r>
        <w:rPr>
          <w:sz w:val="36"/>
        </w:rPr>
        <w:t>100%</w:t>
      </w:r>
      <w:r>
        <w:rPr>
          <w:spacing w:val="-7"/>
          <w:sz w:val="36"/>
        </w:rPr>
        <w:t> </w:t>
      </w:r>
      <w:r>
        <w:rPr>
          <w:sz w:val="36"/>
        </w:rPr>
        <w:t>inspection.</w:t>
      </w:r>
      <w:r>
        <w:rPr>
          <w:spacing w:val="-10"/>
          <w:sz w:val="36"/>
        </w:rPr>
        <w:t> </w:t>
      </w:r>
      <w:r>
        <w:rPr>
          <w:sz w:val="36"/>
        </w:rPr>
        <w:t>The</w:t>
      </w:r>
      <w:r>
        <w:rPr>
          <w:spacing w:val="-2"/>
          <w:sz w:val="36"/>
        </w:rPr>
        <w:t> </w:t>
      </w:r>
      <w:r>
        <w:rPr>
          <w:rFonts w:ascii="Arial"/>
          <w:b/>
          <w:sz w:val="36"/>
        </w:rPr>
        <w:t>AOQ</w:t>
      </w:r>
      <w:r>
        <w:rPr>
          <w:rFonts w:ascii="Arial"/>
          <w:b/>
          <w:spacing w:val="-10"/>
          <w:sz w:val="36"/>
        </w:rPr>
        <w:t> </w:t>
      </w:r>
      <w:r>
        <w:rPr>
          <w:rFonts w:ascii="Arial"/>
          <w:b/>
          <w:sz w:val="36"/>
        </w:rPr>
        <w:t>(Average Outgoing Quality) </w:t>
      </w:r>
      <w:r>
        <w:rPr>
          <w:sz w:val="36"/>
        </w:rPr>
        <w:t>is</w:t>
      </w:r>
    </w:p>
    <w:p>
      <w:pPr>
        <w:spacing w:line="348" w:lineRule="exact" w:before="49"/>
        <w:ind w:left="0" w:right="2892" w:firstLine="0"/>
        <w:jc w:val="right"/>
        <w:rPr>
          <w:rFonts w:ascii="Cambria Math" w:eastAsia="Cambria Math"/>
          <w:sz w:val="36"/>
        </w:rPr>
      </w:pPr>
      <w:r>
        <w:rPr>
          <w:rFonts w:ascii="Cambria Math" w:eastAsia="Cambria Math"/>
          <w:spacing w:val="-10"/>
          <w:sz w:val="36"/>
        </w:rPr>
        <w:t>𝑛</w:t>
      </w:r>
    </w:p>
    <w:p>
      <w:pPr>
        <w:pStyle w:val="BodyText"/>
        <w:spacing w:line="187" w:lineRule="auto"/>
        <w:ind w:left="2635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7430144">
                <wp:simplePos x="0" y="0"/>
                <wp:positionH relativeFrom="page">
                  <wp:posOffset>4763389</wp:posOffset>
                </wp:positionH>
                <wp:positionV relativeFrom="paragraph">
                  <wp:posOffset>96936</wp:posOffset>
                </wp:positionV>
                <wp:extent cx="173990" cy="1524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7399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990" h="15240">
                              <a:moveTo>
                                <a:pt x="173736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173736" y="15240"/>
                              </a:lnTo>
                              <a:lnTo>
                                <a:pt x="1737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5.070007pt;margin-top:7.632777pt;width:13.68pt;height:1.2pt;mso-position-horizontal-relative:page;mso-position-vertical-relative:paragraph;z-index:-15886336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</w:rPr>
        <w:t>𝐴𝑂𝑄(𝑝)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</w:rPr>
        <w:t>𝑝</w:t>
      </w:r>
      <w:r>
        <w:rPr>
          <w:rFonts w:ascii="Cambria Math" w:hAnsi="Cambria Math" w:eastAsia="Cambria Math"/>
          <w:spacing w:val="-10"/>
        </w:rPr>
        <w:t> </w:t>
      </w:r>
      <w:r>
        <w:rPr>
          <w:rFonts w:ascii="Cambria Math" w:hAnsi="Cambria Math" w:eastAsia="Cambria Math"/>
        </w:rPr>
        <w:t>𝑃</w:t>
      </w:r>
      <w:r>
        <w:rPr>
          <w:rFonts w:ascii="Cambria Math" w:hAnsi="Cambria Math" w:eastAsia="Cambria Math"/>
          <w:position w:val="-6"/>
          <w:sz w:val="26"/>
        </w:rPr>
        <w:t>𝑎</w:t>
      </w:r>
      <w:r>
        <w:rPr>
          <w:rFonts w:ascii="Cambria Math" w:hAnsi="Cambria Math" w:eastAsia="Cambria Math"/>
        </w:rPr>
        <w:t>(𝑝)(1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-5"/>
        </w:rPr>
        <w:t> </w:t>
      </w:r>
      <w:r>
        <w:rPr>
          <w:rFonts w:ascii="Cambria Math" w:hAnsi="Cambria Math" w:eastAsia="Cambria Math"/>
          <w:spacing w:val="-5"/>
          <w:position w:val="-23"/>
        </w:rPr>
        <w:t>𝑁</w:t>
      </w:r>
      <w:r>
        <w:rPr>
          <w:rFonts w:ascii="Cambria Math" w:hAnsi="Cambria Math" w:eastAsia="Cambria Math"/>
          <w:spacing w:val="-5"/>
        </w:rPr>
        <w:t>),</w:t>
      </w:r>
    </w:p>
    <w:p>
      <w:pPr>
        <w:pStyle w:val="BodyText"/>
        <w:spacing w:before="222"/>
        <w:ind w:left="0"/>
        <w:rPr>
          <w:rFonts w:ascii="Cambria Math"/>
        </w:rPr>
      </w:pPr>
    </w:p>
    <w:p>
      <w:pPr>
        <w:pStyle w:val="BodyText"/>
        <w:spacing w:line="278" w:lineRule="auto" w:before="1"/>
      </w:pPr>
      <w:r>
        <w:rPr/>
        <w:t>and</w:t>
      </w:r>
      <w:r>
        <w:rPr>
          <w:spacing w:val="-2"/>
        </w:rPr>
        <w:t> </w:t>
      </w:r>
      <w:r>
        <w:rPr/>
        <w:t>the </w:t>
      </w:r>
      <w:r>
        <w:rPr>
          <w:rFonts w:ascii="Arial" w:eastAsia="Arial"/>
          <w:b/>
        </w:rPr>
        <w:t>AOQL</w:t>
      </w:r>
      <w:r>
        <w:rPr>
          <w:rFonts w:ascii="Arial" w:eastAsia="Arial"/>
          <w:b/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maximum</w:t>
      </w:r>
      <w:r>
        <w:rPr>
          <w:spacing w:val="-1"/>
        </w:rPr>
        <w:t> </w:t>
      </w:r>
      <w:r>
        <w:rPr/>
        <w:t>value</w:t>
      </w:r>
      <w:r>
        <w:rPr>
          <w:spacing w:val="-3"/>
        </w:rPr>
        <w:t> </w:t>
      </w:r>
      <w:r>
        <w:rPr/>
        <w:t>of</w:t>
      </w:r>
      <w:r>
        <w:rPr>
          <w:spacing w:val="-19"/>
        </w:rPr>
        <w:t> </w:t>
      </w:r>
      <w:r>
        <w:rPr/>
        <w:t>AOQ</w:t>
      </w:r>
      <w:r>
        <w:rPr>
          <w:spacing w:val="-1"/>
        </w:rPr>
        <w:t> </w:t>
      </w:r>
      <w:r>
        <w:rPr/>
        <w:t>over</w:t>
      </w:r>
      <w:r>
        <w:rPr>
          <w:spacing w:val="-2"/>
        </w:rPr>
        <w:t> </w:t>
      </w:r>
      <w:r>
        <w:rPr/>
        <w:t>all possible </w:t>
      </w:r>
      <w:r>
        <w:rPr>
          <w:rFonts w:ascii="Cambria Math" w:eastAsia="Cambria Math"/>
        </w:rPr>
        <w:t>𝑝</w:t>
      </w:r>
      <w:r>
        <w:rPr/>
        <w:t>.</w:t>
      </w:r>
    </w:p>
    <w:p>
      <w:pPr>
        <w:pStyle w:val="BodyText"/>
        <w:spacing w:before="395"/>
        <w:ind w:left="0"/>
      </w:pPr>
    </w:p>
    <w:p>
      <w:pPr>
        <w:pStyle w:val="BodyText"/>
      </w:pPr>
      <w:r>
        <w:rPr>
          <w:spacing w:val="-2"/>
        </w:rPr>
        <w:t>Steps:</w:t>
      </w:r>
    </w:p>
    <w:p>
      <w:pPr>
        <w:pStyle w:val="ListParagraph"/>
        <w:numPr>
          <w:ilvl w:val="0"/>
          <w:numId w:val="6"/>
        </w:numPr>
        <w:tabs>
          <w:tab w:pos="919" w:val="left" w:leader="none"/>
          <w:tab w:pos="921" w:val="left" w:leader="none"/>
        </w:tabs>
        <w:spacing w:line="280" w:lineRule="auto" w:before="236" w:after="0"/>
        <w:ind w:left="921" w:right="1131" w:hanging="396"/>
        <w:jc w:val="left"/>
        <w:rPr>
          <w:sz w:val="36"/>
        </w:rPr>
      </w:pPr>
      <w:r>
        <w:rPr>
          <w:sz w:val="36"/>
        </w:rPr>
        <w:t>Choose</w:t>
      </w:r>
      <w:r>
        <w:rPr>
          <w:spacing w:val="-3"/>
          <w:sz w:val="36"/>
        </w:rPr>
        <w:t> </w:t>
      </w:r>
      <w:r>
        <w:rPr>
          <w:sz w:val="36"/>
        </w:rPr>
        <w:t>a</w:t>
      </w:r>
      <w:r>
        <w:rPr>
          <w:spacing w:val="-2"/>
          <w:sz w:val="36"/>
        </w:rPr>
        <w:t> </w:t>
      </w:r>
      <w:r>
        <w:rPr>
          <w:sz w:val="36"/>
        </w:rPr>
        <w:t>range</w:t>
      </w:r>
      <w:r>
        <w:rPr>
          <w:spacing w:val="-2"/>
          <w:sz w:val="36"/>
        </w:rPr>
        <w:t> </w:t>
      </w:r>
      <w:r>
        <w:rPr>
          <w:sz w:val="36"/>
        </w:rPr>
        <w:t>of</w:t>
      </w:r>
      <w:r>
        <w:rPr>
          <w:spacing w:val="-2"/>
          <w:sz w:val="36"/>
        </w:rPr>
        <w:t> </w:t>
      </w:r>
      <w:r>
        <w:rPr>
          <w:sz w:val="36"/>
        </w:rPr>
        <w:t>incoming</w:t>
      </w:r>
      <w:r>
        <w:rPr>
          <w:spacing w:val="-3"/>
          <w:sz w:val="36"/>
        </w:rPr>
        <w:t> </w:t>
      </w:r>
      <w:r>
        <w:rPr>
          <w:sz w:val="36"/>
        </w:rPr>
        <w:t>quality</w:t>
      </w:r>
      <w:r>
        <w:rPr>
          <w:spacing w:val="-6"/>
          <w:sz w:val="36"/>
        </w:rPr>
        <w:t> </w:t>
      </w:r>
      <w:r>
        <w:rPr>
          <w:sz w:val="36"/>
        </w:rPr>
        <w:t>levels</w:t>
      </w:r>
      <w:r>
        <w:rPr>
          <w:spacing w:val="-2"/>
          <w:sz w:val="36"/>
        </w:rPr>
        <w:t> </w:t>
      </w:r>
      <w:r>
        <w:rPr>
          <w:sz w:val="36"/>
        </w:rPr>
        <w:t>(for example </w:t>
      </w:r>
      <w:r>
        <w:rPr>
          <w:rFonts w:ascii="Cambria Math" w:hAnsi="Cambria Math" w:eastAsia="Cambria Math"/>
          <w:sz w:val="36"/>
        </w:rPr>
        <w:t>𝑝</w:t>
      </w:r>
      <w:r>
        <w:rPr>
          <w:rFonts w:ascii="Cambria Math" w:hAnsi="Cambria Math" w:eastAsia="Cambria Math"/>
          <w:spacing w:val="40"/>
          <w:sz w:val="36"/>
        </w:rPr>
        <w:t> </w:t>
      </w:r>
      <w:r>
        <w:rPr>
          <w:rFonts w:ascii="Cambria Math" w:hAnsi="Cambria Math" w:eastAsia="Cambria Math"/>
          <w:sz w:val="36"/>
        </w:rPr>
        <w:t>=</w:t>
      </w:r>
      <w:r>
        <w:rPr>
          <w:rFonts w:ascii="Cambria Math" w:hAnsi="Cambria Math" w:eastAsia="Cambria Math"/>
          <w:spacing w:val="40"/>
          <w:sz w:val="36"/>
        </w:rPr>
        <w:t> </w:t>
      </w:r>
      <w:r>
        <w:rPr>
          <w:rFonts w:ascii="Cambria Math" w:hAnsi="Cambria Math" w:eastAsia="Cambria Math"/>
          <w:sz w:val="36"/>
        </w:rPr>
        <w:t>0%,</w:t>
      </w:r>
      <w:r>
        <w:rPr>
          <w:rFonts w:ascii="Cambria Math" w:hAnsi="Cambria Math" w:eastAsia="Cambria Math"/>
          <w:spacing w:val="-3"/>
          <w:sz w:val="36"/>
        </w:rPr>
        <w:t> </w:t>
      </w:r>
      <w:r>
        <w:rPr>
          <w:rFonts w:ascii="Cambria Math" w:hAnsi="Cambria Math" w:eastAsia="Cambria Math"/>
          <w:sz w:val="36"/>
        </w:rPr>
        <w:t>1%,</w:t>
      </w:r>
      <w:r>
        <w:rPr>
          <w:rFonts w:ascii="Cambria Math" w:hAnsi="Cambria Math" w:eastAsia="Cambria Math"/>
          <w:spacing w:val="-3"/>
          <w:sz w:val="36"/>
        </w:rPr>
        <w:t> </w:t>
      </w:r>
      <w:r>
        <w:rPr>
          <w:rFonts w:ascii="Cambria Math" w:hAnsi="Cambria Math" w:eastAsia="Cambria Math"/>
          <w:sz w:val="36"/>
        </w:rPr>
        <w:t>2%,</w:t>
      </w:r>
      <w:r>
        <w:rPr>
          <w:rFonts w:ascii="Cambria Math" w:hAnsi="Cambria Math" w:eastAsia="Cambria Math"/>
          <w:spacing w:val="-6"/>
          <w:sz w:val="36"/>
        </w:rPr>
        <w:t> </w:t>
      </w:r>
      <w:r>
        <w:rPr>
          <w:rFonts w:ascii="Cambria Math" w:hAnsi="Cambria Math" w:eastAsia="Cambria Math"/>
          <w:sz w:val="36"/>
        </w:rPr>
        <w:t>…</w:t>
      </w:r>
      <w:r>
        <w:rPr>
          <w:rFonts w:ascii="Cambria Math" w:hAnsi="Cambria Math" w:eastAsia="Cambria Math"/>
          <w:spacing w:val="-3"/>
          <w:sz w:val="36"/>
        </w:rPr>
        <w:t> </w:t>
      </w:r>
      <w:r>
        <w:rPr>
          <w:rFonts w:ascii="Cambria Math" w:hAnsi="Cambria Math" w:eastAsia="Cambria Math"/>
          <w:sz w:val="36"/>
        </w:rPr>
        <w:t>,20%</w:t>
      </w:r>
      <w:r>
        <w:rPr>
          <w:sz w:val="36"/>
        </w:rPr>
        <w:t>).</w:t>
      </w:r>
    </w:p>
    <w:p>
      <w:pPr>
        <w:pStyle w:val="ListParagraph"/>
        <w:numPr>
          <w:ilvl w:val="0"/>
          <w:numId w:val="6"/>
        </w:numPr>
        <w:tabs>
          <w:tab w:pos="919" w:val="left" w:leader="none"/>
          <w:tab w:pos="921" w:val="left" w:leader="none"/>
        </w:tabs>
        <w:spacing w:line="276" w:lineRule="auto" w:before="0" w:after="0"/>
        <w:ind w:left="921" w:right="882" w:hanging="396"/>
        <w:jc w:val="left"/>
        <w:rPr>
          <w:rFonts w:ascii="Arial" w:eastAsia="Arial"/>
          <w:b/>
          <w:sz w:val="36"/>
        </w:rPr>
      </w:pPr>
      <w:r>
        <w:rPr>
          <w:sz w:val="36"/>
        </w:rPr>
        <w:t>For each chosen </w:t>
      </w:r>
      <w:r>
        <w:rPr>
          <w:rFonts w:ascii="Cambria Math" w:eastAsia="Cambria Math"/>
          <w:sz w:val="36"/>
        </w:rPr>
        <w:t>𝑝</w:t>
      </w:r>
      <w:r>
        <w:rPr>
          <w:sz w:val="36"/>
        </w:rPr>
        <w:t>, compute</w:t>
      </w:r>
      <w:r>
        <w:rPr>
          <w:spacing w:val="-1"/>
          <w:sz w:val="36"/>
        </w:rPr>
        <w:t> </w:t>
      </w:r>
      <w:r>
        <w:rPr>
          <w:sz w:val="36"/>
        </w:rPr>
        <w:t>the </w:t>
      </w:r>
      <w:r>
        <w:rPr>
          <w:rFonts w:ascii="Arial" w:eastAsia="Arial"/>
          <w:b/>
          <w:sz w:val="36"/>
        </w:rPr>
        <w:t>probability</w:t>
      </w:r>
      <w:r>
        <w:rPr>
          <w:rFonts w:ascii="Arial" w:eastAsia="Arial"/>
          <w:b/>
          <w:spacing w:val="-6"/>
          <w:sz w:val="36"/>
        </w:rPr>
        <w:t> </w:t>
      </w:r>
      <w:r>
        <w:rPr>
          <w:rFonts w:ascii="Arial" w:eastAsia="Arial"/>
          <w:b/>
          <w:sz w:val="36"/>
        </w:rPr>
        <w:t>of </w:t>
      </w:r>
      <w:r>
        <w:rPr>
          <w:rFonts w:ascii="Arial" w:eastAsia="Arial"/>
          <w:b/>
          <w:spacing w:val="-2"/>
          <w:sz w:val="36"/>
        </w:rPr>
        <w:t>acceptance</w:t>
      </w:r>
    </w:p>
    <w:p>
      <w:pPr>
        <w:spacing w:line="266" w:lineRule="exact" w:before="0"/>
        <w:ind w:left="2705" w:right="0" w:firstLine="0"/>
        <w:jc w:val="left"/>
        <w:rPr>
          <w:rFonts w:ascii="Cambria Math"/>
          <w:sz w:val="26"/>
        </w:rPr>
      </w:pPr>
      <w:r>
        <w:rPr>
          <w:rFonts w:ascii="Cambria Math"/>
          <w:spacing w:val="-5"/>
          <w:w w:val="105"/>
          <w:sz w:val="26"/>
        </w:rPr>
        <w:t>14</w:t>
      </w:r>
    </w:p>
    <w:p>
      <w:pPr>
        <w:pStyle w:val="ListParagraph"/>
        <w:numPr>
          <w:ilvl w:val="0"/>
          <w:numId w:val="6"/>
        </w:numPr>
        <w:tabs>
          <w:tab w:pos="919" w:val="left" w:leader="none"/>
          <w:tab w:pos="3218" w:val="left" w:leader="none"/>
        </w:tabs>
        <w:spacing w:line="258" w:lineRule="exact" w:before="0" w:after="0"/>
        <w:ind w:left="919" w:right="0" w:hanging="394"/>
        <w:jc w:val="left"/>
        <w:rPr>
          <w:rFonts w:ascii="Cambria Math" w:hAnsi="Cambria Math" w:eastAsia="Cambria Math"/>
          <w:sz w:val="36"/>
        </w:rPr>
      </w:pPr>
      <w:r>
        <w:rPr>
          <w:rFonts w:ascii="Cambria Math" w:hAnsi="Cambria Math" w:eastAsia="Cambria Math"/>
          <w:sz w:val="36"/>
        </w:rPr>
        <w:t>𝑃</w:t>
      </w:r>
      <w:r>
        <w:rPr>
          <w:rFonts w:ascii="Cambria Math" w:hAnsi="Cambria Math" w:eastAsia="Cambria Math"/>
          <w:position w:val="-6"/>
          <w:sz w:val="26"/>
        </w:rPr>
        <w:t>𝑎</w:t>
      </w:r>
      <w:r>
        <w:rPr>
          <w:rFonts w:ascii="Cambria Math" w:hAnsi="Cambria Math" w:eastAsia="Cambria Math"/>
          <w:sz w:val="36"/>
        </w:rPr>
        <w:t>(𝑝)</w:t>
      </w:r>
      <w:r>
        <w:rPr>
          <w:rFonts w:ascii="Cambria Math" w:hAnsi="Cambria Math" w:eastAsia="Cambria Math"/>
          <w:spacing w:val="4"/>
          <w:sz w:val="36"/>
        </w:rPr>
        <w:t> </w:t>
      </w:r>
      <w:r>
        <w:rPr>
          <w:rFonts w:ascii="Cambria Math" w:hAnsi="Cambria Math" w:eastAsia="Cambria Math"/>
          <w:sz w:val="36"/>
        </w:rPr>
        <w:t>≈</w:t>
      </w:r>
      <w:r>
        <w:rPr>
          <w:rFonts w:ascii="Cambria Math" w:hAnsi="Cambria Math" w:eastAsia="Cambria Math"/>
          <w:spacing w:val="5"/>
          <w:sz w:val="36"/>
        </w:rPr>
        <w:t> </w:t>
      </w:r>
      <w:r>
        <w:rPr>
          <w:rFonts w:ascii="Cambria Math" w:hAnsi="Cambria Math" w:eastAsia="Cambria Math"/>
          <w:spacing w:val="-10"/>
          <w:sz w:val="36"/>
        </w:rPr>
        <w:t>∑</w:t>
      </w:r>
      <w:r>
        <w:rPr>
          <w:rFonts w:ascii="Cambria Math" w:hAnsi="Cambria Math" w:eastAsia="Cambria Math"/>
          <w:sz w:val="36"/>
        </w:rPr>
        <w:tab/>
        <w:t>(</w:t>
      </w:r>
      <w:r>
        <w:rPr>
          <w:rFonts w:ascii="Cambria Math" w:hAnsi="Cambria Math" w:eastAsia="Cambria Math"/>
          <w:sz w:val="36"/>
          <w:vertAlign w:val="superscript"/>
        </w:rPr>
        <w:t>225</w:t>
      </w:r>
      <w:r>
        <w:rPr>
          <w:rFonts w:ascii="Cambria Math" w:hAnsi="Cambria Math" w:eastAsia="Cambria Math"/>
          <w:sz w:val="36"/>
          <w:vertAlign w:val="baseline"/>
        </w:rPr>
        <w:t>)</w:t>
      </w:r>
      <w:r>
        <w:rPr>
          <w:rFonts w:ascii="Cambria Math" w:hAnsi="Cambria Math" w:eastAsia="Cambria Math"/>
          <w:spacing w:val="16"/>
          <w:sz w:val="36"/>
          <w:vertAlign w:val="baseline"/>
        </w:rPr>
        <w:t> </w:t>
      </w:r>
      <w:r>
        <w:rPr>
          <w:rFonts w:ascii="Cambria Math" w:hAnsi="Cambria Math" w:eastAsia="Cambria Math"/>
          <w:sz w:val="36"/>
          <w:vertAlign w:val="baseline"/>
        </w:rPr>
        <w:t>𝑝</w:t>
      </w:r>
      <w:r>
        <w:rPr>
          <w:rFonts w:ascii="Cambria Math" w:hAnsi="Cambria Math" w:eastAsia="Cambria Math"/>
          <w:sz w:val="36"/>
          <w:vertAlign w:val="superscript"/>
        </w:rPr>
        <w:t>𝑑</w:t>
      </w:r>
      <w:r>
        <w:rPr>
          <w:rFonts w:ascii="Cambria Math" w:hAnsi="Cambria Math" w:eastAsia="Cambria Math"/>
          <w:sz w:val="36"/>
          <w:vertAlign w:val="baseline"/>
        </w:rPr>
        <w:t>(1</w:t>
      </w:r>
      <w:r>
        <w:rPr>
          <w:rFonts w:ascii="Cambria Math" w:hAnsi="Cambria Math" w:eastAsia="Cambria Math"/>
          <w:spacing w:val="43"/>
          <w:sz w:val="36"/>
          <w:vertAlign w:val="baseline"/>
        </w:rPr>
        <w:t> </w:t>
      </w:r>
      <w:r>
        <w:rPr>
          <w:rFonts w:ascii="Cambria Math" w:hAnsi="Cambria Math" w:eastAsia="Cambria Math"/>
          <w:sz w:val="36"/>
          <w:vertAlign w:val="baseline"/>
        </w:rPr>
        <w:t>−</w:t>
      </w:r>
      <w:r>
        <w:rPr>
          <w:rFonts w:ascii="Cambria Math" w:hAnsi="Cambria Math" w:eastAsia="Cambria Math"/>
          <w:spacing w:val="45"/>
          <w:sz w:val="36"/>
          <w:vertAlign w:val="baseline"/>
        </w:rPr>
        <w:t> </w:t>
      </w:r>
      <w:r>
        <w:rPr>
          <w:rFonts w:ascii="Cambria Math" w:hAnsi="Cambria Math" w:eastAsia="Cambria Math"/>
          <w:spacing w:val="-2"/>
          <w:sz w:val="36"/>
          <w:vertAlign w:val="baseline"/>
        </w:rPr>
        <w:t>𝑝)</w:t>
      </w:r>
      <w:r>
        <w:rPr>
          <w:rFonts w:ascii="Cambria Math" w:hAnsi="Cambria Math" w:eastAsia="Cambria Math"/>
          <w:spacing w:val="-2"/>
          <w:sz w:val="36"/>
          <w:vertAlign w:val="superscript"/>
        </w:rPr>
        <w:t>225−𝑑</w:t>
      </w:r>
    </w:p>
    <w:p>
      <w:pPr>
        <w:tabs>
          <w:tab w:pos="3504" w:val="left" w:leader="none"/>
        </w:tabs>
        <w:spacing w:line="412" w:lineRule="exact" w:before="0"/>
        <w:ind w:left="2705" w:right="0" w:firstLine="0"/>
        <w:jc w:val="left"/>
        <w:rPr>
          <w:rFonts w:ascii="Cambria Math" w:eastAsia="Cambria Math"/>
          <w:position w:val="16"/>
          <w:sz w:val="26"/>
        </w:rPr>
      </w:pPr>
      <w:r>
        <w:rPr>
          <w:rFonts w:ascii="Cambria Math" w:eastAsia="Cambria Math"/>
          <w:spacing w:val="-5"/>
          <w:w w:val="105"/>
          <w:sz w:val="26"/>
        </w:rPr>
        <w:t>𝑑=0</w:t>
      </w:r>
      <w:r>
        <w:rPr>
          <w:rFonts w:ascii="Cambria Math" w:eastAsia="Cambria Math"/>
          <w:sz w:val="26"/>
        </w:rPr>
        <w:tab/>
      </w:r>
      <w:r>
        <w:rPr>
          <w:rFonts w:ascii="Cambria Math" w:eastAsia="Cambria Math"/>
          <w:spacing w:val="-12"/>
          <w:w w:val="105"/>
          <w:position w:val="16"/>
          <w:sz w:val="26"/>
        </w:rPr>
        <w:t>𝑑</w:t>
      </w:r>
    </w:p>
    <w:p>
      <w:pPr>
        <w:pStyle w:val="BodyText"/>
        <w:spacing w:before="76"/>
        <w:ind w:left="0"/>
        <w:rPr>
          <w:rFonts w:ascii="Cambria Math"/>
        </w:rPr>
      </w:pPr>
    </w:p>
    <w:p>
      <w:pPr>
        <w:pStyle w:val="BodyText"/>
        <w:ind w:left="921"/>
      </w:pPr>
      <w:r>
        <w:rPr/>
        <w:t>using</w:t>
      </w:r>
      <w:r>
        <w:rPr>
          <w:spacing w:val="-10"/>
        </w:rPr>
        <w:t> </w:t>
      </w:r>
      <w:r>
        <w:rPr/>
        <w:t>Excel’s</w:t>
      </w:r>
      <w:r>
        <w:rPr>
          <w:spacing w:val="-7"/>
        </w:rPr>
        <w:t> </w:t>
      </w:r>
      <w:r>
        <w:rPr/>
        <w:t>binomial</w:t>
      </w:r>
      <w:r>
        <w:rPr>
          <w:spacing w:val="-9"/>
        </w:rPr>
        <w:t> </w:t>
      </w:r>
      <w:r>
        <w:rPr/>
        <w:t>distribution</w:t>
      </w:r>
      <w:r>
        <w:rPr>
          <w:spacing w:val="-11"/>
        </w:rPr>
        <w:t> </w:t>
      </w:r>
      <w:r>
        <w:rPr>
          <w:spacing w:val="-2"/>
        </w:rPr>
        <w:t>function.</w:t>
      </w:r>
    </w:p>
    <w:p>
      <w:pPr>
        <w:pStyle w:val="ListParagraph"/>
        <w:numPr>
          <w:ilvl w:val="0"/>
          <w:numId w:val="6"/>
        </w:numPr>
        <w:tabs>
          <w:tab w:pos="919" w:val="left" w:leader="none"/>
          <w:tab w:pos="921" w:val="left" w:leader="none"/>
        </w:tabs>
        <w:spacing w:line="276" w:lineRule="auto" w:before="67" w:after="0"/>
        <w:ind w:left="921" w:right="2266" w:hanging="396"/>
        <w:jc w:val="left"/>
        <w:rPr>
          <w:sz w:val="36"/>
        </w:rPr>
      </w:pPr>
      <w:r>
        <w:rPr>
          <w:sz w:val="36"/>
        </w:rPr>
        <w:t>Plot</w:t>
      </w:r>
      <w:r>
        <w:rPr>
          <w:spacing w:val="-1"/>
          <w:sz w:val="36"/>
        </w:rPr>
        <w:t> </w:t>
      </w:r>
      <w:r>
        <w:rPr>
          <w:sz w:val="36"/>
        </w:rPr>
        <w:t>the</w:t>
      </w:r>
      <w:r>
        <w:rPr>
          <w:spacing w:val="-2"/>
          <w:sz w:val="36"/>
        </w:rPr>
        <w:t> </w:t>
      </w:r>
      <w:r>
        <w:rPr>
          <w:rFonts w:ascii="Arial" w:eastAsia="Arial"/>
          <w:b/>
          <w:sz w:val="36"/>
        </w:rPr>
        <w:t>OC</w:t>
      </w:r>
      <w:r>
        <w:rPr>
          <w:rFonts w:ascii="Arial" w:eastAsia="Arial"/>
          <w:b/>
          <w:spacing w:val="-6"/>
          <w:sz w:val="36"/>
        </w:rPr>
        <w:t> </w:t>
      </w:r>
      <w:r>
        <w:rPr>
          <w:rFonts w:ascii="Arial" w:eastAsia="Arial"/>
          <w:b/>
          <w:sz w:val="36"/>
        </w:rPr>
        <w:t>curve</w:t>
      </w:r>
      <w:r>
        <w:rPr>
          <w:rFonts w:ascii="Arial" w:eastAsia="Arial"/>
          <w:b/>
          <w:spacing w:val="-1"/>
          <w:sz w:val="36"/>
        </w:rPr>
        <w:t> </w:t>
      </w:r>
      <w:r>
        <w:rPr>
          <w:sz w:val="36"/>
        </w:rPr>
        <w:t>with</w:t>
      </w:r>
      <w:r>
        <w:rPr>
          <w:spacing w:val="-2"/>
          <w:sz w:val="36"/>
        </w:rPr>
        <w:t> </w:t>
      </w:r>
      <w:r>
        <w:rPr>
          <w:rFonts w:ascii="Cambria Math" w:eastAsia="Cambria Math"/>
          <w:sz w:val="36"/>
        </w:rPr>
        <w:t>𝑝 </w:t>
      </w:r>
      <w:r>
        <w:rPr>
          <w:sz w:val="36"/>
        </w:rPr>
        <w:t>on</w:t>
      </w:r>
      <w:r>
        <w:rPr>
          <w:spacing w:val="-4"/>
          <w:sz w:val="36"/>
        </w:rPr>
        <w:t> </w:t>
      </w:r>
      <w:r>
        <w:rPr>
          <w:sz w:val="36"/>
        </w:rPr>
        <w:t>the</w:t>
      </w:r>
      <w:r>
        <w:rPr>
          <w:spacing w:val="-2"/>
          <w:sz w:val="36"/>
        </w:rPr>
        <w:t> </w:t>
      </w:r>
      <w:r>
        <w:rPr>
          <w:sz w:val="36"/>
        </w:rPr>
        <w:t>X-axis and </w:t>
      </w:r>
      <w:r>
        <w:rPr>
          <w:rFonts w:ascii="Cambria Math" w:eastAsia="Cambria Math"/>
          <w:sz w:val="36"/>
        </w:rPr>
        <w:t>𝑃</w:t>
      </w:r>
      <w:r>
        <w:rPr>
          <w:rFonts w:ascii="Cambria Math" w:eastAsia="Cambria Math"/>
          <w:position w:val="-6"/>
          <w:sz w:val="26"/>
        </w:rPr>
        <w:t>𝑎</w:t>
      </w:r>
      <w:r>
        <w:rPr>
          <w:rFonts w:ascii="Cambria Math" w:eastAsia="Cambria Math"/>
          <w:sz w:val="36"/>
        </w:rPr>
        <w:t>(𝑝) </w:t>
      </w:r>
      <w:r>
        <w:rPr>
          <w:sz w:val="36"/>
        </w:rPr>
        <w:t>on the Y-axis.</w:t>
      </w:r>
    </w:p>
    <w:p>
      <w:pPr>
        <w:pStyle w:val="ListParagraph"/>
        <w:numPr>
          <w:ilvl w:val="0"/>
          <w:numId w:val="6"/>
        </w:numPr>
        <w:tabs>
          <w:tab w:pos="919" w:val="left" w:leader="none"/>
        </w:tabs>
        <w:spacing w:line="380" w:lineRule="exact" w:before="0" w:after="0"/>
        <w:ind w:left="919" w:right="0" w:hanging="394"/>
        <w:jc w:val="left"/>
        <w:rPr>
          <w:rFonts w:ascii="Arial" w:eastAsia="Arial"/>
          <w:b/>
          <w:sz w:val="36"/>
        </w:rPr>
      </w:pPr>
      <w:r>
        <w:rPr>
          <w:sz w:val="36"/>
        </w:rPr>
        <w:t>For</w:t>
      </w:r>
      <w:r>
        <w:rPr>
          <w:spacing w:val="-4"/>
          <w:sz w:val="36"/>
        </w:rPr>
        <w:t> </w:t>
      </w:r>
      <w:r>
        <w:rPr>
          <w:sz w:val="36"/>
        </w:rPr>
        <w:t>each</w:t>
      </w:r>
      <w:r>
        <w:rPr>
          <w:spacing w:val="2"/>
          <w:sz w:val="36"/>
        </w:rPr>
        <w:t> </w:t>
      </w:r>
      <w:r>
        <w:rPr>
          <w:rFonts w:ascii="Cambria Math" w:eastAsia="Cambria Math"/>
          <w:sz w:val="36"/>
        </w:rPr>
        <w:t>𝑝</w:t>
      </w:r>
      <w:r>
        <w:rPr>
          <w:sz w:val="36"/>
        </w:rPr>
        <w:t>, compute</w:t>
      </w:r>
      <w:r>
        <w:rPr>
          <w:spacing w:val="-2"/>
          <w:sz w:val="36"/>
        </w:rPr>
        <w:t> </w:t>
      </w:r>
      <w:r>
        <w:rPr>
          <w:sz w:val="36"/>
        </w:rPr>
        <w:t>the</w:t>
      </w:r>
      <w:r>
        <w:rPr>
          <w:spacing w:val="6"/>
          <w:sz w:val="36"/>
        </w:rPr>
        <w:t> </w:t>
      </w:r>
      <w:r>
        <w:rPr>
          <w:rFonts w:ascii="Arial" w:eastAsia="Arial"/>
          <w:b/>
          <w:sz w:val="36"/>
        </w:rPr>
        <w:t>Average</w:t>
      </w:r>
      <w:r>
        <w:rPr>
          <w:rFonts w:ascii="Arial" w:eastAsia="Arial"/>
          <w:b/>
          <w:spacing w:val="-5"/>
          <w:sz w:val="36"/>
        </w:rPr>
        <w:t> </w:t>
      </w:r>
      <w:r>
        <w:rPr>
          <w:rFonts w:ascii="Arial" w:eastAsia="Arial"/>
          <w:b/>
          <w:spacing w:val="-2"/>
          <w:sz w:val="36"/>
        </w:rPr>
        <w:t>Total</w:t>
      </w:r>
    </w:p>
    <w:p>
      <w:pPr>
        <w:pStyle w:val="Heading1"/>
        <w:spacing w:before="65"/>
        <w:ind w:left="921"/>
        <w:rPr>
          <w:rFonts w:ascii="Microsoft Sans Serif"/>
          <w:b w:val="0"/>
        </w:rPr>
      </w:pPr>
      <w:r>
        <w:rPr>
          <w:spacing w:val="-2"/>
        </w:rPr>
        <w:t>Inspection</w:t>
      </w:r>
      <w:r>
        <w:rPr>
          <w:rFonts w:ascii="Microsoft Sans Serif"/>
          <w:b w:val="0"/>
          <w:spacing w:val="-2"/>
        </w:rPr>
        <w:t>:</w:t>
      </w:r>
    </w:p>
    <w:p>
      <w:pPr>
        <w:pStyle w:val="ListParagraph"/>
        <w:numPr>
          <w:ilvl w:val="0"/>
          <w:numId w:val="6"/>
        </w:numPr>
        <w:tabs>
          <w:tab w:pos="919" w:val="left" w:leader="none"/>
        </w:tabs>
        <w:spacing w:line="240" w:lineRule="auto" w:before="67" w:after="0"/>
        <w:ind w:left="919" w:right="0" w:hanging="394"/>
        <w:jc w:val="left"/>
        <w:rPr>
          <w:rFonts w:ascii="Cambria Math" w:hAnsi="Cambria Math" w:eastAsia="Cambria Math"/>
          <w:sz w:val="36"/>
        </w:rPr>
      </w:pPr>
      <w:r>
        <w:rPr>
          <w:rFonts w:ascii="Cambria Math" w:hAnsi="Cambria Math" w:eastAsia="Cambria Math"/>
          <w:sz w:val="36"/>
        </w:rPr>
        <w:t>𝐴𝑇𝐼(𝑝)</w:t>
      </w:r>
      <w:r>
        <w:rPr>
          <w:rFonts w:ascii="Cambria Math" w:hAnsi="Cambria Math" w:eastAsia="Cambria Math"/>
          <w:spacing w:val="17"/>
          <w:sz w:val="36"/>
        </w:rPr>
        <w:t> </w:t>
      </w:r>
      <w:r>
        <w:rPr>
          <w:rFonts w:ascii="Cambria Math" w:hAnsi="Cambria Math" w:eastAsia="Cambria Math"/>
          <w:sz w:val="36"/>
        </w:rPr>
        <w:t>=</w:t>
      </w:r>
      <w:r>
        <w:rPr>
          <w:rFonts w:ascii="Cambria Math" w:hAnsi="Cambria Math" w:eastAsia="Cambria Math"/>
          <w:spacing w:val="17"/>
          <w:sz w:val="36"/>
        </w:rPr>
        <w:t> </w:t>
      </w:r>
      <w:r>
        <w:rPr>
          <w:rFonts w:ascii="Cambria Math" w:hAnsi="Cambria Math" w:eastAsia="Cambria Math"/>
          <w:sz w:val="36"/>
        </w:rPr>
        <w:t>𝑛</w:t>
      </w:r>
      <w:r>
        <w:rPr>
          <w:rFonts w:ascii="Cambria Math" w:hAnsi="Cambria Math" w:eastAsia="Cambria Math"/>
          <w:spacing w:val="-9"/>
          <w:sz w:val="36"/>
        </w:rPr>
        <w:t> </w:t>
      </w:r>
      <w:r>
        <w:rPr>
          <w:rFonts w:ascii="Cambria Math" w:hAnsi="Cambria Math" w:eastAsia="Cambria Math"/>
          <w:sz w:val="36"/>
        </w:rPr>
        <w:t>𝑃</w:t>
      </w:r>
      <w:r>
        <w:rPr>
          <w:rFonts w:ascii="Cambria Math" w:hAnsi="Cambria Math" w:eastAsia="Cambria Math"/>
          <w:position w:val="-6"/>
          <w:sz w:val="26"/>
        </w:rPr>
        <w:t>𝑎</w:t>
      </w:r>
      <w:r>
        <w:rPr>
          <w:rFonts w:ascii="Cambria Math" w:hAnsi="Cambria Math" w:eastAsia="Cambria Math"/>
          <w:sz w:val="36"/>
        </w:rPr>
        <w:t>(𝑝)</w:t>
      </w:r>
      <w:r>
        <w:rPr>
          <w:rFonts w:ascii="Cambria Math" w:hAnsi="Cambria Math" w:eastAsia="Cambria Math"/>
          <w:spacing w:val="-1"/>
          <w:sz w:val="36"/>
        </w:rPr>
        <w:t> </w:t>
      </w:r>
      <w:r>
        <w:rPr>
          <w:rFonts w:ascii="Cambria Math" w:hAnsi="Cambria Math" w:eastAsia="Cambria Math"/>
          <w:sz w:val="36"/>
        </w:rPr>
        <w:t>+</w:t>
      </w:r>
      <w:r>
        <w:rPr>
          <w:rFonts w:ascii="Cambria Math" w:hAnsi="Cambria Math" w:eastAsia="Cambria Math"/>
          <w:spacing w:val="-3"/>
          <w:sz w:val="36"/>
        </w:rPr>
        <w:t> </w:t>
      </w:r>
      <w:r>
        <w:rPr>
          <w:rFonts w:ascii="Cambria Math" w:hAnsi="Cambria Math" w:eastAsia="Cambria Math"/>
          <w:sz w:val="36"/>
        </w:rPr>
        <w:t>𝑁</w:t>
      </w:r>
      <w:r>
        <w:rPr>
          <w:rFonts w:ascii="Cambria Math" w:hAnsi="Cambria Math" w:eastAsia="Cambria Math"/>
          <w:spacing w:val="-8"/>
          <w:sz w:val="36"/>
        </w:rPr>
        <w:t> </w:t>
      </w:r>
      <w:r>
        <w:rPr>
          <w:rFonts w:ascii="Cambria Math" w:hAnsi="Cambria Math" w:eastAsia="Cambria Math"/>
          <w:sz w:val="36"/>
        </w:rPr>
        <w:t>[1</w:t>
      </w:r>
      <w:r>
        <w:rPr>
          <w:rFonts w:ascii="Cambria Math" w:hAnsi="Cambria Math" w:eastAsia="Cambria Math"/>
          <w:spacing w:val="-3"/>
          <w:sz w:val="36"/>
        </w:rPr>
        <w:t> </w:t>
      </w:r>
      <w:r>
        <w:rPr>
          <w:rFonts w:ascii="Cambria Math" w:hAnsi="Cambria Math" w:eastAsia="Cambria Math"/>
          <w:sz w:val="36"/>
        </w:rPr>
        <w:t>−</w:t>
      </w:r>
      <w:r>
        <w:rPr>
          <w:rFonts w:ascii="Cambria Math" w:hAnsi="Cambria Math" w:eastAsia="Cambria Math"/>
          <w:spacing w:val="-2"/>
          <w:sz w:val="36"/>
        </w:rPr>
        <w:t> 𝑃</w:t>
      </w:r>
      <w:r>
        <w:rPr>
          <w:rFonts w:ascii="Cambria Math" w:hAnsi="Cambria Math" w:eastAsia="Cambria Math"/>
          <w:spacing w:val="-2"/>
          <w:position w:val="-6"/>
          <w:sz w:val="26"/>
        </w:rPr>
        <w:t>𝑎</w:t>
      </w:r>
      <w:r>
        <w:rPr>
          <w:rFonts w:ascii="Cambria Math" w:hAnsi="Cambria Math" w:eastAsia="Cambria Math"/>
          <w:spacing w:val="-2"/>
          <w:sz w:val="36"/>
        </w:rPr>
        <w:t>(𝑝)],</w:t>
      </w:r>
    </w:p>
    <w:p>
      <w:pPr>
        <w:pStyle w:val="BodyText"/>
        <w:spacing w:before="83"/>
        <w:ind w:left="0"/>
        <w:rPr>
          <w:rFonts w:ascii="Cambria Math"/>
        </w:rPr>
      </w:pPr>
    </w:p>
    <w:p>
      <w:pPr>
        <w:pStyle w:val="BodyText"/>
        <w:spacing w:line="280" w:lineRule="auto"/>
        <w:ind w:left="921" w:right="336"/>
      </w:pPr>
      <w:r>
        <w:rPr/>
        <w:t>assuming</w:t>
      </w:r>
      <w:r>
        <w:rPr>
          <w:spacing w:val="-8"/>
        </w:rPr>
        <w:t> </w:t>
      </w:r>
      <w:r>
        <w:rPr/>
        <w:t>rejected</w:t>
      </w:r>
      <w:r>
        <w:rPr>
          <w:spacing w:val="-7"/>
        </w:rPr>
        <w:t> </w:t>
      </w:r>
      <w:r>
        <w:rPr/>
        <w:t>lots</w:t>
      </w:r>
      <w:r>
        <w:rPr>
          <w:spacing w:val="-6"/>
        </w:rPr>
        <w:t> </w:t>
      </w:r>
      <w:r>
        <w:rPr/>
        <w:t>are</w:t>
      </w:r>
      <w:r>
        <w:rPr>
          <w:spacing w:val="-8"/>
        </w:rPr>
        <w:t> </w:t>
      </w:r>
      <w:r>
        <w:rPr/>
        <w:t>fully</w:t>
      </w:r>
      <w:r>
        <w:rPr>
          <w:spacing w:val="-9"/>
        </w:rPr>
        <w:t> </w:t>
      </w:r>
      <w:r>
        <w:rPr/>
        <w:t>inspected.</w:t>
      </w:r>
      <w:r>
        <w:rPr>
          <w:spacing w:val="-6"/>
        </w:rPr>
        <w:t> </w:t>
      </w:r>
      <w:r>
        <w:rPr/>
        <w:t>Plot</w:t>
      </w:r>
      <w:r>
        <w:rPr>
          <w:spacing w:val="-23"/>
        </w:rPr>
        <w:t> </w:t>
      </w:r>
      <w:r>
        <w:rPr/>
        <w:t>ATI vs. </w:t>
      </w:r>
      <w:r>
        <w:rPr>
          <w:rFonts w:ascii="Cambria Math" w:eastAsia="Cambria Math"/>
        </w:rPr>
        <w:t>𝑝</w:t>
      </w:r>
      <w:r>
        <w:rPr/>
        <w:t>.</w:t>
      </w:r>
    </w:p>
    <w:p>
      <w:pPr>
        <w:pStyle w:val="ListParagraph"/>
        <w:numPr>
          <w:ilvl w:val="0"/>
          <w:numId w:val="6"/>
        </w:numPr>
        <w:tabs>
          <w:tab w:pos="919" w:val="left" w:leader="none"/>
          <w:tab w:pos="921" w:val="left" w:leader="none"/>
        </w:tabs>
        <w:spacing w:line="276" w:lineRule="auto" w:before="0" w:after="0"/>
        <w:ind w:left="921" w:right="1320" w:hanging="396"/>
        <w:jc w:val="left"/>
        <w:rPr>
          <w:rFonts w:ascii="Arial" w:eastAsia="Arial"/>
          <w:b/>
          <w:sz w:val="36"/>
        </w:rPr>
      </w:pPr>
      <w:r>
        <w:rPr>
          <w:sz w:val="36"/>
        </w:rPr>
        <w:t>For</w:t>
      </w:r>
      <w:r>
        <w:rPr>
          <w:spacing w:val="-5"/>
          <w:sz w:val="36"/>
        </w:rPr>
        <w:t> </w:t>
      </w:r>
      <w:r>
        <w:rPr>
          <w:sz w:val="36"/>
        </w:rPr>
        <w:t>each</w:t>
      </w:r>
      <w:r>
        <w:rPr>
          <w:spacing w:val="-2"/>
          <w:sz w:val="36"/>
        </w:rPr>
        <w:t> </w:t>
      </w:r>
      <w:r>
        <w:rPr>
          <w:rFonts w:ascii="Cambria Math" w:eastAsia="Cambria Math"/>
          <w:sz w:val="36"/>
        </w:rPr>
        <w:t>𝑝</w:t>
      </w:r>
      <w:r>
        <w:rPr>
          <w:sz w:val="36"/>
        </w:rPr>
        <w:t>,</w:t>
      </w:r>
      <w:r>
        <w:rPr>
          <w:spacing w:val="-4"/>
          <w:sz w:val="36"/>
        </w:rPr>
        <w:t> </w:t>
      </w:r>
      <w:r>
        <w:rPr>
          <w:sz w:val="36"/>
        </w:rPr>
        <w:t>compute</w:t>
      </w:r>
      <w:r>
        <w:rPr>
          <w:spacing w:val="-5"/>
          <w:sz w:val="36"/>
        </w:rPr>
        <w:t> </w:t>
      </w:r>
      <w:r>
        <w:rPr>
          <w:sz w:val="36"/>
        </w:rPr>
        <w:t>the </w:t>
      </w:r>
      <w:r>
        <w:rPr>
          <w:rFonts w:ascii="Arial" w:eastAsia="Arial"/>
          <w:b/>
          <w:sz w:val="36"/>
        </w:rPr>
        <w:t>Average</w:t>
      </w:r>
      <w:r>
        <w:rPr>
          <w:rFonts w:ascii="Arial" w:eastAsia="Arial"/>
          <w:b/>
          <w:spacing w:val="-9"/>
          <w:sz w:val="36"/>
        </w:rPr>
        <w:t> </w:t>
      </w:r>
      <w:r>
        <w:rPr>
          <w:rFonts w:ascii="Arial" w:eastAsia="Arial"/>
          <w:b/>
          <w:sz w:val="36"/>
        </w:rPr>
        <w:t>Outgoing </w:t>
      </w:r>
      <w:r>
        <w:rPr>
          <w:rFonts w:ascii="Arial" w:eastAsia="Arial"/>
          <w:b/>
          <w:spacing w:val="-2"/>
          <w:sz w:val="36"/>
        </w:rPr>
        <w:t>Quality</w:t>
      </w:r>
    </w:p>
    <w:p>
      <w:pPr>
        <w:pStyle w:val="ListParagraph"/>
        <w:spacing w:after="0" w:line="276" w:lineRule="auto"/>
        <w:jc w:val="left"/>
        <w:rPr>
          <w:rFonts w:ascii="Arial" w:eastAsia="Arial"/>
          <w:b/>
          <w:sz w:val="36"/>
        </w:rPr>
        <w:sectPr>
          <w:pgSz w:w="11910" w:h="16840"/>
          <w:pgMar w:top="1340" w:bottom="280" w:left="1275" w:right="1275"/>
        </w:sectPr>
      </w:pPr>
    </w:p>
    <w:p>
      <w:pPr>
        <w:pStyle w:val="ListParagraph"/>
        <w:numPr>
          <w:ilvl w:val="0"/>
          <w:numId w:val="6"/>
        </w:numPr>
        <w:tabs>
          <w:tab w:pos="919" w:val="left" w:leader="none"/>
        </w:tabs>
        <w:spacing w:line="240" w:lineRule="auto" w:before="152" w:after="0"/>
        <w:ind w:left="919" w:right="0" w:hanging="394"/>
        <w:jc w:val="left"/>
        <w:rPr>
          <w:rFonts w:ascii="Cambria Math" w:eastAsia="Cambria Math"/>
          <w:position w:val="-6"/>
          <w:sz w:val="26"/>
        </w:rPr>
      </w:pPr>
      <w:r>
        <w:rPr>
          <w:rFonts w:ascii="Cambria Math" w:eastAsia="Cambria Math"/>
          <w:sz w:val="36"/>
        </w:rPr>
        <w:t>𝐴𝑂𝑄(𝑝)</w:t>
      </w:r>
      <w:r>
        <w:rPr>
          <w:rFonts w:ascii="Cambria Math" w:eastAsia="Cambria Math"/>
          <w:spacing w:val="22"/>
          <w:sz w:val="36"/>
        </w:rPr>
        <w:t> </w:t>
      </w:r>
      <w:r>
        <w:rPr>
          <w:rFonts w:ascii="Cambria Math" w:eastAsia="Cambria Math"/>
          <w:sz w:val="36"/>
        </w:rPr>
        <w:t>=</w:t>
      </w:r>
      <w:r>
        <w:rPr>
          <w:rFonts w:ascii="Cambria Math" w:eastAsia="Cambria Math"/>
          <w:spacing w:val="25"/>
          <w:sz w:val="36"/>
        </w:rPr>
        <w:t> </w:t>
      </w:r>
      <w:r>
        <w:rPr>
          <w:rFonts w:ascii="Cambria Math" w:eastAsia="Cambria Math"/>
          <w:sz w:val="36"/>
        </w:rPr>
        <w:t>𝑝</w:t>
      </w:r>
      <w:r>
        <w:rPr>
          <w:rFonts w:ascii="Cambria Math" w:eastAsia="Cambria Math"/>
          <w:spacing w:val="-3"/>
          <w:sz w:val="36"/>
        </w:rPr>
        <w:t> </w:t>
      </w:r>
      <w:r>
        <w:rPr>
          <w:rFonts w:ascii="Cambria Math" w:eastAsia="Cambria Math"/>
          <w:spacing w:val="-29"/>
          <w:sz w:val="36"/>
        </w:rPr>
        <w:t>𝑃</w:t>
      </w:r>
      <w:r>
        <w:rPr>
          <w:rFonts w:ascii="Cambria Math" w:eastAsia="Cambria Math"/>
          <w:spacing w:val="-29"/>
          <w:position w:val="-6"/>
          <w:sz w:val="26"/>
        </w:rPr>
        <w:t>𝑎</w:t>
      </w:r>
    </w:p>
    <w:p>
      <w:pPr>
        <w:spacing w:line="464" w:lineRule="exact" w:before="37"/>
        <w:ind w:left="0" w:right="0" w:firstLine="0"/>
        <w:jc w:val="left"/>
        <w:rPr>
          <w:rFonts w:ascii="Cambria Math" w:hAnsi="Cambria Math" w:eastAsia="Cambria Math"/>
          <w:position w:val="21"/>
          <w:sz w:val="26"/>
        </w:rPr>
      </w:pPr>
      <w:r>
        <w:rPr/>
        <w:br w:type="column"/>
      </w:r>
      <w:r>
        <w:rPr>
          <w:rFonts w:ascii="Cambria Math" w:hAnsi="Cambria Math" w:eastAsia="Cambria Math"/>
          <w:sz w:val="36"/>
        </w:rPr>
        <w:t>(𝑝)(1</w:t>
      </w:r>
      <w:r>
        <w:rPr>
          <w:rFonts w:ascii="Cambria Math" w:hAnsi="Cambria Math" w:eastAsia="Cambria Math"/>
          <w:spacing w:val="-1"/>
          <w:sz w:val="36"/>
        </w:rPr>
        <w:t> </w:t>
      </w:r>
      <w:r>
        <w:rPr>
          <w:rFonts w:ascii="Cambria Math" w:hAnsi="Cambria Math" w:eastAsia="Cambria Math"/>
          <w:sz w:val="36"/>
        </w:rPr>
        <w:t>−</w:t>
      </w:r>
      <w:r>
        <w:rPr>
          <w:rFonts w:ascii="Cambria Math" w:hAnsi="Cambria Math" w:eastAsia="Cambria Math"/>
          <w:spacing w:val="3"/>
          <w:sz w:val="36"/>
        </w:rPr>
        <w:t> </w:t>
      </w:r>
      <w:r>
        <w:rPr>
          <w:rFonts w:ascii="Cambria Math" w:hAnsi="Cambria Math" w:eastAsia="Cambria Math"/>
          <w:spacing w:val="12"/>
          <w:position w:val="21"/>
          <w:sz w:val="26"/>
          <w:u w:val="thick"/>
        </w:rPr>
        <w:t> </w:t>
      </w:r>
      <w:r>
        <w:rPr>
          <w:rFonts w:ascii="Cambria Math" w:hAnsi="Cambria Math" w:eastAsia="Cambria Math"/>
          <w:spacing w:val="-5"/>
          <w:position w:val="21"/>
          <w:sz w:val="26"/>
          <w:u w:val="thick"/>
        </w:rPr>
        <w:t>225</w:t>
      </w:r>
      <w:r>
        <w:rPr>
          <w:rFonts w:ascii="Cambria Math" w:hAnsi="Cambria Math" w:eastAsia="Cambria Math"/>
          <w:spacing w:val="40"/>
          <w:position w:val="21"/>
          <w:sz w:val="26"/>
          <w:u w:val="thick"/>
        </w:rPr>
        <w:t> </w:t>
      </w:r>
    </w:p>
    <w:p>
      <w:pPr>
        <w:spacing w:line="231" w:lineRule="exact" w:before="0"/>
        <w:ind w:left="1281" w:right="0" w:firstLine="0"/>
        <w:jc w:val="left"/>
        <w:rPr>
          <w:rFonts w:ascii="Cambria Math"/>
          <w:sz w:val="26"/>
        </w:rPr>
      </w:pPr>
      <w:r>
        <w:rPr>
          <w:rFonts w:ascii="Cambria Math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4057777</wp:posOffset>
                </wp:positionH>
                <wp:positionV relativeFrom="paragraph">
                  <wp:posOffset>-181949</wp:posOffset>
                </wp:positionV>
                <wp:extent cx="95250" cy="22860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9525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6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36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3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9.510010pt;margin-top:-14.326757pt;width:7.5pt;height:18pt;mso-position-horizontal-relative:page;mso-position-vertical-relative:paragraph;z-index:15732736" type="#_x0000_t202" id="docshape7" filled="false" stroked="false">
                <v:textbox inset="0,0,0,0">
                  <w:txbxContent>
                    <w:p>
                      <w:pPr>
                        <w:spacing w:line="36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36"/>
                        </w:rPr>
                      </w:pPr>
                      <w:r>
                        <w:rPr>
                          <w:rFonts w:ascii="Cambria Math"/>
                          <w:spacing w:val="-10"/>
                          <w:sz w:val="36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/>
          <w:spacing w:val="-4"/>
          <w:w w:val="105"/>
          <w:sz w:val="26"/>
        </w:rPr>
        <w:t>2200</w:t>
      </w:r>
    </w:p>
    <w:p>
      <w:pPr>
        <w:spacing w:after="0" w:line="231" w:lineRule="exact"/>
        <w:jc w:val="left"/>
        <w:rPr>
          <w:rFonts w:ascii="Cambria Math"/>
          <w:sz w:val="26"/>
        </w:rPr>
        <w:sectPr>
          <w:pgSz w:w="11910" w:h="16840"/>
          <w:pgMar w:top="1360" w:bottom="280" w:left="1275" w:right="1275"/>
          <w:cols w:num="2" w:equalWidth="0">
            <w:col w:w="3211" w:space="20"/>
            <w:col w:w="6129"/>
          </w:cols>
        </w:sectPr>
      </w:pPr>
    </w:p>
    <w:p>
      <w:pPr>
        <w:pStyle w:val="BodyText"/>
        <w:spacing w:before="73"/>
        <w:ind w:left="0"/>
        <w:rPr>
          <w:rFonts w:ascii="Cambria Math"/>
        </w:rPr>
      </w:pPr>
    </w:p>
    <w:p>
      <w:pPr>
        <w:pStyle w:val="BodyText"/>
        <w:ind w:left="921"/>
      </w:pPr>
      <w:r>
        <w:rPr/>
        <w:t>and</w:t>
      </w:r>
      <w:r>
        <w:rPr>
          <w:spacing w:val="1"/>
        </w:rPr>
        <w:t> </w:t>
      </w:r>
      <w:r>
        <w:rPr/>
        <w:t>plot</w:t>
      </w:r>
      <w:r>
        <w:rPr>
          <w:spacing w:val="-17"/>
        </w:rPr>
        <w:t> </w:t>
      </w:r>
      <w:r>
        <w:rPr/>
        <w:t>AOQ</w:t>
      </w:r>
      <w:r>
        <w:rPr>
          <w:spacing w:val="3"/>
        </w:rPr>
        <w:t> </w:t>
      </w:r>
      <w:r>
        <w:rPr/>
        <w:t>vs.</w:t>
      </w:r>
      <w:r>
        <w:rPr>
          <w:spacing w:val="1"/>
        </w:rPr>
        <w:t> </w:t>
      </w:r>
      <w:r>
        <w:rPr>
          <w:rFonts w:ascii="Cambria Math" w:eastAsia="Cambria Math"/>
          <w:spacing w:val="-5"/>
        </w:rPr>
        <w:t>𝑝</w:t>
      </w:r>
      <w:r>
        <w:rPr>
          <w:spacing w:val="-5"/>
        </w:rPr>
        <w:t>.</w:t>
      </w:r>
    </w:p>
    <w:p>
      <w:pPr>
        <w:pStyle w:val="ListParagraph"/>
        <w:numPr>
          <w:ilvl w:val="0"/>
          <w:numId w:val="6"/>
        </w:numPr>
        <w:tabs>
          <w:tab w:pos="919" w:val="left" w:leader="none"/>
          <w:tab w:pos="921" w:val="left" w:leader="none"/>
        </w:tabs>
        <w:spacing w:line="278" w:lineRule="auto" w:before="62" w:after="0"/>
        <w:ind w:left="921" w:right="169" w:hanging="396"/>
        <w:jc w:val="left"/>
        <w:rPr>
          <w:rFonts w:ascii="Cambria Math" w:eastAsia="Cambria Math"/>
          <w:sz w:val="36"/>
        </w:rPr>
      </w:pPr>
      <w:r>
        <w:rPr>
          <w:sz w:val="36"/>
        </w:rPr>
        <w:t>From the AOQ curve, identify its </w:t>
      </w:r>
      <w:r>
        <w:rPr>
          <w:rFonts w:ascii="Arial" w:eastAsia="Arial"/>
          <w:b/>
          <w:sz w:val="36"/>
        </w:rPr>
        <w:t>maximum</w:t>
      </w:r>
      <w:r>
        <w:rPr>
          <w:sz w:val="36"/>
        </w:rPr>
        <w:t>; this maximum</w:t>
      </w:r>
      <w:r>
        <w:rPr>
          <w:spacing w:val="-2"/>
          <w:sz w:val="36"/>
        </w:rPr>
        <w:t> </w:t>
      </w:r>
      <w:r>
        <w:rPr>
          <w:sz w:val="36"/>
        </w:rPr>
        <w:t>value</w:t>
      </w:r>
      <w:r>
        <w:rPr>
          <w:spacing w:val="-2"/>
          <w:sz w:val="36"/>
        </w:rPr>
        <w:t> </w:t>
      </w:r>
      <w:r>
        <w:rPr>
          <w:sz w:val="36"/>
        </w:rPr>
        <w:t>is</w:t>
      </w:r>
      <w:r>
        <w:rPr>
          <w:spacing w:val="-2"/>
          <w:sz w:val="36"/>
        </w:rPr>
        <w:t> </w:t>
      </w:r>
      <w:r>
        <w:rPr>
          <w:sz w:val="36"/>
        </w:rPr>
        <w:t>the </w:t>
      </w:r>
      <w:r>
        <w:rPr>
          <w:rFonts w:ascii="Arial" w:eastAsia="Arial"/>
          <w:b/>
          <w:sz w:val="36"/>
        </w:rPr>
        <w:t>AOQL</w:t>
      </w:r>
      <w:r>
        <w:rPr>
          <w:rFonts w:ascii="Arial" w:eastAsia="Arial"/>
          <w:b/>
          <w:spacing w:val="-4"/>
          <w:sz w:val="36"/>
        </w:rPr>
        <w:t> </w:t>
      </w:r>
      <w:r>
        <w:rPr>
          <w:sz w:val="36"/>
        </w:rPr>
        <w:t>of</w:t>
      </w:r>
      <w:r>
        <w:rPr>
          <w:spacing w:val="-2"/>
          <w:sz w:val="36"/>
        </w:rPr>
        <w:t> </w:t>
      </w:r>
      <w:r>
        <w:rPr>
          <w:sz w:val="36"/>
        </w:rPr>
        <w:t>the</w:t>
      </w:r>
      <w:r>
        <w:rPr>
          <w:spacing w:val="-3"/>
          <w:sz w:val="36"/>
        </w:rPr>
        <w:t> </w:t>
      </w:r>
      <w:r>
        <w:rPr>
          <w:sz w:val="36"/>
        </w:rPr>
        <w:t>plan</w:t>
      </w:r>
      <w:r>
        <w:rPr>
          <w:spacing w:val="-2"/>
          <w:sz w:val="36"/>
        </w:rPr>
        <w:t> </w:t>
      </w:r>
      <w:r>
        <w:rPr>
          <w:sz w:val="36"/>
        </w:rPr>
        <w:t>and occurs near the corresponding incoming quality level </w:t>
      </w:r>
      <w:r>
        <w:rPr>
          <w:rFonts w:ascii="Cambria Math" w:eastAsia="Cambria Math"/>
          <w:sz w:val="36"/>
        </w:rPr>
        <w:t>𝑝</w:t>
      </w:r>
    </w:p>
    <w:p>
      <w:pPr>
        <w:pStyle w:val="BodyText"/>
        <w:spacing w:before="64"/>
        <w:ind w:left="0"/>
        <w:rPr>
          <w:rFonts w:ascii="Cambria Math"/>
        </w:rPr>
      </w:pPr>
    </w:p>
    <w:p>
      <w:pPr>
        <w:pStyle w:val="BodyText"/>
        <w:spacing w:line="283" w:lineRule="auto"/>
        <w:ind w:left="921"/>
      </w:pPr>
      <w:r>
        <w:rPr/>
        <w:t>Comment</w:t>
      </w:r>
      <w:r>
        <w:rPr>
          <w:spacing w:val="-4"/>
        </w:rPr>
        <w:t> </w:t>
      </w:r>
      <w:r>
        <w:rPr/>
        <w:t>on whether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plan</w:t>
      </w:r>
      <w:r>
        <w:rPr>
          <w:spacing w:val="-2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adequate protection for the consumer (low</w:t>
      </w:r>
      <w:r>
        <w:rPr>
          <w:spacing w:val="-6"/>
        </w:rPr>
        <w:t> </w:t>
      </w:r>
      <w:r>
        <w:rPr/>
        <w:t>AOQL and low acceptance probability for poor-quality lots) and reasonable protection for the producer (high acceptance probability for good lots).</w:t>
      </w:r>
    </w:p>
    <w:p>
      <w:pPr>
        <w:pStyle w:val="BodyText"/>
        <w:spacing w:before="1"/>
        <w:ind w:left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95146</wp:posOffset>
            </wp:positionV>
            <wp:extent cx="5647430" cy="3763994"/>
            <wp:effectExtent l="0" t="0" r="0" b="0"/>
            <wp:wrapTopAndBottom/>
            <wp:docPr id="14" name="Image 14" descr="Acceptance Sampling Curves: OC, ATI, and AOQ (Example 1.16, n=225, Ac=14)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 descr="Acceptance Sampling Curves: OC, ATI, and AOQ (Example 1.16, n=225, Ac=14)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430" cy="3763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type w:val="continuous"/>
          <w:pgSz w:w="11910" w:h="16840"/>
          <w:pgMar w:top="1420" w:bottom="280" w:left="1275" w:right="1275"/>
        </w:sectPr>
      </w:pPr>
    </w:p>
    <w:p>
      <w:pPr>
        <w:pStyle w:val="BodyText"/>
        <w:spacing w:before="83"/>
      </w:pPr>
      <w:r>
        <w:rPr>
          <w:spacing w:val="-2"/>
        </w:rPr>
        <w:t>Result:</w:t>
      </w:r>
    </w:p>
    <w:p>
      <w:pPr>
        <w:pStyle w:val="BodyText"/>
        <w:spacing w:line="280" w:lineRule="auto" w:before="234"/>
        <w:ind w:right="183"/>
      </w:pPr>
      <w:r>
        <w:rPr/>
        <w:t>The OC curve shows that lots with very low fraction defective have a high probability of acceptance, while poor-quality</w:t>
      </w:r>
      <w:r>
        <w:rPr>
          <w:spacing w:val="-4"/>
        </w:rPr>
        <w:t> </w:t>
      </w:r>
      <w:r>
        <w:rPr/>
        <w:t>lots</w:t>
      </w:r>
      <w:r>
        <w:rPr>
          <w:spacing w:val="-1"/>
        </w:rPr>
        <w:t> </w:t>
      </w:r>
      <w:r>
        <w:rPr/>
        <w:t>(higher </w:t>
      </w:r>
      <w:r>
        <w:rPr>
          <w:rFonts w:ascii="Cambria Math" w:eastAsia="Cambria Math"/>
        </w:rPr>
        <w:t>𝑝</w:t>
      </w:r>
      <w:r>
        <w:rPr/>
        <w:t>)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likely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rejected</w:t>
      </w:r>
      <w:r>
        <w:rPr>
          <w:spacing w:val="-3"/>
        </w:rPr>
        <w:t> </w:t>
      </w:r>
      <w:r>
        <w:rPr/>
        <w:t>under this plan. The</w:t>
      </w:r>
      <w:r>
        <w:rPr>
          <w:spacing w:val="-7"/>
        </w:rPr>
        <w:t> </w:t>
      </w:r>
      <w:r>
        <w:rPr/>
        <w:t>ATI curve indicates that inspection effort remains close to the sample size for good quality but approaches full inspection as quality deteriorates. The</w:t>
      </w:r>
    </w:p>
    <w:p>
      <w:pPr>
        <w:pStyle w:val="BodyText"/>
        <w:spacing w:line="283" w:lineRule="auto" w:before="10"/>
      </w:pPr>
      <w:r>
        <w:rPr/>
        <w:t>AOQ curve peaks at the</w:t>
      </w:r>
      <w:r>
        <w:rPr>
          <w:spacing w:val="-4"/>
        </w:rPr>
        <w:t> </w:t>
      </w:r>
      <w:r>
        <w:rPr/>
        <w:t>AOQL, which is the worst average</w:t>
      </w:r>
      <w:r>
        <w:rPr>
          <w:spacing w:val="-5"/>
        </w:rPr>
        <w:t> </w:t>
      </w:r>
      <w:r>
        <w:rPr/>
        <w:t>outgoing</w:t>
      </w:r>
      <w:r>
        <w:rPr>
          <w:spacing w:val="-5"/>
        </w:rPr>
        <w:t> </w:t>
      </w:r>
      <w:r>
        <w:rPr/>
        <w:t>quality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 will</w:t>
      </w:r>
      <w:r>
        <w:rPr>
          <w:spacing w:val="-5"/>
        </w:rPr>
        <w:t> </w:t>
      </w:r>
      <w:r>
        <w:rPr/>
        <w:t>allow;</w:t>
      </w:r>
      <w:r>
        <w:rPr>
          <w:spacing w:val="-1"/>
        </w:rPr>
        <w:t> </w:t>
      </w:r>
      <w:r>
        <w:rPr/>
        <w:t>this</w:t>
      </w:r>
      <w:r>
        <w:rPr>
          <w:spacing w:val="-3"/>
        </w:rPr>
        <w:t> </w:t>
      </w:r>
      <w:r>
        <w:rPr/>
        <w:t>value (obtained from the curve) characterizes the consumer protection of the plan. Based on these curves, the</w:t>
      </w:r>
    </w:p>
    <w:p>
      <w:pPr>
        <w:pStyle w:val="BodyText"/>
        <w:spacing w:line="280" w:lineRule="auto"/>
        <w:ind w:right="469"/>
        <w:jc w:val="both"/>
      </w:pPr>
      <w:r>
        <w:rPr/>
        <w:t>single-sample</w:t>
      </w:r>
      <w:r>
        <w:rPr>
          <w:spacing w:val="-2"/>
        </w:rPr>
        <w:t> </w:t>
      </w:r>
      <w:r>
        <w:rPr/>
        <w:t>plan </w:t>
      </w:r>
      <w:r>
        <w:rPr>
          <w:rFonts w:ascii="Cambria Math" w:eastAsia="Cambria Math"/>
        </w:rPr>
        <w:t>(𝑁 = 2200,</w:t>
      </w:r>
      <w:r>
        <w:rPr>
          <w:rFonts w:ascii="Cambria Math" w:eastAsia="Cambria Math"/>
          <w:spacing w:val="-20"/>
        </w:rPr>
        <w:t> </w:t>
      </w:r>
      <w:r>
        <w:rPr>
          <w:rFonts w:ascii="Cambria Math" w:eastAsia="Cambria Math"/>
        </w:rPr>
        <w:t>𝑛 = 225,</w:t>
      </w:r>
      <w:r>
        <w:rPr>
          <w:rFonts w:ascii="Cambria Math" w:eastAsia="Cambria Math"/>
          <w:spacing w:val="-20"/>
        </w:rPr>
        <w:t> </w:t>
      </w:r>
      <w:r>
        <w:rPr>
          <w:rFonts w:ascii="Cambria Math" w:eastAsia="Cambria Math"/>
        </w:rPr>
        <w:t>𝑐 = 14) </w:t>
      </w:r>
      <w:r>
        <w:rPr/>
        <w:t>can</w:t>
      </w:r>
      <w:r>
        <w:rPr>
          <w:spacing w:val="-1"/>
        </w:rPr>
        <w:t> </w:t>
      </w:r>
      <w:r>
        <w:rPr/>
        <w:t>be judged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suitability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adjusted</w:t>
      </w:r>
      <w:r>
        <w:rPr>
          <w:spacing w:val="-5"/>
        </w:rPr>
        <w:t> </w:t>
      </w:r>
      <w:r>
        <w:rPr/>
        <w:t>if</w:t>
      </w:r>
      <w:r>
        <w:rPr>
          <w:spacing w:val="-3"/>
        </w:rPr>
        <w:t> </w:t>
      </w:r>
      <w:r>
        <w:rPr/>
        <w:t>stronger</w:t>
      </w:r>
      <w:r>
        <w:rPr>
          <w:spacing w:val="-3"/>
        </w:rPr>
        <w:t> </w:t>
      </w:r>
      <w:r>
        <w:rPr/>
        <w:t>protection or lower inspection effort is required.</w:t>
      </w:r>
    </w:p>
    <w:sectPr>
      <w:pgSz w:w="11910" w:h="16840"/>
      <w:pgMar w:top="134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mbria Math">
    <w:altName w:val="Cambria Math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921" w:hanging="396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3" w:hanging="3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7" w:hanging="3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0" w:hanging="3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4" w:hanging="3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8" w:hanging="3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1" w:hanging="3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5" w:hanging="3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9" w:hanging="39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921" w:hanging="396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3" w:hanging="3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7" w:hanging="3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0" w:hanging="3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4" w:hanging="3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8" w:hanging="3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1" w:hanging="3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5" w:hanging="3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9" w:hanging="39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921" w:hanging="396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3" w:hanging="3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7" w:hanging="3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0" w:hanging="3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4" w:hanging="3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8" w:hanging="3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1" w:hanging="3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5" w:hanging="3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9" w:hanging="39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921" w:hanging="396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3" w:hanging="3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7" w:hanging="3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0" w:hanging="3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4" w:hanging="3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8" w:hanging="3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1" w:hanging="3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5" w:hanging="3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9" w:hanging="39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21" w:hanging="396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3" w:hanging="3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7" w:hanging="3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0" w:hanging="3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4" w:hanging="3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8" w:hanging="3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1" w:hanging="3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5" w:hanging="3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9" w:hanging="39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21" w:hanging="396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3" w:hanging="3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7" w:hanging="3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0" w:hanging="3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4" w:hanging="3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8" w:hanging="3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1" w:hanging="3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5" w:hanging="3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9" w:hanging="396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65"/>
    </w:pPr>
    <w:rPr>
      <w:rFonts w:ascii="Microsoft Sans Serif" w:hAnsi="Microsoft Sans Serif" w:eastAsia="Microsoft Sans Serif" w:cs="Microsoft Sans Serif"/>
      <w:sz w:val="36"/>
      <w:szCs w:val="3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ind w:left="165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403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19" w:hanging="394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3"/>
      <w:ind w:left="112"/>
    </w:pPr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Kshitiz Sadh</dc:creator>
  <dcterms:created xsi:type="dcterms:W3CDTF">2025-11-28T06:54:02Z</dcterms:created>
  <dcterms:modified xsi:type="dcterms:W3CDTF">2025-11-28T06:54:02Z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2025-11-28T00:00:00Z</vt:filetime>
  </property>
  <property fmtid="{D5CDD505-2E9C-101B-9397-08002B2CF9AE}" pid="5" name="Producer">
    <vt:lpwstr>www.ilovepdf.com</vt:lpwstr>
  </property>
</Properties>
</file>