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D9488"/>
          <w:sz w:val="20"/>
        </w:rPr>
        <w:t>INHYDRO IoT SOLUTIONS • SYSTEM ENGINEERING</w:t>
      </w:r>
    </w:p>
    <w:p>
      <w:pPr>
        <w:spacing w:before="80" w:after="160"/>
      </w:pPr>
      <w:r>
        <w:rPr>
          <w:b/>
          <w:color w:val="1E293B"/>
          <w:sz w:val="48"/>
        </w:rPr>
        <w:t>Executive Proposal: Almora Cold Room Controller &amp; HMI System Upgrade</w:t>
      </w:r>
    </w:p>
    <w:p>
      <w:pPr>
        <w:spacing w:after="320"/>
      </w:pPr>
      <w:r>
        <w:rPr>
          <w:color w:val="64748B"/>
          <w:sz w:val="24"/>
        </w:rPr>
        <w:t>Technical Gap Analysis, System Architecture Diagram, Feature Matrix &amp; Implementation Plan for sensor_monitor2.py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</w:tcPr>
          <w:p>
            <w:pPr>
              <w:spacing w:before="80" w:after="80"/>
            </w:pPr>
            <w:r>
              <w:rPr>
                <w:b/>
                <w:sz w:val="19"/>
              </w:rPr>
              <w:t xml:space="preserve">Document Type: </w:t>
            </w:r>
            <w:r>
              <w:rPr>
                <w:sz w:val="19"/>
              </w:rPr>
              <w:t>Client Proposal &amp; Upgrade Specification</w:t>
            </w:r>
          </w:p>
        </w:tc>
        <w:tc>
          <w:tcPr>
            <w:tcW w:type="dxa" w:w="4680"/>
            <w:shd w:fill="F8FAFC"/>
          </w:tcPr>
          <w:p>
            <w:pPr>
              <w:spacing w:before="80" w:after="80"/>
            </w:pPr>
            <w:r>
              <w:rPr>
                <w:b/>
                <w:sz w:val="19"/>
              </w:rPr>
              <w:t xml:space="preserve">Target System: </w:t>
            </w:r>
            <w:r>
              <w:rPr>
                <w:sz w:val="19"/>
              </w:rPr>
              <w:t>sensor_monitor2.py (InHydro Cold Room HMI)</w:t>
            </w:r>
          </w:p>
        </w:tc>
      </w:tr>
      <w:tr>
        <w:tc>
          <w:tcPr>
            <w:tcW w:type="dxa" w:w="4680"/>
            <w:shd w:fill="F8FAFC"/>
          </w:tcPr>
          <w:p>
            <w:pPr>
              <w:spacing w:before="80" w:after="80"/>
            </w:pPr>
            <w:r>
              <w:rPr>
                <w:b/>
                <w:sz w:val="19"/>
              </w:rPr>
              <w:t xml:space="preserve">Date: </w:t>
            </w:r>
            <w:r>
              <w:rPr>
                <w:sz w:val="19"/>
              </w:rPr>
              <w:t>July 2026</w:t>
            </w:r>
          </w:p>
        </w:tc>
        <w:tc>
          <w:tcPr>
            <w:tcW w:type="dxa" w:w="4680"/>
            <w:shd w:fill="F8FAFC"/>
          </w:tcPr>
          <w:p>
            <w:pPr>
              <w:spacing w:before="80" w:after="80"/>
            </w:pPr>
            <w:r>
              <w:rPr>
                <w:b/>
                <w:sz w:val="19"/>
              </w:rPr>
              <w:t xml:space="preserve">Status: </w:t>
            </w:r>
            <w:r>
              <w:rPr>
                <w:sz w:val="19"/>
              </w:rPr>
              <w:t>Approved Technical Architecture</w:t>
            </w:r>
          </w:p>
        </w:tc>
      </w:tr>
    </w:tbl>
    <w:p/>
    <w:p>
      <w:pPr>
        <w:keepNext/>
        <w:spacing w:before="360" w:after="120"/>
      </w:pPr>
      <w:r>
        <w:rPr>
          <w:rFonts w:ascii="Segoe UI" w:hAnsi="Segoe UI"/>
          <w:b/>
          <w:color w:val="1E293B"/>
          <w:sz w:val="36"/>
        </w:rPr>
        <w:t>1. System Architecture &amp; Workflow Diagram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ora_work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64748B"/>
          <w:sz w:val="19"/>
        </w:rPr>
        <w:t>Figure 1: High-Level Industrial System Architecture &amp; Workflow for Almora Controller Upgrade.</w:t>
      </w:r>
    </w:p>
    <w:p>
      <w:pPr>
        <w:keepNext/>
        <w:spacing w:before="360" w:after="120"/>
      </w:pPr>
      <w:r>
        <w:rPr>
          <w:rFonts w:ascii="Segoe UI" w:hAnsi="Segoe UI"/>
          <w:b/>
          <w:color w:val="1E293B"/>
          <w:sz w:val="36"/>
        </w:rPr>
        <w:t>2. Executive Summary &amp; Project Scope</w:t>
      </w:r>
    </w:p>
    <w:p>
      <w:pPr>
        <w:spacing w:after="160"/>
      </w:pPr>
      <w:r>
        <w:t>This document presents an executive technical analysis and implementation roadmap to upgrade the existing InHydro Cold Room Monitoring Controller (sensor_monitor2.py). Based on the client's Almora specifications and handwritten engineering requirements, the upgraded architecture delivers high-precision decimal setpoint evaluation, hardware Real-Time Clock (RTC) synchronization, multi-slot date-bound calendar scheduling (Settings A to E), and an automated visual and audible alarm safety 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left w:val="single" w:sz="24" w:space="0" w:color="0D9488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b/>
                <w:color w:val="0D9488"/>
              </w:rPr>
              <w:t xml:space="preserve">[EXECUTIVE DIRECTIVE] </w:t>
            </w:r>
            <w:r>
              <w:rPr>
                <w:sz w:val="20"/>
              </w:rPr>
              <w:t>The proposed upgrade ensures strict compliance with industrial cold storage precision requirements while retaining full backwards compatibility with existing Modbus RS485 sensors and MQTT telemetry gateways.</w:t>
            </w:r>
          </w:p>
        </w:tc>
      </w:tr>
    </w:tbl>
    <w:p/>
    <w:p>
      <w:pPr>
        <w:keepNext/>
        <w:spacing w:before="360" w:after="120"/>
      </w:pPr>
      <w:r>
        <w:rPr>
          <w:rFonts w:ascii="Segoe UI" w:hAnsi="Segoe UI"/>
          <w:b/>
          <w:color w:val="1E293B"/>
          <w:sz w:val="36"/>
        </w:rPr>
        <w:t>3. Analysis of Current System (sensor_monitor2.py)</w:t>
      </w:r>
    </w:p>
    <w:p>
      <w:r>
        <w:t>The current sensor_monitor2.py application acts as an edge controller for 7 sensors (S1 to S6 for Cold Rooms, S7 for Greenhouse). Its existing capabilities include:</w:t>
      </w:r>
    </w:p>
    <w:p>
      <w:pPr>
        <w:pStyle w:val="ListBullet"/>
        <w:spacing w:after="60"/>
      </w:pPr>
      <w:r>
        <w:rPr>
          <w:b/>
        </w:rPr>
        <w:t>Modbus RTU Sensor Sampling:</w:t>
      </w:r>
      <w:r>
        <w:t xml:space="preserve"> Sequential polling of 7 Modbus sensors over USB RS485 converters.</w:t>
      </w:r>
    </w:p>
    <w:p>
      <w:pPr>
        <w:pStyle w:val="ListBullet"/>
        <w:spacing w:after="60"/>
      </w:pPr>
      <w:r>
        <w:rPr>
          <w:b/>
        </w:rPr>
        <w:t>Fixed Relay Logic:</w:t>
      </w:r>
      <w:r>
        <w:t xml:space="preserve"> Dual relay channel mapping per sensor (1 for Cooling Unit/Fan, 1 for Humidifier; 14 channels total).</w:t>
      </w:r>
    </w:p>
    <w:p>
      <w:pPr>
        <w:pStyle w:val="ListBullet"/>
        <w:spacing w:after="60"/>
      </w:pPr>
      <w:r>
        <w:rPr>
          <w:b/>
        </w:rPr>
        <w:t>Tkinter Fullscreen HMI:</w:t>
      </w:r>
      <w:r>
        <w:t xml:space="preserve"> 4-column grid display featuring live temperature and humidity with simple color coding.</w:t>
      </w:r>
    </w:p>
    <w:p>
      <w:pPr>
        <w:pStyle w:val="ListBullet"/>
        <w:spacing w:after="60"/>
      </w:pPr>
      <w:r>
        <w:rPr>
          <w:b/>
        </w:rPr>
        <w:t>Dual MQTT Gateway:</w:t>
      </w:r>
      <w:r>
        <w:t xml:space="preserve"> Live JSON telemetry streaming over Mosquitto VPS (147.93.106.142) and ThingSpeak cloud logging.</w:t>
      </w:r>
    </w:p>
    <w:p>
      <w:pPr>
        <w:pStyle w:val="ListBullet"/>
        <w:spacing w:after="60"/>
      </w:pPr>
      <w:r>
        <w:rPr>
          <w:b/>
        </w:rPr>
        <w:t>Local Persistence &amp; Offline Backfill:</w:t>
      </w:r>
      <w:r>
        <w:t xml:space="preserve"> JSON lines local logging (local_logs/active.jsonl) with automatic cloud sync upon reconnection.</w:t>
      </w:r>
    </w:p>
    <w:p>
      <w:pPr>
        <w:keepNext/>
        <w:spacing w:before="360" w:after="120"/>
      </w:pPr>
      <w:r>
        <w:rPr>
          <w:rFonts w:ascii="Segoe UI" w:hAnsi="Segoe UI"/>
          <w:b/>
          <w:color w:val="1E293B"/>
          <w:sz w:val="36"/>
        </w:rPr>
        <w:t>4. Almora Client Requirements vs. Gap Analysis Matrix</w:t>
      </w:r>
    </w:p>
    <w:p>
      <w:r>
        <w:t>The following matrix outlines the functional gap between the baseline sensor_monitor2.py implementation and the new Almora client requirements: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293B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19"/>
              </w:rPr>
              <w:t>Feature Category</w:t>
            </w:r>
          </w:p>
        </w:tc>
        <w:tc>
          <w:tcPr>
            <w:tcW w:type="dxa" w:w="2160"/>
            <w:shd w:fill="1E293B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19"/>
              </w:rPr>
              <w:t>Baseline (sensor_monitor2.py)</w:t>
            </w:r>
          </w:p>
        </w:tc>
        <w:tc>
          <w:tcPr>
            <w:tcW w:type="dxa" w:w="2592"/>
            <w:shd w:fill="1E293B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19"/>
              </w:rPr>
              <w:t>Almora Requirement</w:t>
            </w:r>
          </w:p>
        </w:tc>
        <w:tc>
          <w:tcPr>
            <w:tcW w:type="dxa" w:w="2448"/>
            <w:shd w:fill="1E293B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19"/>
              </w:rPr>
              <w:t>Engineering Solution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before="100" w:after="100"/>
            </w:pPr>
            <w:r>
              <w:rPr>
                <w:b/>
                <w:sz w:val="18"/>
              </w:rPr>
              <w:t>RTC &amp; Clock Display</w:t>
            </w:r>
          </w:p>
        </w:tc>
        <w:tc>
          <w:tcPr>
            <w:tcW w:type="dxa" w:w="2160"/>
            <w:shd w:fill="F8FAFC"/>
          </w:tcPr>
          <w:p>
            <w:pPr>
              <w:spacing w:before="100" w:after="100"/>
            </w:pPr>
            <w:r>
              <w:rPr>
                <w:sz w:val="18"/>
              </w:rPr>
              <w:t>No clock on GUI header; relies on OS system time</w:t>
            </w:r>
          </w:p>
        </w:tc>
        <w:tc>
          <w:tcPr>
            <w:tcW w:type="dxa" w:w="2592"/>
            <w:shd w:fill="F8FAFC"/>
          </w:tcPr>
          <w:p>
            <w:pPr>
              <w:spacing w:before="100" w:after="100"/>
            </w:pPr>
            <w:r>
              <w:rPr>
                <w:sz w:val="18"/>
              </w:rPr>
              <w:t>Real-Time Clock display (Date &amp; Time) on HMI screen</w:t>
            </w:r>
          </w:p>
        </w:tc>
        <w:tc>
          <w:tcPr>
            <w:tcW w:type="dxa" w:w="2448"/>
            <w:shd w:fill="F8FAFC"/>
          </w:tcPr>
          <w:p>
            <w:pPr>
              <w:spacing w:before="100" w:after="100"/>
            </w:pPr>
            <w:r>
              <w:rPr>
                <w:sz w:val="18"/>
              </w:rPr>
              <w:t>Integrate DS3231 I2C RTC hardware + live GUI clock header widget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100" w:after="100"/>
            </w:pPr>
            <w:r>
              <w:rPr>
                <w:b/>
                <w:sz w:val="18"/>
              </w:rPr>
              <w:t>Setpoint Precision</w:t>
            </w:r>
          </w:p>
        </w:tc>
        <w:tc>
          <w:tcPr>
            <w:tcW w:type="dxa" w:w="2160"/>
            <w:shd w:fill="FFFFFF"/>
          </w:tcPr>
          <w:p>
            <w:pPr>
              <w:spacing w:before="100" w:after="100"/>
            </w:pPr>
            <w:r>
              <w:rPr>
                <w:sz w:val="18"/>
              </w:rPr>
              <w:t>Standard integer/coarse float inputs</w:t>
            </w:r>
          </w:p>
        </w:tc>
        <w:tc>
          <w:tcPr>
            <w:tcW w:type="dxa" w:w="2592"/>
            <w:shd w:fill="FFFFFF"/>
          </w:tcPr>
          <w:p>
            <w:pPr>
              <w:spacing w:before="100" w:after="100"/>
            </w:pPr>
            <w:r>
              <w:rPr>
                <w:sz w:val="18"/>
              </w:rPr>
              <w:t>0.1°C Decimal setpoint precision for temperature</w:t>
            </w:r>
          </w:p>
        </w:tc>
        <w:tc>
          <w:tcPr>
            <w:tcW w:type="dxa" w:w="2448"/>
            <w:shd w:fill="FFFFFF"/>
          </w:tcPr>
          <w:p>
            <w:pPr>
              <w:spacing w:before="100" w:after="100"/>
            </w:pPr>
            <w:r>
              <w:rPr>
                <w:sz w:val="18"/>
              </w:rPr>
              <w:t>Update setpoint parser and numeric keypad UI for 0.1°C resolution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before="100" w:after="100"/>
            </w:pPr>
            <w:r>
              <w:rPr>
                <w:b/>
                <w:sz w:val="18"/>
              </w:rPr>
              <w:t>Target Display</w:t>
            </w:r>
          </w:p>
        </w:tc>
        <w:tc>
          <w:tcPr>
            <w:tcW w:type="dxa" w:w="2160"/>
            <w:shd w:fill="F8FAFC"/>
          </w:tcPr>
          <w:p>
            <w:pPr>
              <w:spacing w:before="100" w:after="100"/>
            </w:pPr>
            <w:r>
              <w:rPr>
                <w:sz w:val="18"/>
              </w:rPr>
              <w:t>Only live Temp &amp; Humidity displayed on cards</w:t>
            </w:r>
          </w:p>
        </w:tc>
        <w:tc>
          <w:tcPr>
            <w:tcW w:type="dxa" w:w="2592"/>
            <w:shd w:fill="F8FAFC"/>
          </w:tcPr>
          <w:p>
            <w:pPr>
              <w:spacing w:before="100" w:after="100"/>
            </w:pPr>
            <w:r>
              <w:rPr>
                <w:sz w:val="18"/>
              </w:rPr>
              <w:t>Display Target Setpoints alongside live values</w:t>
            </w:r>
          </w:p>
        </w:tc>
        <w:tc>
          <w:tcPr>
            <w:tcW w:type="dxa" w:w="2448"/>
            <w:shd w:fill="F8FAFC"/>
          </w:tcPr>
          <w:p>
            <w:pPr>
              <w:spacing w:before="100" w:after="100"/>
            </w:pPr>
            <w:r>
              <w:rPr>
                <w:sz w:val="18"/>
              </w:rPr>
              <w:t>Format widget text: Temp: 21.5°C (Set: 10.0-30.0)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100" w:after="100"/>
            </w:pPr>
            <w:r>
              <w:rPr>
                <w:b/>
                <w:sz w:val="18"/>
              </w:rPr>
              <w:t>Visual Warning</w:t>
            </w:r>
          </w:p>
        </w:tc>
        <w:tc>
          <w:tcPr>
            <w:tcW w:type="dxa" w:w="2160"/>
            <w:shd w:fill="FFFFFF"/>
          </w:tcPr>
          <w:p>
            <w:pPr>
              <w:spacing w:before="100" w:after="100"/>
            </w:pPr>
            <w:r>
              <w:rPr>
                <w:sz w:val="18"/>
              </w:rPr>
              <w:t>Widget turns solid red without alert banner</w:t>
            </w:r>
          </w:p>
        </w:tc>
        <w:tc>
          <w:tcPr>
            <w:tcW w:type="dxa" w:w="2592"/>
            <w:shd w:fill="FFFFFF"/>
          </w:tcPr>
          <w:p>
            <w:pPr>
              <w:spacing w:before="100" w:after="100"/>
            </w:pPr>
            <w:r>
              <w:rPr>
                <w:sz w:val="18"/>
              </w:rPr>
              <w:t>Explicit visual alarm banner on setpoint breach</w:t>
            </w:r>
          </w:p>
        </w:tc>
        <w:tc>
          <w:tcPr>
            <w:tcW w:type="dxa" w:w="2448"/>
            <w:shd w:fill="FFFFFF"/>
          </w:tcPr>
          <w:p>
            <w:pPr>
              <w:spacing w:before="100" w:after="100"/>
            </w:pPr>
            <w:r>
              <w:rPr>
                <w:sz w:val="18"/>
              </w:rPr>
              <w:t>Add dynamic warning popup header + highlight breaching metrics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before="100" w:after="100"/>
            </w:pPr>
            <w:r>
              <w:rPr>
                <w:b/>
                <w:sz w:val="18"/>
              </w:rPr>
              <w:t>Audible Buzzer</w:t>
            </w:r>
          </w:p>
        </w:tc>
        <w:tc>
          <w:tcPr>
            <w:tcW w:type="dxa" w:w="2160"/>
            <w:shd w:fill="F8FAFC"/>
          </w:tcPr>
          <w:p>
            <w:pPr>
              <w:spacing w:before="100" w:after="100"/>
            </w:pPr>
            <w:r>
              <w:rPr>
                <w:sz w:val="18"/>
              </w:rPr>
              <w:t>No audible alarm trigger</w:t>
            </w:r>
          </w:p>
        </w:tc>
        <w:tc>
          <w:tcPr>
            <w:tcW w:type="dxa" w:w="2592"/>
            <w:shd w:fill="F8FAFC"/>
          </w:tcPr>
          <w:p>
            <w:pPr>
              <w:spacing w:before="100" w:after="100"/>
            </w:pPr>
            <w:r>
              <w:rPr>
                <w:sz w:val="18"/>
              </w:rPr>
              <w:t>Hardware Buzzer alert for exactly 30 seconds</w:t>
            </w:r>
          </w:p>
        </w:tc>
        <w:tc>
          <w:tcPr>
            <w:tcW w:type="dxa" w:w="2448"/>
            <w:shd w:fill="F8FAFC"/>
          </w:tcPr>
          <w:p>
            <w:pPr>
              <w:spacing w:before="100" w:after="100"/>
            </w:pPr>
            <w:r>
              <w:rPr>
                <w:sz w:val="18"/>
              </w:rPr>
              <w:t>Implement non-blocking background thread for 30s buzzer relay output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100" w:after="100"/>
            </w:pPr>
            <w:r>
              <w:rPr>
                <w:b/>
                <w:sz w:val="18"/>
              </w:rPr>
              <w:t>Multi-Slot Schedule</w:t>
            </w:r>
          </w:p>
        </w:tc>
        <w:tc>
          <w:tcPr>
            <w:tcW w:type="dxa" w:w="2160"/>
            <w:shd w:fill="FFFFFF"/>
          </w:tcPr>
          <w:p>
            <w:pPr>
              <w:spacing w:before="100" w:after="100"/>
            </w:pPr>
            <w:r>
              <w:rPr>
                <w:sz w:val="18"/>
              </w:rPr>
              <w:t>Static T MIN/MAX and H MIN/MAX per sensor</w:t>
            </w:r>
          </w:p>
        </w:tc>
        <w:tc>
          <w:tcPr>
            <w:tcW w:type="dxa" w:w="2592"/>
            <w:shd w:fill="FFFFFF"/>
          </w:tcPr>
          <w:p>
            <w:pPr>
              <w:spacing w:before="100" w:after="100"/>
            </w:pPr>
            <w:r>
              <w:rPr>
                <w:sz w:val="18"/>
              </w:rPr>
              <w:t>Settings A to E (Calendar dates) + 5 Time Slots / Setting</w:t>
            </w:r>
          </w:p>
        </w:tc>
        <w:tc>
          <w:tcPr>
            <w:tcW w:type="dxa" w:w="2448"/>
            <w:shd w:fill="FFFFFF"/>
          </w:tcPr>
          <w:p>
            <w:pPr>
              <w:spacing w:before="100" w:after="100"/>
            </w:pPr>
            <w:r>
              <w:rPr>
                <w:sz w:val="18"/>
              </w:rPr>
              <w:t>Restructure setpoints JSON schema &amp; build dynamic time-slot evaluator</w:t>
            </w:r>
          </w:p>
        </w:tc>
      </w:tr>
    </w:tbl>
    <w:p/>
    <w:p>
      <w:pPr>
        <w:keepNext/>
        <w:spacing w:before="360" w:after="120"/>
      </w:pPr>
      <w:r>
        <w:rPr>
          <w:rFonts w:ascii="Segoe UI" w:hAnsi="Segoe UI"/>
          <w:b/>
          <w:color w:val="1E293B"/>
          <w:sz w:val="36"/>
        </w:rPr>
        <w:t>5. Technical Implementation Roadmap</w:t>
      </w:r>
    </w:p>
    <w:p>
      <w:pPr>
        <w:keepNext/>
        <w:spacing w:before="280" w:after="80"/>
      </w:pPr>
      <w:r>
        <w:rPr>
          <w:rFonts w:ascii="Segoe UI" w:hAnsi="Segoe UI"/>
          <w:b/>
          <w:color w:val="0D9488"/>
          <w:sz w:val="26"/>
        </w:rPr>
        <w:t>Phase 1: Real-Time Clock (RTC) &amp; Screen Timekeeper</w:t>
      </w:r>
    </w:p>
    <w:p>
      <w:pPr>
        <w:spacing w:after="120"/>
      </w:pPr>
      <w:r>
        <w:t>• Hardware Setup: Connect DS3231 RTC module via I2C interface (/dev/i2c-1). Sync system clock on boot via `sudo hwclock -s`.</w:t>
        <w:br/>
        <w:t>• HMI Header Clock: Add a non-blocking Tkinter clock widget updated every second via root.after(1000, update_clock).</w:t>
      </w:r>
    </w:p>
    <w:p>
      <w:pPr>
        <w:keepNext/>
        <w:spacing w:before="280" w:after="80"/>
      </w:pPr>
      <w:r>
        <w:rPr>
          <w:rFonts w:ascii="Segoe UI" w:hAnsi="Segoe UI"/>
          <w:b/>
          <w:color w:val="0D9488"/>
          <w:sz w:val="26"/>
        </w:rPr>
        <w:t>Phase 2: Decimal Setpoint Precision &amp; Enhanced Widget UI</w:t>
      </w:r>
    </w:p>
    <w:p>
      <w:pPr>
        <w:spacing w:after="120"/>
      </w:pPr>
      <w:r>
        <w:t>• 0.1°C Setpoint Support: Round float inputs to 1 decimal place. Update numeric keypad to allow decimal point (.) input.</w:t>
        <w:br/>
        <w:t>• Setpoint Card UI: Update update_ui() loop to display target threshold ranges directly on live sensor boxes.</w:t>
      </w:r>
    </w:p>
    <w:p>
      <w:pPr>
        <w:keepNext/>
        <w:spacing w:before="280" w:after="80"/>
      </w:pPr>
      <w:r>
        <w:rPr>
          <w:rFonts w:ascii="Segoe UI" w:hAnsi="Segoe UI"/>
          <w:b/>
          <w:color w:val="0D9488"/>
          <w:sz w:val="26"/>
        </w:rPr>
        <w:t>Phase 3: Visual Warning Notifications &amp; 30-Second Alarm Buzzer</w:t>
      </w:r>
    </w:p>
    <w:p>
      <w:pPr>
        <w:spacing w:after="120"/>
      </w:pPr>
      <w:r>
        <w:t>• Alarm Threading: Implement non-blocking thread to actuate active hardware buzzer relay (Channel 15) for exactly 30 seconds.</w:t>
        <w:br/>
        <w:t>• Warning Banner: Render prominent warning header banner on HMI when any sensor reading drifts beyond setpoints.</w:t>
      </w:r>
    </w:p>
    <w:p>
      <w:pPr>
        <w:keepNext/>
        <w:spacing w:before="280" w:after="80"/>
      </w:pPr>
      <w:r>
        <w:rPr>
          <w:rFonts w:ascii="Segoe UI" w:hAnsi="Segoe UI"/>
          <w:b/>
          <w:color w:val="0D9488"/>
          <w:sz w:val="26"/>
        </w:rPr>
        <w:t>Phase 4: Multi-Setting Schedule Engine (Settings A to E)</w:t>
      </w:r>
    </w:p>
    <w:p>
      <w:pPr>
        <w:spacing w:after="240"/>
      </w:pPr>
      <w:r>
        <w:t>• Schema Upgrade: Extend JSON setpoints configuration to support 5 presets (Setting A through Setting E) with calendar dates.</w:t>
        <w:br/>
        <w:t>• 5 Time Slots per Setting: Allow 5 start/stop interval pairs (Start 1-Stop 2, Time 3-4, 5-6, 7-8, 9-10) evaluated dynamically per polling loop.</w:t>
      </w:r>
    </w:p>
    <w:p>
      <w:pPr>
        <w:keepNext/>
        <w:spacing w:before="360" w:after="120"/>
      </w:pPr>
      <w:r>
        <w:rPr>
          <w:rFonts w:ascii="Segoe UI" w:hAnsi="Segoe UI"/>
          <w:b/>
          <w:color w:val="1E293B"/>
          <w:sz w:val="36"/>
        </w:rPr>
        <w:t>6. Updated Configuration Schema (JSON)</w:t>
      </w:r>
    </w:p>
    <w:p>
      <w:r>
        <w:t>The upgraded setpoints_{DEVICE_NAME}.json file will adopt the following structured schema: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</w:tcPr>
          <w:p>
            <w:pPr>
              <w:spacing w:before="160" w:after="160"/>
              <w:ind w:left="144"/>
            </w:pPr>
            <w:r>
              <w:rPr>
                <w:rFonts w:ascii="Consolas" w:hAnsi="Consolas"/>
                <w:color w:val="E2E8F0"/>
                <w:sz w:val="17"/>
              </w:rPr>
              <w:t>{</w:t>
              <w:br/>
              <w:t xml:space="preserve">  "S1": {</w:t>
              <w:br/>
              <w:t xml:space="preserve">    "mode": "SCHEDULED",</w:t>
              <w:br/>
              <w:t xml:space="preserve">    "active_setting": "Setting A",</w:t>
              <w:br/>
              <w:t xml:space="preserve">    "settings": {</w:t>
              <w:br/>
              <w:t xml:space="preserve">      "Setting A": {</w:t>
              <w:br/>
              <w:t xml:space="preserve">        "calendar_date": "21 July",</w:t>
              <w:br/>
              <w:t xml:space="preserve">        "temp_min": 18.0,</w:t>
              <w:br/>
              <w:t xml:space="preserve">        "temp_max": 22.5,</w:t>
              <w:br/>
              <w:t xml:space="preserve">        "humi_min": 50.0,</w:t>
              <w:br/>
              <w:t xml:space="preserve">        "humi_max": 75.0,</w:t>
              <w:br/>
              <w:t xml:space="preserve">        "time_slots": [</w:t>
              <w:br/>
              <w:t xml:space="preserve">          {"start": "08:00", "stop": "10:00"},</w:t>
              <w:br/>
              <w:t xml:space="preserve">          {"start": "11:00", "stop": "13:00"},</w:t>
              <w:br/>
              <w:t xml:space="preserve">          {"start": "14:00", "stop": "16:00"},</w:t>
              <w:br/>
              <w:t xml:space="preserve">          {"start": "17:00", "stop": "19:00"},</w:t>
              <w:br/>
              <w:t xml:space="preserve">          {"start": "20:00", "stop": "22:00"}</w:t>
              <w:br/>
              <w:t xml:space="preserve">        ]</w:t>
              <w:br/>
              <w:t xml:space="preserve">      },</w:t>
              <w:br/>
              <w:t xml:space="preserve">      "Setting B": { "calendar_date": "10 Sep", "..." : "..." 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pPr>
        <w:keepNext/>
        <w:spacing w:before="360" w:after="120"/>
      </w:pPr>
      <w:r>
        <w:rPr>
          <w:rFonts w:ascii="Segoe UI" w:hAnsi="Segoe UI"/>
          <w:b/>
          <w:color w:val="1E293B"/>
          <w:sz w:val="36"/>
        </w:rPr>
        <w:t>7. Sign-off &amp; Client Approval</w:t>
      </w:r>
    </w:p>
    <w:p>
      <w:r>
        <w:t>This proposal represents the finalized engineering specification for the Almora Controller upgrade.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</w:tcPr>
          <w:p>
            <w:r>
              <w:rPr>
                <w:sz w:val="19"/>
              </w:rPr>
              <w:t>Prepared By:</w:t>
              <w:br/>
              <w:t>InHydro System Engineering Team</w:t>
              <w:br/>
              <w:t>Date: July 2026</w:t>
            </w:r>
          </w:p>
        </w:tc>
        <w:tc>
          <w:tcPr>
            <w:tcW w:type="dxa" w:w="4680"/>
            <w:shd w:fill="F8FAFC"/>
          </w:tcPr>
          <w:p>
            <w:r>
              <w:rPr>
                <w:sz w:val="19"/>
              </w:rPr>
              <w:t>Client Acceptance:</w:t>
              <w:br/>
              <w:t>Authorized Signature: ___________________</w:t>
              <w:br/>
              <w:t>Date: ___________________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