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Practical GTM guide and template</w:t>
      </w:r>
    </w:p>
    <w:p>
      <w:pPr>
        <w:pStyle w:val="Subtitle"/>
        <w:widowControl/>
      </w:pPr>
      <w:r>
        <w:t>A workbook for choosing a market and bringing a B2B SaaS product to paying customers</w:t>
      </w:r>
    </w:p>
    <w:p>
      <w:pPr>
        <w:widowControl/>
      </w:pPr>
      <w:r>
        <w:t>Sandeep Singh Rajput  |  First edition  October 2026</w:t>
      </w:r>
    </w:p>
    <w:p>
      <w:pPr>
        <w:pStyle w:val="Heading2"/>
      </w:pPr>
      <w:r>
        <w:t>How to use this workbook</w:t>
      </w:r>
    </w:p>
    <w:p>
      <w:pPr>
        <w:widowControl/>
      </w:pPr>
      <w:r>
        <w:t>Use this workbook to make the commercial and product decisions behind a launch. Work from a specific customer problem through the offer, buying process, first value and rollout. The final output is a one page GTM brief supported by evidence, owners and explicit launch gates.</w:t>
      </w:r>
    </w:p>
    <w:p>
      <w:pPr>
        <w:widowControl/>
      </w:pPr>
      <w:r>
        <w:t>This edition is designed for a new B2B SaaS product or a material new offer. It includes self serve and sales assisted choices. For a consumer product, replace account level measures, procurement steps and buyer roles with the relevant household or individual journey.</w:t>
      </w:r>
    </w:p>
    <w:p>
      <w:pPr>
        <w:widowControl/>
      </w:pPr>
      <w:r>
        <w:t>Complete the customer and evidence sections first. Carry those decisions into pricing and distribution, then define what a customer must do to get value. Set release conditions before choosing an announcement date. Revisit earlier sections whenever a later decision contradicts them.</w:t>
      </w:r>
    </w:p>
    <w:p>
      <w:pPr>
        <w:widowControl/>
      </w:pPr>
      <w:r>
        <w:t>Write observed evidence separately from assumptions. When evidence is missing, name the next test and its owner. The examples illustrate reasoning; they are not market research or performance benchmarks. Replace every example and every bracketed field before using this for a real launch.</w:t>
      </w:r>
    </w:p>
    <w:p>
      <w:pPr>
        <w:pStyle w:val="Heading2"/>
      </w:pPr>
      <w:r>
        <w:t>Worked example</w:t>
      </w:r>
    </w:p>
    <w:p>
      <w:pPr>
        <w:widowControl/>
      </w:pPr>
      <w:r>
        <w:t>The worked example is a fictional vendor intake workspace. It collects required supplier documents, routes a request to finance and security, and shows who owns the next approval. Its first release supports one standard approval flow; it does not approve suppliers automatically or replace purchasing and payment systems. All customer descriptions, targets, prices and results in this workbook are illustrative assumptions. No completed research, experiment or customer outcome is claimed.</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Document control</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Complete before planning</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Product and release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sz w:val="20"/>
              </w:rPr>
              <w:t>[Name and version.]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Accountable owner</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sz w:val="20"/>
              </w:rPr>
              <w:t>[Name or role.]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Review date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sz w:val="20"/>
              </w:rPr>
              <w:t>[Date and decision to be made.]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Evidence register</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sz w:val="20"/>
              </w:rPr>
              <w:t>[Link to research and assumption records.]</w:t>
            </w:r>
          </w:p>
        </w:tc>
      </w:tr>
    </w:tbl>
    <w:p>
      <w:pPr>
        <w:widowControl/>
        <w:spacing w:after="0"/>
      </w:pPr>
    </w:p>
    <w:p>
      <w:r>
        <w:br w:type="page"/>
      </w:r>
    </w:p>
    <w:p>
      <w:pPr>
        <w:pStyle w:val="Heading1"/>
      </w:pPr>
      <w:r>
        <w:t>1 Launch decision and commercial goal</w:t>
      </w:r>
    </w:p>
    <w:p>
      <w:pPr>
        <w:widowControl/>
      </w:pPr>
      <w:r>
        <w:rPr>
          <w:b/>
        </w:rPr>
        <w:t>Decide what this launch must establish and how much the team can commit before that evidence exists.</w:t>
      </w:r>
    </w:p>
    <w:p>
      <w:pPr>
        <w:widowControl/>
      </w:pPr>
      <w:r>
        <w:t>Choose one offer, one initial segment and one review horizon. Separate the customer outcome from the commercial outcome. A release can ship successfully while failing to create repeat use or paid demand. A revenue objective also needs a time basis: new recurring revenue booked during the period is different from recurring revenue present at its end.</w:t>
      </w:r>
    </w:p>
    <w:p>
      <w:pPr>
        <w:pStyle w:val="Heading2"/>
      </w:pPr>
      <w:r>
        <w:t>Worked example</w:t>
      </w:r>
    </w:p>
    <w:p>
      <w:pPr>
        <w:widowControl/>
      </w:pPr>
      <w:r>
        <w:t>The fictional team will test a vendor intake workflow with operations teams that can begin without a custom integration. Its initial commercial hypothesis is five paying accounts within a 90 day review horizon. At an illustrative $600 monthly subscription, five accounts imply $3,000 monthly recurring revenue at the end of that period, assuming all remain active. This is a planning assumption, not a forecast.</w:t>
      </w:r>
    </w:p>
    <w:p>
      <w:pPr>
        <w:pStyle w:val="Heading2"/>
      </w:pPr>
      <w:r>
        <w:t>Complete this section</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Your answer and evidence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Offer and scope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[Name the release, included workflow, excluded requests and region.]</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Customer outcome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[Describe an observable improvement in the customer's work and how to verify it.]</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Commercial outcome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[Target, unit, time horizon and whether it is bookings, recurring revenue or collected cash.]</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Commitment limit</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[Budget, delivery capacity, support capacity and what spending needs new approval.]</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Decision owner</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[Accountable owner, review date and the decision that person can make.]</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Critical uncertainty</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[The assumption most likely to change the launch decision; evidence or next test.]</w:t>
            </w:r>
            <w:r>
              <w:rPr>
                <w:i w:val="0"/>
                <w:color w:val="20252B"/>
                <w:sz w:val="20"/>
              </w:rPr>
              <w:br/>
              <w:t xml:space="preserve">Your response: </w:t>
            </w:r>
          </w:p>
        </w:tc>
      </w:tr>
    </w:tbl>
    <w:p>
      <w:pPr>
        <w:widowControl/>
        <w:spacing w:after="0"/>
      </w:pPr>
    </w:p>
    <w:p>
      <w:pPr>
        <w:pStyle w:val="Heading2"/>
      </w:pPr>
      <w:r>
        <w:t>Review condition</w:t>
      </w:r>
    </w:p>
    <w:p>
      <w:pPr>
        <w:widowControl/>
      </w:pPr>
      <w:r>
        <w:t>Proceed when the team can explain what success means and what it will stop doing if the initial hypothesis fails. Do not substitute launch activity counts for customer or commercial outcomes.</w:t>
      </w:r>
    </w:p>
    <w:p>
      <w:r>
        <w:br w:type="page"/>
      </w:r>
    </w:p>
    <w:p>
      <w:pPr>
        <w:pStyle w:val="Heading1"/>
      </w:pPr>
      <w:r>
        <w:t>2 Customer segment and buying trigger</w:t>
      </w:r>
    </w:p>
    <w:p>
      <w:pPr>
        <w:widowControl/>
      </w:pPr>
      <w:r>
        <w:rPr>
          <w:b/>
        </w:rPr>
        <w:t>Choose customers whose need, timing and ability to adopt fit this release.</w:t>
      </w:r>
    </w:p>
    <w:p>
      <w:pPr>
        <w:widowControl/>
      </w:pPr>
      <w:r>
        <w:t>An ideal customer profile is a selection rule, not a list of industries. Record the workflow, urgency, existing tools, approval constraints and accessible buyer. Compare a small number of candidate segments using the same evidence. Use company size only when it changes the problem or purchase path. State exclusions so sales and onboarding can reject poor fit consistently.</w:t>
      </w:r>
    </w:p>
    <w:p>
      <w:pPr>
        <w:pStyle w:val="Heading2"/>
      </w:pPr>
      <w:r>
        <w:t>Worked example</w:t>
      </w:r>
    </w:p>
    <w:p>
      <w:pPr>
        <w:widowControl/>
      </w:pPr>
      <w:r>
        <w:t>Candidate A has recurring supplier requests, an operations owner and an approval flow that can be configured without engineering. Candidate B needs a custom connection to its purchasing system before any pilot. The first release would prioritize A because its adoption path matches the product's current scope. The tradeoff is postponing larger contracts that depend on integration work; it is not a claim that A is the more valuable market.</w:t>
      </w:r>
    </w:p>
    <w:p>
      <w:pPr>
        <w:pStyle w:val="Heading2"/>
      </w:pPr>
      <w:r>
        <w:t>Complete this section</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Your answer and evidence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Selection rule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[Customer type, recurring job, workflow complexity and adoption constraint.]</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Buying trigger</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[What changed recently that makes a purchase plausible now?]</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Current approach</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[Tools, people and workaround; evidence source and date.]</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Access</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[How can you reach the user, champion and budget owner?]</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Excluded customers</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[A specific requirement, geography or workflow this release cannot serve.]</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Alternative segment</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[The other segment considered, the reason for deferral and evidence that would reopen it.]</w:t>
            </w:r>
            <w:r>
              <w:rPr>
                <w:i w:val="0"/>
                <w:color w:val="20252B"/>
                <w:sz w:val="20"/>
              </w:rPr>
              <w:br/>
              <w:t xml:space="preserve">Your response: </w:t>
            </w:r>
          </w:p>
        </w:tc>
      </w:tr>
    </w:tbl>
    <w:p>
      <w:pPr>
        <w:widowControl/>
        <w:spacing w:after="0"/>
      </w:pPr>
    </w:p>
    <w:p>
      <w:pPr>
        <w:pStyle w:val="Heading2"/>
      </w:pPr>
      <w:r>
        <w:t>Review condition</w:t>
      </w:r>
    </w:p>
    <w:p>
      <w:pPr>
        <w:widowControl/>
      </w:pPr>
      <w:r>
        <w:t>A seller should be able to decide whether an account fits using observable facts. If two segments need different offers or adoption paths, plan separate tests rather than averaging them together.</w:t>
      </w:r>
    </w:p>
    <w:p>
      <w:r>
        <w:br w:type="page"/>
      </w:r>
    </w:p>
    <w:p>
      <w:pPr>
        <w:pStyle w:val="Heading1"/>
      </w:pPr>
      <w:r>
        <w:t>3 Evidence and customer alternatives</w:t>
      </w:r>
    </w:p>
    <w:p>
      <w:pPr>
        <w:widowControl/>
      </w:pPr>
      <w:r>
        <w:rPr>
          <w:b/>
        </w:rPr>
        <w:t>Establish why a customer would change its current process and what evidence supports that belief.</w:t>
      </w:r>
    </w:p>
    <w:p>
      <w:pPr>
        <w:widowControl/>
      </w:pPr>
      <w:r>
        <w:t>Ask about the last time the job occurred: what started it, who did the work, what failed and what happened next. Capture a dated observation or source, the interpretation and a competing explanation. Interest in a demo is evidence of interest; a completed evaluation or a budget commitment answers a different question. Include the cost of continuing with the current approach and the cost of switching.</w:t>
      </w:r>
    </w:p>
    <w:p>
      <w:pPr>
        <w:pStyle w:val="Heading2"/>
      </w:pPr>
      <w:r>
        <w:t>Worked example</w:t>
      </w:r>
    </w:p>
    <w:p>
      <w:pPr>
        <w:widowControl/>
      </w:pPr>
      <w:r>
        <w:t>The fictional hypothesis is that requests stall because ownership and missing documents are hard to see. To test it, the team would examine anonymized workflow examples and ask operators to reconstruct a recent delayed request. If delays are mostly caused by supplier responsiveness, an internal approval dashboard may address only part of the problem. That finding would change both the feature promise and the evaluation plan.</w:t>
      </w:r>
    </w:p>
    <w:p>
      <w:pPr>
        <w:pStyle w:val="Heading2"/>
      </w:pPr>
      <w:r>
        <w:t>Complete this section</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Your answer and evidence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Customer job</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[When a specific situation occurs, the customer needs to accomplish what?]</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Observed evidence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[Source, date, segment and what actually happened; avoid identifying customers in a public copy.]</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Consequence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[Time, risk or lost opportunity; distinguish measured values from estimates.]</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Alternatives</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[Current workaround, competing product, internal build and doing nothing.]</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Switching cost</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[Migration, permissions, behavior change, training and buyer risk.]</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Next evidence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[A test that could disprove the problem hypothesis, owner, deadline and decision rule.]</w:t>
            </w:r>
            <w:r>
              <w:rPr>
                <w:i w:val="0"/>
                <w:color w:val="20252B"/>
                <w:sz w:val="20"/>
              </w:rPr>
              <w:br/>
              <w:t xml:space="preserve">Your response: </w:t>
            </w:r>
          </w:p>
        </w:tc>
      </w:tr>
    </w:tbl>
    <w:p>
      <w:pPr>
        <w:widowControl/>
        <w:spacing w:after="0"/>
      </w:pPr>
    </w:p>
    <w:p>
      <w:pPr>
        <w:pStyle w:val="Heading2"/>
      </w:pPr>
      <w:r>
        <w:t>Review condition</w:t>
      </w:r>
    </w:p>
    <w:p>
      <w:pPr>
        <w:widowControl/>
      </w:pPr>
      <w:r>
        <w:t>Keep an evidence register with separate observation, interpretation and assumption columns. Advance only when the proposed benefit addresses the friction observed in the intended segment. [1]</w:t>
      </w:r>
    </w:p>
    <w:p>
      <w:r>
        <w:br w:type="page"/>
      </w:r>
    </w:p>
    <w:p>
      <w:pPr>
        <w:pStyle w:val="Heading1"/>
      </w:pPr>
      <w:r>
        <w:t>4 Buyer roles and purchase path</w:t>
      </w:r>
    </w:p>
    <w:p>
      <w:pPr>
        <w:widowControl/>
      </w:pPr>
      <w:r>
        <w:rPr>
          <w:b/>
        </w:rPr>
        <w:t>Map who uses the product, who funds it and who can delay or block adoption.</w:t>
      </w:r>
    </w:p>
    <w:p>
      <w:pPr>
        <w:widowControl/>
      </w:pPr>
      <w:r>
        <w:t>For each role, document the outcome it cares about, its authority and the proof it needs. A champion may want faster work while finance needs a defensible budget and security needs deployment and data answers. Map the purchase path from problem recognition through evaluation, review, agreement and onboarding. A missing approver can matter more than another lead source.</w:t>
      </w:r>
    </w:p>
    <w:p>
      <w:pPr>
        <w:pStyle w:val="Heading2"/>
      </w:pPr>
      <w:r>
        <w:t>Worked example</w:t>
      </w:r>
    </w:p>
    <w:p>
      <w:pPr>
        <w:widowControl/>
      </w:pPr>
      <w:r>
        <w:t>In the fictional workflow, an operations manager could champion the evaluation, operators would use the workspace, finance could own the budget and security could review access and retention. The evaluation would need a defined sponsor and an agreed approval path before it starts. A partner who configures workflows would need a scoped handoff and explicit responsibilities.</w:t>
      </w:r>
    </w:p>
    <w:p>
      <w:pPr>
        <w:pStyle w:val="Heading2"/>
      </w:pPr>
      <w:r>
        <w:t>Complete this section</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Your answer and evidence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User and champion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[Roles, desired outcomes, day to day authority and source of evidence.]</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Budget owner</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[Role, budget source, approval timing and required business case.]</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Reviewers</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[Security, legal, IT, procurement or others; requirements, owner and sequence.]</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Evaluation commitment</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[Named sponsor, scope, success evidence and decision date.]</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Purchase path</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[Each stage, accountable role, required evidence and likely dependency.]</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Deal stopping condition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[A condition that makes this account ineligible or requires a different offer.]</w:t>
            </w:r>
            <w:r>
              <w:rPr>
                <w:i w:val="0"/>
                <w:color w:val="20252B"/>
                <w:sz w:val="20"/>
              </w:rPr>
              <w:br/>
              <w:t xml:space="preserve">Your response: </w:t>
            </w:r>
          </w:p>
        </w:tc>
      </w:tr>
    </w:tbl>
    <w:p>
      <w:pPr>
        <w:widowControl/>
        <w:spacing w:after="0"/>
      </w:pPr>
    </w:p>
    <w:p>
      <w:pPr>
        <w:pStyle w:val="Heading2"/>
      </w:pPr>
      <w:r>
        <w:t>Review condition</w:t>
      </w:r>
    </w:p>
    <w:p>
      <w:pPr>
        <w:widowControl/>
      </w:pPr>
      <w:r>
        <w:t>An evaluation is ready when the customer and seller agree who will decide, on what evidence and by when. Record decision delay separately from product evaluation time.</w:t>
      </w:r>
    </w:p>
    <w:p>
      <w:r>
        <w:br w:type="page"/>
      </w:r>
    </w:p>
    <w:p>
      <w:pPr>
        <w:pStyle w:val="Heading1"/>
      </w:pPr>
      <w:r>
        <w:t>5 Positioning and message proof</w:t>
      </w:r>
    </w:p>
    <w:p>
      <w:pPr>
        <w:widowControl/>
      </w:pPr>
      <w:r>
        <w:rPr>
          <w:b/>
        </w:rPr>
        <w:t>Explain why this customer should consider this offer against its current alternative.</w:t>
      </w:r>
    </w:p>
    <w:p>
      <w:pPr>
        <w:widowControl/>
      </w:pPr>
      <w:r>
        <w:t>Build the message from the chosen customer job. State the relevant alternative, the product's mechanism and the benefit you can support. Compare the product with the alternative the buyer actually uses. A feature becomes a claim only when you can explain how it changes the workflow. Maintain a claims register so public copy, demonstrations and sales materials make the same promise.</w:t>
      </w:r>
    </w:p>
    <w:p>
      <w:pPr>
        <w:pStyle w:val="Heading2"/>
      </w:pPr>
      <w:r>
        <w:t>Worked example</w:t>
      </w:r>
    </w:p>
    <w:p>
      <w:pPr>
        <w:widowControl/>
      </w:pPr>
      <w:r>
        <w:t>Proposed message for the fictional workspace: For operations teams managing vendor requests in email, this workspace collects required documents and shows the next approval owner in one shared queue. The supported demonstration is the routing and status workflow. Faster approval is a hypothesis to measure; the team would not advertise a percentage reduction without evidence.</w:t>
      </w:r>
    </w:p>
    <w:p>
      <w:pPr>
        <w:pStyle w:val="Heading2"/>
      </w:pPr>
      <w:r>
        <w:t>Complete this section</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Your answer and evidence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Positioning statement</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[For customer doing job, product provides capability through mechanism, compared with alternative.]</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Main message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[One plain sentence a buyer can understand without knowing your product.]</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Message by role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[How the same offer is relevant to the user, champion and budget owner.]</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Proof</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[Demo, product behavior or research supporting each claim; source, date and limits.]</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Objection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[Strongest reason to keep the current approach and how you would respond honestly.]</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Message test</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[Audience, task, expected understanding and what result would cause a rewrite.]</w:t>
            </w:r>
            <w:r>
              <w:rPr>
                <w:i w:val="0"/>
                <w:color w:val="20252B"/>
                <w:sz w:val="20"/>
              </w:rPr>
              <w:br/>
              <w:t xml:space="preserve">Your response: </w:t>
            </w:r>
          </w:p>
        </w:tc>
      </w:tr>
    </w:tbl>
    <w:p>
      <w:pPr>
        <w:widowControl/>
        <w:spacing w:after="0"/>
      </w:pPr>
    </w:p>
    <w:p>
      <w:pPr>
        <w:pStyle w:val="Heading2"/>
      </w:pPr>
      <w:r>
        <w:t>Review condition</w:t>
      </w:r>
    </w:p>
    <w:p>
      <w:pPr>
        <w:widowControl/>
      </w:pPr>
      <w:r>
        <w:t>A reader should be able to name the intended customer, the problem and the product's mechanism. Remove claims that the release cannot demonstrate or substantiate. [1]</w:t>
      </w:r>
    </w:p>
    <w:p>
      <w:r>
        <w:br w:type="page"/>
      </w:r>
    </w:p>
    <w:p>
      <w:pPr>
        <w:pStyle w:val="Heading1"/>
      </w:pPr>
      <w:r>
        <w:t>6 Offer pricing and economics</w:t>
      </w:r>
    </w:p>
    <w:p>
      <w:pPr>
        <w:widowControl/>
      </w:pPr>
      <w:r>
        <w:rPr>
          <w:b/>
        </w:rPr>
        <w:t>Choose an offer a buyer can understand and the business can deliver sustainably.</w:t>
      </w:r>
    </w:p>
    <w:p>
      <w:pPr>
        <w:widowControl/>
      </w:pPr>
      <w:r>
        <w:t>Separate the unit of customer value from the billing model. Compare seats, workflow volume, accounts or a hybrid only when they plausibly track value and cost. Define inclusions, limits, overages, support, services and upgrade triggers. Check bill predictability and the effort needed to count usage. Test willingness to pay through offer choices or buying commitments; a cost calculation alone does not establish demand. [2]</w:t>
      </w:r>
    </w:p>
    <w:p>
      <w:pPr>
        <w:pStyle w:val="Heading2"/>
      </w:pPr>
      <w:r>
        <w:t>Worked example</w:t>
      </w:r>
    </w:p>
    <w:p>
      <w:pPr>
        <w:widowControl/>
      </w:pPr>
      <w:r>
        <w:t>The fictional offer would test a base subscription with an included request allowance. Per seat pricing might penalize inviting reviewers; pure usage pricing could make budgets harder to predict. An illustrative $600 monthly account with $180 of recurring direct delivery cost contributes $420 before acquisition and overhead. At $2,100 acquisition cost, simplified payback is five months if that contribution remains stable. These figures are assumptions, not recommended prices or benchmarks.</w:t>
      </w:r>
    </w:p>
    <w:p>
      <w:pPr>
        <w:pStyle w:val="Heading2"/>
      </w:pPr>
      <w:r>
        <w:t>Complete this section</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Your answer and evidence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Value and billing unit</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[Value hypothesis, billing unit, how usage is measured and buyer predictability.]</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Package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[Capabilities, allowance, limits, support and separately charged services.]</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Price and terms</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[Currency, billing interval, renewal, overage, cancellation and discount authority.]</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Economics</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[Net recurring revenue, direct costs, acquisition cost and separately funded onboarding.]</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Buyer evidence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[Who accepted or rejected which offer, why and what remains untested?]</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Revision trigger</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[Evidence or cost change that would require a packaging or price review.]</w:t>
            </w:r>
            <w:r>
              <w:rPr>
                <w:i w:val="0"/>
                <w:color w:val="20252B"/>
                <w:sz w:val="20"/>
              </w:rPr>
              <w:br/>
              <w:t xml:space="preserve">Your response: </w:t>
            </w:r>
          </w:p>
        </w:tc>
      </w:tr>
    </w:tbl>
    <w:p>
      <w:pPr>
        <w:widowControl/>
        <w:spacing w:after="0"/>
      </w:pPr>
    </w:p>
    <w:p>
      <w:pPr>
        <w:pStyle w:val="Heading2"/>
      </w:pPr>
      <w:r>
        <w:t>Review condition</w:t>
      </w:r>
    </w:p>
    <w:p>
      <w:pPr>
        <w:widowControl/>
      </w:pPr>
      <w:r>
        <w:t>Define which costs enter each calculation. For AI features, include model, tool, storage and human review costs where relevant. Do not treat tokens as a customer value metric without evidence that buyers find them meaningful.</w:t>
      </w:r>
    </w:p>
    <w:p>
      <w:r>
        <w:br w:type="page"/>
      </w:r>
    </w:p>
    <w:p>
      <w:pPr>
        <w:pStyle w:val="Heading1"/>
      </w:pPr>
      <w:r>
        <w:t>7 Sales motion and channel bet</w:t>
      </w:r>
    </w:p>
    <w:p>
      <w:pPr>
        <w:widowControl/>
      </w:pPr>
      <w:r>
        <w:rPr>
          <w:b/>
        </w:rPr>
        <w:t>Choose how the customer discovers, evaluates and buys the offer, with the required help available.</w:t>
      </w:r>
    </w:p>
    <w:p>
      <w:pPr>
        <w:widowControl/>
      </w:pPr>
      <w:r>
        <w:t>Distinguish a sales motion from an acquisition channel. Self serve, sales assisted and enterprise sales describe purchase and support paths; search, outbound and partners describe routes to an audience. Choose the motion around setup effort, approval requirements and price. Then choose a small channel test with a clear handoff. More channels create more work if the offer or evaluation path is still uncertain.</w:t>
      </w:r>
    </w:p>
    <w:p>
      <w:pPr>
        <w:pStyle w:val="Heading2"/>
      </w:pPr>
      <w:r>
        <w:t>Worked example</w:t>
      </w:r>
    </w:p>
    <w:p>
      <w:pPr>
        <w:widowControl/>
      </w:pPr>
      <w:r>
        <w:t>The fictional workspace would start with a sales assisted evaluation because approval routing needs configuration and a sponsor. A sample workflow can still be explored without a salesperson. The first channel test could be a focused webinar for operations teams using email intake. A broad paid campaign is an alternative, but would spend before the team knows which accounts can adopt and what proof converts them.</w:t>
      </w:r>
    </w:p>
    <w:p>
      <w:pPr>
        <w:pStyle w:val="Heading2"/>
      </w:pPr>
      <w:r>
        <w:t>Complete this section</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Your answer and evidence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Purchase motion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[Chosen motion, buyer constraint it addresses and expected support effort.]</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First channel</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[Specific audience, reach method, offer and evidence that this audience is accessible.]</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Entry experience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[Landing page, demo or sample; exact next step and what it promises.]</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Handoff</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[Qualification rule, owner, response commitment and what happens when capacity is full.]</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Test budget</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[Spend cap, staff effort, review horizon and attribution limits.]</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Scale or stop rule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[Evidence from eligible accounts that would justify continuing, changing or stopping.]</w:t>
            </w:r>
            <w:r>
              <w:rPr>
                <w:i w:val="0"/>
                <w:color w:val="20252B"/>
                <w:sz w:val="20"/>
              </w:rPr>
              <w:br/>
              <w:t xml:space="preserve">Your response: </w:t>
            </w:r>
          </w:p>
        </w:tc>
      </w:tr>
    </w:tbl>
    <w:p>
      <w:pPr>
        <w:widowControl/>
        <w:spacing w:after="0"/>
      </w:pPr>
    </w:p>
    <w:p>
      <w:pPr>
        <w:pStyle w:val="Heading2"/>
      </w:pPr>
      <w:r>
        <w:t>Review condition</w:t>
      </w:r>
    </w:p>
    <w:p>
      <w:pPr>
        <w:widowControl/>
      </w:pPr>
      <w:r>
        <w:t>Do not scale a channel on cheap leads alone. Check whether the reached accounts meet the segment rule, complete an evaluation and can be served within the offer's economics.</w:t>
      </w:r>
    </w:p>
    <w:p>
      <w:r>
        <w:br w:type="page"/>
      </w:r>
    </w:p>
    <w:p>
      <w:pPr>
        <w:pStyle w:val="Heading1"/>
      </w:pPr>
      <w:r>
        <w:t>8 Evaluation and activation</w:t>
      </w:r>
    </w:p>
    <w:p>
      <w:pPr>
        <w:widowControl/>
      </w:pPr>
      <w:r>
        <w:rPr>
          <w:b/>
        </w:rPr>
        <w:t>Define the first customer result that demonstrates the product's value and how a buyer can reach it.</w:t>
      </w:r>
    </w:p>
    <w:p>
      <w:pPr>
        <w:widowControl/>
      </w:pPr>
      <w:r>
        <w:t>Separate sample exploration, evaluation, first live value and recurring use. A signup or feature click may be a necessary step without being activation. Choose an observable account level outcome and specify the window, prerequisites and exclusions. Design help around the hardest dependency: data, permission, another participant or integration. Evaluation terms should say what each party must contribute.</w:t>
      </w:r>
    </w:p>
    <w:p>
      <w:pPr>
        <w:pStyle w:val="Heading2"/>
      </w:pPr>
      <w:r>
        <w:t>Worked example</w:t>
      </w:r>
    </w:p>
    <w:p>
      <w:pPr>
        <w:widowControl/>
      </w:pPr>
      <w:r>
        <w:t>For the fictional workspace, a proposed activation event is one eligible vendor request submitted, routed to the required reviewer and given a recorded decision. Sample requests would measure exploration separately. The customer would supply its routing rule and invite a reviewer; the team would provide a setup session. A short trial is useful only if the customer's approval cycle allows the outcome to occur inside it.</w:t>
      </w:r>
    </w:p>
    <w:p>
      <w:pPr>
        <w:pStyle w:val="Heading2"/>
      </w:pPr>
      <w:r>
        <w:t>Complete this section</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Your answer and evidence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First value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[Customer outcome, qualifying event, account identity and evidence that it matters.]</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Evaluation terms</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[Scope, duration, services, required inputs, sponsor and final decision date.]</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Prerequisites</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[Data, configuration, access, people and approvals needed before the clock starts.]</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Assistance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[In product guidance, staff support, owner and escalation path.]</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Conversion 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[Evidence required to buy and who confirms it.]</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Repeat use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[What recurring behavior should follow first value and when it can be observed?]</w:t>
            </w:r>
            <w:r>
              <w:rPr>
                <w:i w:val="0"/>
                <w:color w:val="20252B"/>
                <w:sz w:val="20"/>
              </w:rPr>
              <w:br/>
              <w:t xml:space="preserve">Your response: </w:t>
            </w:r>
          </w:p>
        </w:tc>
      </w:tr>
    </w:tbl>
    <w:p>
      <w:pPr>
        <w:widowControl/>
        <w:spacing w:after="0"/>
      </w:pPr>
    </w:p>
    <w:p>
      <w:pPr>
        <w:pStyle w:val="Heading2"/>
      </w:pPr>
      <w:r>
        <w:t>Review condition</w:t>
      </w:r>
    </w:p>
    <w:p>
      <w:pPr>
        <w:widowControl/>
      </w:pPr>
      <w:r>
        <w:t>Use separate measures for sample and live workflows. When first value depends on another team, show that dependency and measure its waiting time rather than attributing all delay to onboarding design.</w:t>
      </w:r>
    </w:p>
    <w:p>
      <w:r>
        <w:br w:type="page"/>
      </w:r>
    </w:p>
    <w:p>
      <w:pPr>
        <w:pStyle w:val="Heading1"/>
      </w:pPr>
      <w:r>
        <w:t>9 Sales and partner enablement</w:t>
      </w:r>
    </w:p>
    <w:p>
      <w:pPr>
        <w:widowControl/>
      </w:pPr>
      <w:r>
        <w:rPr>
          <w:b/>
        </w:rPr>
        <w:t>Give the people selling or implementing the offer the material needed to make an accurate promise.</w:t>
      </w:r>
    </w:p>
    <w:p>
      <w:pPr>
        <w:widowControl/>
      </w:pPr>
      <w:r>
        <w:t>Build enablement around the evaluation and buying path. Sellers need fit rules, discovery prompts, a reliable demonstration and permitted claims. Partners need implementation scope, commercial responsibilities and an escalation route. Keep every asset tied to a buyer question or a handoff; a long slide deck does not establish readiness. Rehearse the actual sequence before accepting live opportunities.</w:t>
      </w:r>
    </w:p>
    <w:p>
      <w:pPr>
        <w:pStyle w:val="Heading2"/>
      </w:pPr>
      <w:r>
        <w:t>Worked example</w:t>
      </w:r>
    </w:p>
    <w:p>
      <w:pPr>
        <w:widowControl/>
      </w:pPr>
      <w:r>
        <w:t>The fictional demo would follow a missing document through submission, routing and reviewer decision. The seller would ask who owns intake and whether the standard route fits. If a buyer needs a custom purchasing system connection, the seller would use the exclusion rule instead of promising an integration date. An implementation partner would own configuration only where the agreement specifies that responsibility.</w:t>
      </w:r>
    </w:p>
    <w:p>
      <w:pPr>
        <w:pStyle w:val="Heading2"/>
      </w:pPr>
      <w:r>
        <w:t>Complete this section</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Your answer and evidence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Discovery prompts</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[Questions that establish job, urgency, fit, buyer roles and adoption constraints.]</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Demo evidence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[Scenario, setup, proof, limitations and a recovery path if the demonstration fails.]</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Business case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[Inputs the buyer can verify, assumptions and how to calculate expected value.]</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Objection response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[Alternative, honest response, supporting evidence and conditions for saying no.]</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Commercial authority</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[Who can approve discounts, services, exceptions and commitments?]</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Partner handoff</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[Scope, owner, required information, referral rules and escalation route; mark unused if irrelevant.]</w:t>
            </w:r>
            <w:r>
              <w:rPr>
                <w:i w:val="0"/>
                <w:color w:val="20252B"/>
                <w:sz w:val="20"/>
              </w:rPr>
              <w:br/>
              <w:t xml:space="preserve">Your response: </w:t>
            </w:r>
          </w:p>
        </w:tc>
      </w:tr>
    </w:tbl>
    <w:p>
      <w:pPr>
        <w:widowControl/>
        <w:spacing w:after="0"/>
      </w:pPr>
    </w:p>
    <w:p>
      <w:pPr>
        <w:pStyle w:val="Heading2"/>
      </w:pPr>
      <w:r>
        <w:t>Review condition</w:t>
      </w:r>
    </w:p>
    <w:p>
      <w:pPr>
        <w:widowControl/>
      </w:pPr>
      <w:r>
        <w:t>A seller should be able to qualify, demonstrate and scope the offer without inventing a capability. Assign an owner and revision date to the demo, claims register and commercial terms.</w:t>
      </w:r>
    </w:p>
    <w:p>
      <w:r>
        <w:br w:type="page"/>
      </w:r>
    </w:p>
    <w:p>
      <w:pPr>
        <w:pStyle w:val="Heading1"/>
      </w:pPr>
      <w:r>
        <w:t>10 Launch readiness and support</w:t>
      </w:r>
    </w:p>
    <w:p>
      <w:pPr>
        <w:widowControl/>
      </w:pPr>
      <w:r>
        <w:rPr>
          <w:b/>
        </w:rPr>
        <w:t>Decide whether the product and operating team can deliver the promise to the next cohort.</w:t>
      </w:r>
    </w:p>
    <w:p>
      <w:pPr>
        <w:widowControl/>
      </w:pPr>
      <w:r>
        <w:t>Readiness follows from the offer's promise and expected customer workload. Define pass conditions and evidence for product behavior, billing, access, onboarding, support and incident handling. Distinguish a release blocking issue from a follow up improvement. Record the owner who can accept a residual risk and the limit of that acceptance. A marketing date does not resolve a missing operational capability.</w:t>
      </w:r>
    </w:p>
    <w:p>
      <w:pPr>
        <w:pStyle w:val="Heading2"/>
      </w:pPr>
      <w:r>
        <w:t>Worked example</w:t>
      </w:r>
    </w:p>
    <w:p>
      <w:pPr>
        <w:widowControl/>
      </w:pPr>
      <w:r>
        <w:t>Before the fictional cohort begins, the team would demonstrate the standard approval flow, verify that reviewers see only permitted requests, test invoice handling and rehearse a support escalation. Capacity would be limited by the team's ability to configure and support accounts. A billing defect or inappropriate access would block release; a cosmetic tutorial issue might be accepted with an owner and repair date.</w:t>
      </w:r>
    </w:p>
    <w:p>
      <w:pPr>
        <w:pStyle w:val="Heading2"/>
      </w:pPr>
      <w:r>
        <w:t>Complete this section</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Your answer and evidence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Promise verification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[Each buyer facing claim, evidence that it works and accountable approver.]</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Service capacity</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[Accounts that can be served, assumptions, support coverage and waitlist rule.]</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Trust and review</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[Applicable access, data, security and legal requirements; evidence and approvers.]</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Billing and support</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[Tested billing path, support response, incident communication and escalation ownership.]</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Blocking issues</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[Issue, severity, evidence, owner, due date and condition for clearance.]</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Rollback or pause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[Trigger, authority, customer communication and recovery action.]</w:t>
            </w:r>
            <w:r>
              <w:rPr>
                <w:i w:val="0"/>
                <w:color w:val="20252B"/>
                <w:sz w:val="20"/>
              </w:rPr>
              <w:br/>
              <w:t xml:space="preserve">Your response: </w:t>
            </w:r>
          </w:p>
        </w:tc>
      </w:tr>
    </w:tbl>
    <w:p>
      <w:pPr>
        <w:widowControl/>
        <w:spacing w:after="0"/>
      </w:pPr>
    </w:p>
    <w:p>
      <w:pPr>
        <w:pStyle w:val="Heading2"/>
      </w:pPr>
      <w:r>
        <w:t>Review condition</w:t>
      </w:r>
    </w:p>
    <w:p>
      <w:pPr>
        <w:widowControl/>
      </w:pPr>
      <w:r>
        <w:t>Make a recorded go, limited go or hold decision. Attach evidence to each blocking condition. Do not translate an unverified status into a public reliability, security or compliance claim.</w:t>
      </w:r>
    </w:p>
    <w:p>
      <w:r>
        <w:br w:type="page"/>
      </w:r>
    </w:p>
    <w:p>
      <w:pPr>
        <w:pStyle w:val="Heading1"/>
      </w:pPr>
      <w:r>
        <w:t>11 Measurement and experiments</w:t>
      </w:r>
    </w:p>
    <w:p>
      <w:pPr>
        <w:widowControl/>
      </w:pPr>
      <w:r>
        <w:rPr>
          <w:b/>
        </w:rPr>
        <w:t>Learn where qualified accounts fail to get value or buy, and what intervention is worth testing.</w:t>
      </w:r>
    </w:p>
    <w:p>
      <w:pPr>
        <w:widowControl/>
      </w:pPr>
      <w:r>
        <w:t>Define events and cohorts before launch. B2B evaluation usually involves several people, so the identity unit and account mapping matter. Record denominators, exclusions and observation windows. Use mature cohorts when comparing conversion so recent entrants are not treated as failures. Funnel interpretation depends on event order and the conversion window; check how the chosen analytics tool implements them. [3]</w:t>
      </w:r>
    </w:p>
    <w:p>
      <w:pPr>
        <w:pStyle w:val="Heading2"/>
      </w:pPr>
      <w:r>
        <w:t>Worked example</w:t>
      </w:r>
    </w:p>
    <w:p>
      <w:pPr>
        <w:widowControl/>
      </w:pPr>
      <w:r>
        <w:t>A proposed funnel for the fictional offer is qualified account, evaluation accepted, configuration ready, first live value and paid account. If account readiness is the main delay, the team could test a configuration session against written instructions. Staff may choose the most promising accounts for help, so randomize eligible accounts when feasible; otherwise record assignment differences and treat the result cautiously.</w:t>
      </w:r>
    </w:p>
    <w:p>
      <w:pPr>
        <w:pStyle w:val="Heading2"/>
      </w:pPr>
      <w:r>
        <w:t>Complete this section</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Your answer and evidence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Cohort definition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[Segment, entry event, identity unit, date range, exclusions and maturation window.]</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Funnel events</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[Event names, qualifying rules, timestamps, account key and source of truth.]</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Primary outcome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[Metric formula, target rationale, observation window and owner.]</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Guardrails</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[Costs or harms that would make a positive primary result unacceptable.]</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Experiment</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[Hypothesis, intervention, comparison, eligibility, assignment and capacity.]</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Decision rule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[Evidence threshold, review date and continue, change or stop action; handle inconclusive results.]</w:t>
            </w:r>
            <w:r>
              <w:rPr>
                <w:i w:val="0"/>
                <w:color w:val="20252B"/>
                <w:sz w:val="20"/>
              </w:rPr>
              <w:br/>
              <w:t xml:space="preserve">Your response: </w:t>
            </w:r>
          </w:p>
        </w:tc>
      </w:tr>
    </w:tbl>
    <w:p>
      <w:pPr>
        <w:widowControl/>
        <w:spacing w:after="0"/>
      </w:pPr>
    </w:p>
    <w:p>
      <w:pPr>
        <w:pStyle w:val="Heading2"/>
      </w:pPr>
      <w:r>
        <w:t>Review condition</w:t>
      </w:r>
    </w:p>
    <w:p>
      <w:pPr>
        <w:widowControl/>
      </w:pPr>
      <w:r>
        <w:t>Match the metric to the decision. A channel test may use qualified evaluation cost; an onboarding test may use first value. Avoid causal claims from a simple before and after comparison.</w:t>
      </w:r>
    </w:p>
    <w:p>
      <w:r>
        <w:br w:type="page"/>
      </w:r>
    </w:p>
    <w:p>
      <w:pPr>
        <w:pStyle w:val="Heading1"/>
      </w:pPr>
      <w:r>
        <w:t>12 Rollout gates and operating cadence</w:t>
      </w:r>
    </w:p>
    <w:p>
      <w:pPr>
        <w:widowControl/>
      </w:pPr>
      <w:r>
        <w:rPr>
          <w:b/>
        </w:rPr>
        <w:t>Sequence learning, investment and exposure so later work depends on earlier evidence.</w:t>
      </w:r>
    </w:p>
    <w:p>
      <w:pPr>
        <w:widowControl/>
      </w:pPr>
      <w:r>
        <w:t>Organize the rollout around decisions. Start with an offer and adoption test, move to a limited customer cohort, and increase reach after the product and buying path can support it. A stage needs a scope, owner, resource limit, exit evidence and a fallback. Set dates around dependencies and observed buying cycles. A calendar of campaigns is useful only after those constraints are understood.</w:t>
      </w:r>
    </w:p>
    <w:p>
      <w:pPr>
        <w:pStyle w:val="Heading2"/>
      </w:pPr>
      <w:r>
        <w:t>Worked example</w:t>
      </w:r>
    </w:p>
    <w:p>
      <w:pPr>
        <w:widowControl/>
      </w:pPr>
      <w:r>
        <w:t>The fictional team would first validate the job and package, then run a supported cohort using the standard approval flow. It would publish a broader announcement only after the demo, onboarding, billing and escalation path are ready. Expansion would depend on paid demand and repeat use, with a review of support effort. The same dates would not fit a segment with a longer procurement process.</w:t>
      </w:r>
    </w:p>
    <w:p>
      <w:pPr>
        <w:pStyle w:val="Heading2"/>
      </w:pPr>
      <w:r>
        <w:t>Complete this section</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Your answer and evidence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Offer validation gate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[Scope, buyer evidence needed, owner, deadline and maximum commitment.]</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Limited release gate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[Cohort fit, capacity, operational evidence and customer consent where needed.]</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Announcement gate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[Verified claims, download or signup path, support readiness and communications owner.]</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Expansion gate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[Demand, repeat value, economics and capacity evidence needed to widen the launch.]</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Review cadence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i/>
                <w:color w:val="52616B"/>
                <w:sz w:val="20"/>
              </w:rPr>
              <w:t>[Meeting owner, sources reviewed, decisions made and who updates the plan.]</w:t>
            </w:r>
            <w:r>
              <w:rPr>
                <w:i w:val="0"/>
                <w:color w:val="20252B"/>
                <w:sz w:val="20"/>
              </w:rPr>
              <w:br/>
              <w:t xml:space="preserve">Your response: </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Change record</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i/>
                <w:color w:val="52616B"/>
                <w:sz w:val="20"/>
              </w:rPr>
              <w:t>[Date, decision, evidence, owner and which earlier assumption or section changes.]</w:t>
            </w:r>
            <w:r>
              <w:rPr>
                <w:i w:val="0"/>
                <w:color w:val="20252B"/>
                <w:sz w:val="20"/>
              </w:rPr>
              <w:br/>
              <w:t xml:space="preserve">Your response: </w:t>
            </w:r>
          </w:p>
        </w:tc>
      </w:tr>
    </w:tbl>
    <w:p>
      <w:pPr>
        <w:widowControl/>
        <w:spacing w:after="0"/>
      </w:pPr>
    </w:p>
    <w:p>
      <w:pPr>
        <w:pStyle w:val="Heading2"/>
      </w:pPr>
      <w:r>
        <w:t>Review condition</w:t>
      </w:r>
    </w:p>
    <w:p>
      <w:pPr>
        <w:widowControl/>
      </w:pPr>
      <w:r>
        <w:t>Record one decision for each review: continue, change, pause or stop. If a gate fails, revise the dependent work and communicate the changed promise rather than completing activities against an obsolete plan.</w:t>
      </w:r>
    </w:p>
    <w:p>
      <w:r>
        <w:br w:type="page"/>
      </w:r>
    </w:p>
    <w:p>
      <w:pPr>
        <w:pStyle w:val="Heading1"/>
      </w:pPr>
      <w:r>
        <w:t>13 One page GTM brief</w:t>
      </w:r>
    </w:p>
    <w:p>
      <w:pPr>
        <w:widowControl/>
      </w:pPr>
      <w:r>
        <w:t>Complete this after the supporting sections. Use concise decisions and link to the underlying evidence. This page is the launch review summary; it should reveal the main uncertainty and the next decision.</w:t>
      </w:r>
    </w:p>
    <w:tbl>
      <w:tblPr>
        <w:tblW w:type="auto" w:w="0"/>
        <w:jc w:val="center"/>
        <w:tblLayout w:type="fixed"/>
        <w:tblLook w:firstColumn="1" w:firstRow="1" w:lastColumn="0" w:lastRow="0" w:noHBand="0" w:noVBand="1" w:val="04A0"/>
      </w:tblPr>
      <w:tblGrid>
        <w:gridCol w:w="2448"/>
        <w:gridCol w:w="7445"/>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Your answer and evidence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Offer and initial customer</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sz w:val="20"/>
              </w:rPr>
              <w:t>[Product scope, first segment and excluded customers.]</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Job and buying trigger</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sz w:val="20"/>
              </w:rPr>
              <w:t>[Customer situation, current alternative and reason to act now.]</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Evidence and uncertainty</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sz w:val="20"/>
              </w:rPr>
              <w:t>[Strongest evidence, missing evidence and next validation step.]</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Promise and proof</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sz w:val="20"/>
              </w:rPr>
              <w:t>[Message, mechanism, supported claim and limits.]</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Buyer and purchase path</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sz w:val="20"/>
              </w:rPr>
              <w:t>[Champion, budget owner, reviewers and evaluation commitment.]</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Package and economics</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sz w:val="20"/>
              </w:rPr>
              <w:t>[Price, unit, terms, direct costs and acquisition limit.]</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Motion and first channel</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sz w:val="20"/>
              </w:rPr>
              <w:t>[How the account discovers, evaluates and buys; owner and handoff.]</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First value</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sz w:val="20"/>
              </w:rPr>
              <w:t>[Qualifying customer outcome, prerequisites, help and observation window.]</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Rollout decision</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sz w:val="20"/>
              </w:rPr>
              <w:t>[Current gate, evidence, go or hold decision, blocker and next review.]</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Measurement and ownership</w:t>
            </w:r>
          </w:p>
        </w:tc>
        <w:tc>
          <w:tcPr>
            <w:tcW w:type="dxa" w:w="7445"/>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sz w:val="20"/>
              </w:rPr>
              <w:t>[Primary outcome, guardrails, accountable owner and change trigger.]</w:t>
            </w:r>
          </w:p>
        </w:tc>
      </w:tr>
    </w:tbl>
    <w:p>
      <w:pPr>
        <w:widowControl/>
        <w:spacing w:after="0"/>
      </w:pPr>
    </w:p>
    <w:p>
      <w:pPr>
        <w:widowControl/>
      </w:pPr>
      <w:r>
        <w:t>Decision: [Go / limited go / hold]    Approver: [Name or role]    Date: [Date]</w:t>
      </w:r>
    </w:p>
    <w:p>
      <w:pPr>
        <w:widowControl/>
      </w:pPr>
      <w:r>
        <w:t>Next review: [Date]    Reopen the decision if: [Specific evidence or condition]</w:t>
      </w:r>
    </w:p>
    <w:p>
      <w:r>
        <w:br w:type="page"/>
      </w:r>
    </w:p>
    <w:p>
      <w:pPr>
        <w:pStyle w:val="Heading1"/>
      </w:pPr>
      <w:r>
        <w:t>Metric definitions and sources</w:t>
      </w:r>
    </w:p>
    <w:p>
      <w:pPr>
        <w:widowControl/>
      </w:pPr>
      <w:r>
        <w:t>These definitions are planning conventions for this workbook. Agree the unit, cost scope, cohort and time window with your analytics and finance owners before comparing results. The worked example contains no measured outcomes.</w:t>
      </w:r>
    </w:p>
    <w:tbl>
      <w:tblPr>
        <w:tblW w:type="auto" w:w="0"/>
        <w:jc w:val="center"/>
        <w:tblLayout w:type="fixed"/>
        <w:tblLook w:firstColumn="1" w:firstRow="1" w:lastColumn="0" w:lastRow="0" w:noHBand="0" w:noVBand="1" w:val="04A0"/>
      </w:tblPr>
      <w:tblGrid>
        <w:gridCol w:w="2376"/>
        <w:gridCol w:w="7517"/>
      </w:tblGrid>
      <w:tr>
        <w:trPr>
          <w:cantSplit/>
          <w:tblHeader/>
        </w:trPr>
        <w:tc>
          <w:tcPr>
            <w:tcW w:type="dxa" w:w="23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Measure</w:t>
            </w:r>
          </w:p>
        </w:tc>
        <w:tc>
          <w:tcPr>
            <w:tcW w:type="dxa" w:w="751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153C52"/>
          </w:tcPr>
          <w:p>
            <w:pPr>
              <w:spacing w:after="60" w:line="252" w:lineRule="auto"/>
            </w:pPr>
            <w:r>
              <w:rPr>
                <w:b/>
                <w:color w:val="FFFFFF"/>
                <w:sz w:val="20"/>
              </w:rPr>
              <w:t>Define before using</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Activation rate</w:t>
            </w:r>
          </w:p>
        </w:tc>
        <w:tc>
          <w:tcPr>
            <w:tcW w:type="dxa" w:w="751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sz w:val="20"/>
              </w:rPr>
              <w:t>Eligible accounts reaching the defined first value event within the window / eligible accounts that entered the same cohort. Specify whether eligibility starts at evaluation acceptance or configuration readiness.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Evaluation to paid conversion</w:t>
            </w:r>
          </w:p>
        </w:tc>
        <w:tc>
          <w:tcPr>
            <w:tcW w:type="dxa" w:w="751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sz w:val="20"/>
              </w:rPr>
              <w:t>Paid accounts from a matured evaluation cohort / accounts in that cohort. State the conversion window and how pending decisions are handled.</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Time to first value</w:t>
            </w:r>
          </w:p>
        </w:tc>
        <w:tc>
          <w:tcPr>
            <w:tcW w:type="dxa" w:w="751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sz w:val="20"/>
              </w:rPr>
              <w:t>Elapsed time between the defined start event and first value. Show the distribution and account coverage; do not hide incomplete journeys in a single average.</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Acquisition cost</w:t>
            </w:r>
          </w:p>
        </w:tc>
        <w:tc>
          <w:tcPr>
            <w:tcW w:type="dxa" w:w="751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sz w:val="20"/>
              </w:rPr>
              <w:t>Included acquisition spending / new paying accounts attributable to that spending over an aligned cohort and period. State treatment of salaries, partner fees and attribution uncertainty.</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b/>
                <w:sz w:val="20"/>
              </w:rPr>
              <w:t>Gross margin</w:t>
            </w:r>
          </w:p>
        </w:tc>
        <w:tc>
          <w:tcPr>
            <w:tcW w:type="dxa" w:w="751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1F6F8"/>
          </w:tcPr>
          <w:p>
            <w:pPr>
              <w:spacing w:after="60" w:line="252" w:lineRule="auto"/>
            </w:pPr>
            <w:r>
              <w:rPr>
                <w:sz w:val="20"/>
              </w:rPr>
              <w:t>Net revenue less included direct cost of delivery, divided by net revenue. State cost scope and period. This is different from operating profit.</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b/>
                <w:sz w:val="20"/>
              </w:rPr>
              <w:t>Simplified payback</w:t>
            </w:r>
          </w:p>
        </w:tc>
        <w:tc>
          <w:tcPr>
            <w:tcW w:type="dxa" w:w="7517"/>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60" w:line="252" w:lineRule="auto"/>
            </w:pPr>
            <w:r>
              <w:rPr>
                <w:sz w:val="20"/>
              </w:rPr>
              <w:t>Acquisition cost per account / monthly contribution per account. The simple estimate assumes stable contribution and omits churn and timing effects; use a cohort cash model when those effects matter.</w:t>
            </w:r>
          </w:p>
        </w:tc>
      </w:tr>
    </w:tbl>
    <w:p>
      <w:pPr>
        <w:widowControl/>
        <w:spacing w:after="0"/>
      </w:pPr>
    </w:p>
    <w:p>
      <w:pPr>
        <w:pStyle w:val="Heading2"/>
      </w:pPr>
      <w:r>
        <w:t>Public references</w:t>
      </w:r>
    </w:p>
    <w:p>
      <w:pPr>
        <w:widowControl/>
      </w:pPr>
      <w:r>
        <w:t>Sources checked on 7 October 2026. The guidance, worksheet structure and fictional examples are original editorial material prepared with AI assistance. These sources support specific concepts; they do not validate the fictional business assumptions.</w:t>
      </w:r>
    </w:p>
    <w:p>
      <w:pPr>
        <w:widowControl/>
      </w:pPr>
      <w:r>
        <w:t>[1] Strategyzer  Customer jobs, pains, gains and validating fit. This workbook uses original prompts and examples; it does not reproduce Strategyzer's canvas.</w:t>
      </w:r>
    </w:p>
    <w:p>
      <w:pPr>
        <w:widowControl/>
      </w:pPr>
      <w:r>
        <w:rPr>
          <w:sz w:val="16"/>
        </w:rPr>
        <w:t>https://www.strategyzer.com/library/the-value-proposition-canvas</w:t>
      </w:r>
    </w:p>
    <w:p>
      <w:pPr>
        <w:widowControl/>
      </w:pPr>
      <w:r>
        <w:t>[2] Stripe  Pricing units, recurring and usage models, packaging and buyer predictability. The fictional offer and economics are original illustrations, not Stripe recommendations.</w:t>
      </w:r>
    </w:p>
    <w:p>
      <w:pPr>
        <w:widowControl/>
      </w:pPr>
      <w:r>
        <w:rPr>
          <w:sz w:val="16"/>
        </w:rPr>
        <w:t>https://stripe.com/resources/more/saas-pricing-and-packaging-strategy</w:t>
      </w:r>
    </w:p>
    <w:p>
      <w:pPr>
        <w:widowControl/>
      </w:pPr>
      <w:r>
        <w:t>[3] Amplitude  Funnel conversion, event sequence and conversion windows. The account level definitions here must be implemented in the selected analytics and CRM tools.</w:t>
      </w:r>
    </w:p>
    <w:p>
      <w:pPr>
        <w:widowControl/>
      </w:pPr>
      <w:r>
        <w:rPr>
          <w:sz w:val="16"/>
        </w:rPr>
        <w:t>https://amplitude.com/docs/analytics/charts/funnel-analysis/funnel-analysis-interpret</w:t>
      </w:r>
    </w:p>
    <w:sectPr w:rsidR="00FC693F" w:rsidRPr="0006063C" w:rsidSect="00034616">
      <w:footerReference w:type="default" r:id="rId9"/>
      <w:pgSz w:w="11909" w:h="16834"/>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Practical GTM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Arial" w:hAnsi="Arial"/>
      <w:b/>
      <w:bCs/>
      <w:color w:val="153C52"/>
      <w:sz w:val="40"/>
      <w:szCs w:val="28"/>
    </w:rPr>
  </w:style>
  <w:style w:type="paragraph" w:styleId="Heading2">
    <w:name w:val="heading 2"/>
    <w:basedOn w:val="Normal"/>
    <w:next w:val="Normal"/>
    <w:link w:val="Heading2Char"/>
    <w:uiPriority w:val="9"/>
    <w:unhideWhenUsed/>
    <w:qFormat/>
    <w:rsid w:val="00FC693F"/>
    <w:pPr>
      <w:keepNext/>
      <w:keepLines/>
      <w:spacing w:before="160" w:after="120" w:line="259" w:lineRule="auto"/>
      <w:outlineLvl w:val="1"/>
    </w:pPr>
    <w:rPr>
      <w:rFonts w:asciiTheme="majorHAnsi" w:eastAsiaTheme="majorEastAsia" w:hAnsiTheme="majorHAnsi" w:cstheme="majorBidi" w:ascii="Arial" w:hAnsi="Arial"/>
      <w:b/>
      <w:bCs/>
      <w:color w:val="20252B"/>
      <w:sz w:val="23"/>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Arial" w:hAnsi="Arial"/>
      <w:b/>
      <w:bCs/>
      <w:color w:val="2025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59" w:lineRule="auto"/>
    </w:pPr>
    <w:rPr>
      <w:rFonts w:asciiTheme="majorHAnsi" w:eastAsiaTheme="majorEastAsia" w:hAnsiTheme="majorHAnsi" w:cstheme="majorBidi" w:ascii="Arial" w:hAnsi="Arial"/>
      <w:i/>
      <w:iCs/>
      <w:color w:val="20252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GTM guide and template</dc:title>
  <dc:subject>B2B SaaS go to market planning workbook</dc:subject>
  <dc:creator>Sandeep Singh Rajput</dc:creator>
  <cp:keywords>GTM, product management, B2B SaaS, workbook</cp:keywords>
  <dc:description/>
  <cp:lastModifiedBy/>
  <cp:revision>1</cp:revision>
  <dcterms:created xsi:type="dcterms:W3CDTF">2013-12-23T23:15:00Z</dcterms:created>
  <dcterms:modified xsi:type="dcterms:W3CDTF">2013-12-23T23:15:00Z</dcterms:modified>
  <cp:category/>
</cp:coreProperties>
</file>