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3537478"/>
        <w:docPartObj>
          <w:docPartGallery w:val="Cover Pages"/>
          <w:docPartUnique/>
        </w:docPartObj>
      </w:sdtPr>
      <w:sdtContent>
        <w:p w14:paraId="0E5935F8" w14:textId="511B7ABF" w:rsidR="008F35A8" w:rsidRDefault="008F35A8" w:rsidP="000B6AC6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782B16" wp14:editId="1019A3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3FF3AE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36B3F" wp14:editId="1EC726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F081B" w14:textId="60E60906" w:rsidR="008F35A8" w:rsidRDefault="008F35A8" w:rsidP="008F35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8F35A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Name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</w:t>
                                </w:r>
                                <w:r w:rsidRPr="008F35A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Mary Nyone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10444257</w:t>
                                </w:r>
                              </w:p>
                              <w:p w14:paraId="441910FB" w14:textId="63EEF2D0" w:rsidR="008F35A8" w:rsidRDefault="008F35A8" w:rsidP="008F35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8F35A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Raj Ramchandani</w:t>
                                </w:r>
                              </w:p>
                              <w:p w14:paraId="45B10580" w14:textId="781B22F5" w:rsidR="008F35A8" w:rsidRDefault="008F35A8" w:rsidP="008F35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8F35A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Zeal Shah</w:t>
                                </w:r>
                              </w:p>
                              <w:p w14:paraId="4468809F" w14:textId="77777777" w:rsidR="008F35A8" w:rsidRPr="008F35A8" w:rsidRDefault="008F35A8" w:rsidP="008F35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2CC6C2" w14:textId="77777777" w:rsidR="008F35A8" w:rsidRPr="008F35A8" w:rsidRDefault="008F35A8" w:rsidP="008F35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8F35A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Professor: Dan Wang, </w:t>
                                </w:r>
                                <w:proofErr w:type="spellStart"/>
                                <w:r w:rsidRPr="008F35A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Zhiyuan</w:t>
                                </w:r>
                                <w:proofErr w:type="spellEnd"/>
                                <w:r w:rsidRPr="008F35A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Yao</w:t>
                                </w:r>
                              </w:p>
                              <w:p w14:paraId="602144CF" w14:textId="7867EB0B" w:rsidR="008F35A8" w:rsidRDefault="008F35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936B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p w14:paraId="786F081B" w14:textId="60E60906" w:rsidR="008F35A8" w:rsidRDefault="008F35A8" w:rsidP="008F35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8F35A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Name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</w:t>
                          </w:r>
                          <w:r w:rsidRPr="008F35A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Mary Nyone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10444257</w:t>
                          </w:r>
                        </w:p>
                        <w:p w14:paraId="441910FB" w14:textId="63EEF2D0" w:rsidR="008F35A8" w:rsidRDefault="008F35A8" w:rsidP="008F35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8F35A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Raj Ramchandani</w:t>
                          </w:r>
                        </w:p>
                        <w:p w14:paraId="45B10580" w14:textId="781B22F5" w:rsidR="008F35A8" w:rsidRDefault="008F35A8" w:rsidP="008F35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8F35A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Zeal Shah</w:t>
                          </w:r>
                        </w:p>
                        <w:p w14:paraId="4468809F" w14:textId="77777777" w:rsidR="008F35A8" w:rsidRPr="008F35A8" w:rsidRDefault="008F35A8" w:rsidP="008F35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32CC6C2" w14:textId="77777777" w:rsidR="008F35A8" w:rsidRPr="008F35A8" w:rsidRDefault="008F35A8" w:rsidP="008F35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8F35A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Professor: Dan Wang, </w:t>
                          </w:r>
                          <w:proofErr w:type="spellStart"/>
                          <w:r w:rsidRPr="008F35A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Zhiyuan</w:t>
                          </w:r>
                          <w:proofErr w:type="spellEnd"/>
                          <w:r w:rsidRPr="008F35A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Yao</w:t>
                          </w:r>
                        </w:p>
                        <w:p w14:paraId="602144CF" w14:textId="7867EB0B" w:rsidR="008F35A8" w:rsidRDefault="008F35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DE8084" wp14:editId="6ED3E8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3B9294" w14:textId="62A1CADA" w:rsidR="008F35A8" w:rsidRPr="008F35A8" w:rsidRDefault="008F35A8" w:rsidP="008F35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FE520 </w:t>
                                </w:r>
                                <w:r w:rsidRPr="008F35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Introduction to Python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 w:rsidRPr="008F35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or Financial Applications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3DE808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033B9294" w14:textId="62A1CADA" w:rsidR="008F35A8" w:rsidRPr="008F35A8" w:rsidRDefault="008F35A8" w:rsidP="008F35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FE520 </w:t>
                          </w:r>
                          <w:r w:rsidRPr="008F35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Introduction to Python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</w:t>
                          </w:r>
                          <w:r w:rsidRPr="008F35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or Financial Applications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C7FE4C" wp14:editId="52738B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F42F81" w14:textId="5A46D00A" w:rsidR="008F35A8" w:rsidRDefault="008F35A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beta neutral portfolio optimization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CF2CB8" w14:textId="1F07065B" w:rsidR="008F35A8" w:rsidRDefault="008F35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Python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C7FE4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14F42F81" w14:textId="5A46D00A" w:rsidR="008F35A8" w:rsidRDefault="008F35A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beta neutral portfolio optimization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CF2CB8" w14:textId="1F07065B" w:rsidR="008F35A8" w:rsidRDefault="008F35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Python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8A0264" w14:textId="77777777" w:rsidR="00EC03F0" w:rsidRDefault="008F35A8" w:rsidP="000B6AC6">
          <w:pPr>
            <w:spacing w:line="480" w:lineRule="auto"/>
          </w:pPr>
          <w:r>
            <w:br w:type="page"/>
          </w:r>
        </w:p>
        <w:p w14:paraId="3A146173" w14:textId="2B4F5839" w:rsidR="00EC03F0" w:rsidRDefault="00EC03F0" w:rsidP="000B6AC6">
          <w:pPr>
            <w:spacing w:line="480" w:lineRule="auto"/>
            <w:rPr>
              <w:b/>
              <w:bCs/>
            </w:rPr>
          </w:pPr>
          <w:r w:rsidRPr="00EC03F0">
            <w:rPr>
              <w:b/>
              <w:bCs/>
            </w:rPr>
            <w:lastRenderedPageBreak/>
            <w:t xml:space="preserve">Overview </w:t>
          </w:r>
        </w:p>
        <w:p w14:paraId="47094A15" w14:textId="40F4C8D4" w:rsidR="002D1E47" w:rsidRDefault="00EC03F0" w:rsidP="002D1E47">
          <w:pPr>
            <w:spacing w:line="480" w:lineRule="auto"/>
          </w:pPr>
          <w:r>
            <w:t>Modern Portfolio Theory as</w:t>
          </w:r>
          <w:r w:rsidR="00634B56">
            <w:t xml:space="preserve"> proposed by </w:t>
          </w:r>
          <w:r w:rsidR="00634B56" w:rsidRPr="00634B56">
            <w:t>Nobel Laureate Harry Markowitz</w:t>
          </w:r>
          <w:r w:rsidR="00634B56">
            <w:t xml:space="preserve"> remains hugely popular today due to its simplicity and performance. The idea developed by Markowitz provides insight to</w:t>
          </w:r>
          <w:r w:rsidR="00634B56" w:rsidRPr="00634B56">
            <w:t xml:space="preserve"> how risk-averse investors can construct portfolios to optimize or maxi</w:t>
          </w:r>
          <w:r w:rsidR="00634B56">
            <w:t>mize returns</w:t>
          </w:r>
          <w:r w:rsidR="00634B56" w:rsidRPr="00634B56">
            <w:t xml:space="preserve"> </w:t>
          </w:r>
          <w:r w:rsidR="00634B56" w:rsidRPr="00634B56">
            <w:t>based on a given level of </w:t>
          </w:r>
          <w:r w:rsidR="00634B56">
            <w:t>market risk. This structure</w:t>
          </w:r>
          <w:r w:rsidR="00634B56" w:rsidRPr="00634B56">
            <w:t xml:space="preserve"> emphasi</w:t>
          </w:r>
          <w:r w:rsidR="00634B56">
            <w:t>zes</w:t>
          </w:r>
          <w:r w:rsidR="00634B56" w:rsidRPr="00634B56">
            <w:t xml:space="preserve"> that risk is an inherent part of</w:t>
          </w:r>
          <w:r w:rsidR="000B6AC6">
            <w:t xml:space="preserve"> a</w:t>
          </w:r>
          <w:r w:rsidR="00634B56" w:rsidRPr="00634B56">
            <w:t xml:space="preserve"> higher reward.</w:t>
          </w:r>
          <w:r w:rsidR="009D143F">
            <w:t xml:space="preserve"> Creating optimal portfolios has not been met without challenges. The Capital Asset Pricing Model </w:t>
          </w:r>
          <w:r w:rsidR="002D1E47">
            <w:t xml:space="preserve">(CAPM) </w:t>
          </w:r>
          <w:r w:rsidR="002D1E47" w:rsidRPr="002D1E47">
            <w:t>describes the relationship between the </w:t>
          </w:r>
          <w:r w:rsidR="002D1E47">
            <w:t>expected return</w:t>
          </w:r>
          <w:r w:rsidR="002D1E47" w:rsidRPr="002D1E47">
            <w:t xml:space="preserve"> </w:t>
          </w:r>
          <w:r w:rsidR="002D1E47" w:rsidRPr="002D1E47">
            <w:t>and risk of investing in a security. It shows that the expected return on a security is equal to the risk-free return plus a </w:t>
          </w:r>
          <w:r w:rsidR="002D1E47">
            <w:t>risk premium</w:t>
          </w:r>
          <w:r w:rsidR="002D1E47" w:rsidRPr="002D1E47">
            <w:t xml:space="preserve"> which is based on the</w:t>
          </w:r>
          <w:r w:rsidR="002D1E47">
            <w:t xml:space="preserve"> beta o</w:t>
          </w:r>
          <w:r w:rsidR="002D1E47" w:rsidRPr="002D1E47">
            <w:t>f that security</w:t>
          </w:r>
          <w:r w:rsidR="002D1E47">
            <w:t xml:space="preserve">. Here, we are introduced to the term Beta. </w:t>
          </w:r>
        </w:p>
        <w:p w14:paraId="09C94A9B" w14:textId="77777777" w:rsidR="00097DC1" w:rsidRDefault="00097DC1" w:rsidP="002D1E47">
          <w:pPr>
            <w:spacing w:line="480" w:lineRule="auto"/>
          </w:pPr>
        </w:p>
        <w:p w14:paraId="70E4BDE7" w14:textId="77777777" w:rsidR="002D1E47" w:rsidRPr="002D1E47" w:rsidRDefault="002D1E47" w:rsidP="002D1E47">
          <w:pPr>
            <w:spacing w:line="480" w:lineRule="auto"/>
            <w:rPr>
              <w:b/>
              <w:bCs/>
            </w:rPr>
          </w:pPr>
          <w:r w:rsidRPr="002D1E47">
            <w:rPr>
              <w:b/>
              <w:bCs/>
            </w:rPr>
            <w:t>Objective:</w:t>
          </w:r>
        </w:p>
        <w:p w14:paraId="468A780A" w14:textId="3F043B39" w:rsidR="002D1E47" w:rsidRDefault="002D1E47" w:rsidP="002D1E47">
          <w:pPr>
            <w:spacing w:line="480" w:lineRule="auto"/>
          </w:pPr>
          <w:r>
            <w:t xml:space="preserve">Working as an </w:t>
          </w:r>
          <w:r>
            <w:t>adviser</w:t>
          </w:r>
          <w:r>
            <w:t xml:space="preserve"> to a </w:t>
          </w:r>
          <w:r>
            <w:t>high net worth individual, we are required to produce an optimal investment strategy to minimize market exposure in his/her portfolio. Here, we identify, a</w:t>
          </w:r>
          <w:r w:rsidRPr="002D1E47">
            <w:t xml:space="preserve"> beta-neutral or zero-beta portfolio </w:t>
          </w:r>
          <w:r>
            <w:t xml:space="preserve">would be ideal in this case. Our investor, with </w:t>
          </w:r>
          <w:r w:rsidR="001D50A9">
            <w:t xml:space="preserve">an </w:t>
          </w:r>
          <w:r>
            <w:t xml:space="preserve">investment of $1m dollars has a low risk </w:t>
          </w:r>
          <w:r w:rsidR="005E1CD2">
            <w:t>tolerance and</w:t>
          </w:r>
          <w:r>
            <w:t xml:space="preserve"> is primarily concerned with capital preservation with a set level of returns. With this in mind, we tend to invest in blue chip corporations that are diversified across multiple sectors.</w:t>
          </w:r>
          <w:r w:rsidR="00714E33">
            <w:t xml:space="preserve"> </w:t>
          </w:r>
        </w:p>
        <w:p w14:paraId="344352FF" w14:textId="7715FE2B" w:rsidR="002D1E47" w:rsidRDefault="002D1E47" w:rsidP="002D1E47">
          <w:pPr>
            <w:spacing w:line="480" w:lineRule="auto"/>
          </w:pPr>
        </w:p>
        <w:p w14:paraId="00D88D9C" w14:textId="77777777" w:rsidR="00FE12E7" w:rsidRPr="00097DC1" w:rsidRDefault="002D1E47" w:rsidP="00FE12E7">
          <w:pPr>
            <w:spacing w:line="480" w:lineRule="auto"/>
            <w:rPr>
              <w:b/>
              <w:bCs/>
            </w:rPr>
          </w:pPr>
          <w:r w:rsidRPr="00097DC1">
            <w:rPr>
              <w:b/>
              <w:bCs/>
            </w:rPr>
            <w:t xml:space="preserve">What is </w:t>
          </w:r>
          <w:r w:rsidR="001D50A9" w:rsidRPr="00097DC1">
            <w:rPr>
              <w:b/>
              <w:bCs/>
            </w:rPr>
            <w:t xml:space="preserve">a </w:t>
          </w:r>
          <w:r w:rsidRPr="00097DC1">
            <w:rPr>
              <w:b/>
              <w:bCs/>
            </w:rPr>
            <w:t>Beta</w:t>
          </w:r>
          <w:r w:rsidR="001D50A9" w:rsidRPr="00097DC1">
            <w:rPr>
              <w:b/>
              <w:bCs/>
            </w:rPr>
            <w:t>-Neutral Portfolio</w:t>
          </w:r>
          <w:r w:rsidRPr="00097DC1">
            <w:rPr>
              <w:b/>
              <w:bCs/>
            </w:rPr>
            <w:t>?</w:t>
          </w:r>
        </w:p>
        <w:p w14:paraId="6325415B" w14:textId="45958198" w:rsidR="00FE12E7" w:rsidRDefault="001D50A9" w:rsidP="00FE12E7">
          <w:pPr>
            <w:spacing w:line="480" w:lineRule="auto"/>
          </w:pPr>
          <w:r>
            <w:t xml:space="preserve">A beta neutral portfolio </w:t>
          </w:r>
          <w:r w:rsidR="002D1E47" w:rsidRPr="002D1E47">
            <w:t xml:space="preserve">is a portfolio constructed to have zero systemic risk. </w:t>
          </w:r>
          <w:r w:rsidR="00FE12E7">
            <w:t xml:space="preserve">According </w:t>
          </w:r>
          <w:r w:rsidR="00FE12E7" w:rsidRPr="00FE12E7">
            <w:t>to the Capital Asset Pricing Model (CAPM) beta</w:t>
          </w:r>
          <w:r w:rsidR="0049622A">
            <w:t xml:space="preserve"> coefficients</w:t>
          </w:r>
          <w:r w:rsidR="00FE12E7" w:rsidRPr="00FE12E7">
            <w:t xml:space="preserve"> are </w:t>
          </w:r>
          <w:r w:rsidR="0049622A" w:rsidRPr="0049622A">
            <w:t>a measure of the volatility,</w:t>
          </w:r>
          <w:r w:rsidR="0049622A">
            <w:t xml:space="preserve"> or </w:t>
          </w:r>
          <w:r w:rsidR="0049622A">
            <w:lastRenderedPageBreak/>
            <w:t>systematic risk</w:t>
          </w:r>
          <w:r w:rsidR="0049622A" w:rsidRPr="0049622A">
            <w:t xml:space="preserve"> </w:t>
          </w:r>
          <w:r w:rsidR="0049622A" w:rsidRPr="0049622A">
            <w:t>of an individual stock in comparison to the unsystematic risk of the entire market.</w:t>
          </w:r>
          <w:r w:rsidR="0049622A">
            <w:t xml:space="preserve"> Beta </w:t>
          </w:r>
          <w:r w:rsidR="0049622A" w:rsidRPr="0049622A">
            <w:t>is used to help investors understand whether a stock moves in the same direction as the rest of the market, and how volatile or risky it is compared to the market.</w:t>
          </w:r>
          <w:r w:rsidR="0049622A">
            <w:t xml:space="preserve"> </w:t>
          </w:r>
          <w:r w:rsidR="001D59D1">
            <w:t>T</w:t>
          </w:r>
          <w:r w:rsidR="001D59D1" w:rsidRPr="001D59D1">
            <w:t>he market itself has a beta of 1</w:t>
          </w:r>
          <w:r w:rsidR="001D59D1">
            <w:t>. For example, a</w:t>
          </w:r>
          <w:r w:rsidR="001D59D1" w:rsidRPr="001D59D1">
            <w:t xml:space="preserve"> stock whose returns vary less than the market's returns </w:t>
          </w:r>
          <w:proofErr w:type="gramStart"/>
          <w:r w:rsidR="001D59D1" w:rsidRPr="001D59D1">
            <w:t>has</w:t>
          </w:r>
          <w:proofErr w:type="gramEnd"/>
          <w:r w:rsidR="001D59D1" w:rsidRPr="001D59D1">
            <w:t xml:space="preserve"> a beta with an absolute value less than 1.0.</w:t>
          </w:r>
          <w:r w:rsidR="001D59D1">
            <w:t xml:space="preserve"> </w:t>
          </w:r>
          <w:r w:rsidR="001D59D1" w:rsidRPr="001D59D1">
            <w:t>A stock with a beta of 2 has returns that change, on average, by twice the magnitude of the overall market</w:t>
          </w:r>
          <w:r w:rsidR="001D59D1">
            <w:t xml:space="preserve">. A stock with a beta of 1 moves exactly with the market. Beta can </w:t>
          </w:r>
          <w:proofErr w:type="gramStart"/>
          <w:r w:rsidR="00FE12E7" w:rsidRPr="00FE12E7">
            <w:t>calculated</w:t>
          </w:r>
          <w:proofErr w:type="gramEnd"/>
          <w:r w:rsidR="00FE12E7" w:rsidRPr="00FE12E7">
            <w:t xml:space="preserve"> with the below formula</w:t>
          </w:r>
          <w:r w:rsidR="001D59D1">
            <w:t>;</w:t>
          </w:r>
          <w:r w:rsidR="00FE12E7" w:rsidRPr="00FE12E7">
            <w:t xml:space="preserve"> </w:t>
          </w:r>
        </w:p>
        <w:p w14:paraId="6938973F" w14:textId="7E06A86A" w:rsidR="00FE12E7" w:rsidRPr="00FE12E7" w:rsidRDefault="00FE12E7" w:rsidP="0049622A">
          <w:pPr>
            <w:spacing w:line="480" w:lineRule="auto"/>
            <w:ind w:left="720"/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 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Cov 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  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Var 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m:oMathPara>
        </w:p>
        <w:p w14:paraId="3B0F3277" w14:textId="34A28705" w:rsidR="00FE12E7" w:rsidRPr="00FE12E7" w:rsidRDefault="00FE12E7" w:rsidP="0049622A">
          <w:pPr>
            <w:spacing w:line="480" w:lineRule="auto"/>
          </w:pPr>
          <w:r w:rsidRPr="00FE12E7">
            <w:t xml:space="preserve">Where </w:t>
          </w:r>
          <m:oMath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=Beta of the portfolio</m:t>
            </m:r>
          </m:oMath>
        </w:p>
        <w:p w14:paraId="510FCC42" w14:textId="518FAA60" w:rsidR="00FE12E7" w:rsidRPr="00FE12E7" w:rsidRDefault="00FE12E7" w:rsidP="0049622A">
          <w:pPr>
            <w:spacing w:line="480" w:lineRule="auto"/>
          </w:pPr>
          <m:oMath>
            <m:r>
              <w:rPr>
                <w:rFonts w:ascii="Cambria Math" w:hAnsi="Cambria Math"/>
              </w:rPr>
              <m:t>Cov 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  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oMath>
          <w:r w:rsidRPr="00FE12E7">
            <w:t xml:space="preserve"> = Covariance between the return of the portfolio and benchmark</w:t>
          </w:r>
        </w:p>
        <w:p w14:paraId="661BCF53" w14:textId="67DE2DA3" w:rsidR="00FE12E7" w:rsidRPr="00FE12E7" w:rsidRDefault="00FE12E7" w:rsidP="0049622A">
          <w:pPr>
            <w:spacing w:line="480" w:lineRule="auto"/>
          </w:pPr>
          <m:oMath>
            <m:r>
              <w:rPr>
                <w:rFonts w:ascii="Cambria Math" w:hAnsi="Cambria Math"/>
              </w:rPr>
              <m:t>Var 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oMath>
          <w:r w:rsidRPr="00FE12E7">
            <w:t xml:space="preserve"> = Variance of the return of the benchmark</w:t>
          </w:r>
        </w:p>
        <w:p w14:paraId="1CDEE630" w14:textId="4648708F" w:rsidR="00FE12E7" w:rsidRDefault="0049622A" w:rsidP="00FE12E7">
          <w:pPr>
            <w:spacing w:line="480" w:lineRule="auto"/>
          </w:pPr>
          <w:r>
            <w:t>Our goal is to create a portfolio where the sum of betas of stock</w:t>
          </w:r>
          <w:r w:rsidR="001D59D1">
            <w:t>s in our portfolio</w:t>
          </w:r>
          <w:r>
            <w:t xml:space="preserve"> becomes 1</w:t>
          </w:r>
        </w:p>
        <w:p w14:paraId="4D910A6F" w14:textId="43876945" w:rsidR="0049622A" w:rsidRPr="0049622A" w:rsidRDefault="0049622A" w:rsidP="0049622A">
          <w:pPr>
            <w:spacing w:line="480" w:lineRule="auto"/>
            <w:rPr>
              <w:rFonts w:eastAsiaTheme="minorEastAsia"/>
              <w:iCs/>
            </w:rPr>
          </w:pPr>
          <m:oMathPara>
            <m:oMathParaPr>
              <m:jc m:val="centerGroup"/>
            </m:oMathPara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m:oMathPara>
        </w:p>
        <w:p w14:paraId="3CDE505C" w14:textId="535105CA" w:rsidR="0049622A" w:rsidRDefault="0049622A" w:rsidP="0049622A">
          <w:pPr>
            <w:spacing w:line="480" w:lineRule="auto"/>
            <w:rPr>
              <w:rFonts w:eastAsiaTheme="minorEastAsia"/>
              <w:iCs/>
            </w:rPr>
          </w:pPr>
          <w:r>
            <w:rPr>
              <w:rFonts w:eastAsiaTheme="minorEastAsia"/>
              <w:iCs/>
            </w:rPr>
            <w:t xml:space="preserve">Where </w:t>
          </w:r>
          <m:oMath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oMath>
          <w:r>
            <w:rPr>
              <w:rFonts w:eastAsiaTheme="minorEastAsia"/>
              <w:iCs/>
            </w:rPr>
            <w:t xml:space="preserve">is the beta of each </w:t>
          </w:r>
          <w:proofErr w:type="gramStart"/>
          <w:r>
            <w:rPr>
              <w:rFonts w:eastAsiaTheme="minorEastAsia"/>
              <w:iCs/>
            </w:rPr>
            <w:t>stock</w:t>
          </w:r>
          <w:r w:rsidR="009E49C5">
            <w:rPr>
              <w:rFonts w:eastAsiaTheme="minorEastAsia"/>
              <w:iCs/>
            </w:rPr>
            <w:t>,</w:t>
          </w:r>
          <w:proofErr w:type="gramEnd"/>
        </w:p>
        <w:p w14:paraId="763CD943" w14:textId="555CFB40" w:rsidR="0049622A" w:rsidRDefault="009E49C5" w:rsidP="0049622A">
          <w:pPr>
            <w:spacing w:line="480" w:lineRule="auto"/>
            <w:rPr>
              <w:rFonts w:eastAsiaTheme="minorEastAsia"/>
              <w:iCs/>
            </w:rPr>
          </w:pPr>
          <w:r>
            <w:rPr>
              <w:rFonts w:eastAsiaTheme="minorEastAsia"/>
              <w:iCs/>
            </w:rPr>
            <w:t>a</w:t>
          </w:r>
          <w:r w:rsidR="0049622A">
            <w:rPr>
              <w:rFonts w:eastAsiaTheme="minorEastAsia"/>
              <w:iCs/>
            </w:rPr>
            <w:t xml:space="preserve">nd </w:t>
          </w:r>
          <m:oMath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="0049622A">
            <w:rPr>
              <w:rFonts w:eastAsiaTheme="minorEastAsia"/>
              <w:iCs/>
            </w:rPr>
            <w:t xml:space="preserve"> refers to the weight allocated to each stock</w:t>
          </w:r>
        </w:p>
        <w:p w14:paraId="10D7C488" w14:textId="6D9F3F51" w:rsidR="00780601" w:rsidRPr="009E49C5" w:rsidRDefault="00780601" w:rsidP="0049622A">
          <w:pPr>
            <w:spacing w:line="480" w:lineRule="auto"/>
            <w:rPr>
              <w:rFonts w:eastAsiaTheme="minorEastAsia"/>
              <w:b/>
              <w:bCs/>
              <w:iCs/>
            </w:rPr>
          </w:pPr>
          <w:r w:rsidRPr="009E49C5">
            <w:rPr>
              <w:rFonts w:eastAsiaTheme="minorEastAsia"/>
              <w:b/>
              <w:bCs/>
              <w:iCs/>
            </w:rPr>
            <w:t>Our optimization problem therefore becomes;</w:t>
          </w:r>
        </w:p>
        <w:p w14:paraId="27934E20" w14:textId="7DAEFAFC" w:rsidR="00780601" w:rsidRPr="00780601" w:rsidRDefault="00780601" w:rsidP="00780601">
          <w:pPr>
            <w:spacing w:line="480" w:lineRule="auto"/>
            <w:rPr>
              <w:i/>
              <w:iCs/>
            </w:rPr>
          </w:pPr>
          <w:r w:rsidRPr="00780601">
            <w:rPr>
              <w:i/>
              <w:iCs/>
            </w:rPr>
            <w:t xml:space="preserve">Minimize </w:t>
          </w:r>
          <m:oMath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 </m:t>
                </m:r>
              </m:sup>
            </m:sSup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ω</m:t>
                </m:r>
              </m:e>
            </m:nary>
          </m:oMath>
          <w:r w:rsidRPr="00780601">
            <w:rPr>
              <w:rFonts w:eastAsiaTheme="minorEastAsia"/>
              <w:i/>
              <w:iCs/>
            </w:rPr>
            <w:tab/>
          </w:r>
          <w:r w:rsidRPr="00780601">
            <w:rPr>
              <w:rFonts w:eastAsiaTheme="minorEastAsia"/>
              <w:i/>
              <w:iCs/>
            </w:rPr>
            <w:tab/>
            <w:t>mi</w:t>
          </w:r>
          <w:r w:rsidRPr="00780601">
            <w:rPr>
              <w:rFonts w:eastAsiaTheme="minorEastAsia"/>
              <w:i/>
              <w:iCs/>
            </w:rPr>
            <w:t xml:space="preserve">nimize the portfolio variance  </w:t>
          </w:r>
        </w:p>
        <w:p w14:paraId="6A74E1FE" w14:textId="77777777" w:rsidR="00B428F4" w:rsidRDefault="00780601" w:rsidP="00B428F4">
          <w:pPr>
            <w:spacing w:line="480" w:lineRule="auto"/>
            <w:rPr>
              <w:i/>
              <w:iCs/>
            </w:rPr>
          </w:pPr>
          <w:r w:rsidRPr="00780601">
            <w:rPr>
              <w:i/>
              <w:iCs/>
            </w:rPr>
            <w:t xml:space="preserve">Subject to </w:t>
          </w:r>
        </w:p>
        <w:p w14:paraId="52B5019E" w14:textId="3CDFA2CA" w:rsidR="00B428F4" w:rsidRPr="00B428F4" w:rsidRDefault="00780601" w:rsidP="00B428F4">
          <w:pPr>
            <w:spacing w:line="480" w:lineRule="auto"/>
            <w:ind w:firstLine="720"/>
            <w:rPr>
              <w:rFonts w:eastAsiaTheme="minorEastAsia"/>
              <w:i/>
              <w:iCs/>
            </w:rPr>
          </w:pPr>
          <m:oMath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 </m:t>
                </m:r>
              </m:sup>
            </m:sSup>
            <m:r>
              <w:rPr>
                <w:rFonts w:ascii="Cambria Math" w:hAnsi="Cambria Math"/>
              </w:rPr>
              <m:t>μ≥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oMath>
          <w:r w:rsidR="00B428F4">
            <w:rPr>
              <w:rFonts w:eastAsiaTheme="minorEastAsia"/>
              <w:i/>
              <w:iCs/>
            </w:rPr>
            <w:tab/>
          </w:r>
          <w:r w:rsidR="00B428F4">
            <w:rPr>
              <w:rFonts w:eastAsiaTheme="minorEastAsia"/>
              <w:i/>
              <w:iCs/>
            </w:rPr>
            <w:tab/>
          </w:r>
          <w:r w:rsidR="00B428F4" w:rsidRPr="00B428F4">
            <w:rPr>
              <w:rFonts w:eastAsiaTheme="minorEastAsia"/>
              <w:i/>
              <w:iCs/>
            </w:rPr>
            <w:t>The expected mean return is at leas</w:t>
          </w:r>
          <w:r w:rsidR="00B428F4">
            <w:rPr>
              <w:rFonts w:eastAsiaTheme="minorEastAsia"/>
              <w:i/>
              <w:iCs/>
            </w:rPr>
            <w:t xml:space="preserve">t some </w:t>
          </w:r>
          <w:r w:rsidR="00B428F4" w:rsidRPr="00B428F4">
            <w:rPr>
              <w:rFonts w:eastAsiaTheme="minorEastAsia"/>
              <w:i/>
              <w:iCs/>
            </w:rPr>
            <w:t>target</w:t>
          </w:r>
          <w:r w:rsidR="00B428F4">
            <w:rPr>
              <w:rFonts w:eastAsiaTheme="minorEastAsia"/>
              <w:i/>
              <w:iCs/>
            </w:rPr>
            <w:t xml:space="preserve"> </w:t>
          </w:r>
          <w:r w:rsidR="00B428F4" w:rsidRPr="00B428F4">
            <w:rPr>
              <w:rFonts w:eastAsiaTheme="minorEastAsia"/>
              <w:i/>
              <w:iCs/>
            </w:rPr>
            <w:t>return</w:t>
          </w:r>
        </w:p>
        <w:p w14:paraId="20A58E6F" w14:textId="24018E03" w:rsidR="00B428F4" w:rsidRDefault="00780601" w:rsidP="00097DC1">
          <w:pPr>
            <w:spacing w:line="480" w:lineRule="auto"/>
            <w:ind w:left="2880" w:hanging="2160"/>
            <w:rPr>
              <w:i/>
              <w:iCs/>
            </w:rPr>
          </w:pPr>
          <m:oMath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T </m:t>
                </m:r>
              </m:sup>
            </m:sSup>
          </m:oMath>
          <w:r w:rsidRPr="00780601">
            <w:rPr>
              <w:i/>
              <w:iCs/>
            </w:rPr>
            <w:t>1=1</w:t>
          </w:r>
          <w:r w:rsidR="00B428F4">
            <w:rPr>
              <w:i/>
              <w:iCs/>
            </w:rPr>
            <w:tab/>
          </w:r>
          <w:r w:rsidR="00B428F4" w:rsidRPr="00B428F4">
            <w:rPr>
              <w:i/>
              <w:iCs/>
            </w:rPr>
            <w:t>Weight sum up to 100%</w:t>
          </w:r>
          <w:r w:rsidR="00097DC1">
            <w:rPr>
              <w:i/>
              <w:iCs/>
            </w:rPr>
            <w:t xml:space="preserve"> (note, we do allow long and short positions)</w:t>
          </w:r>
        </w:p>
        <w:p w14:paraId="5CFFF5ED" w14:textId="77777777" w:rsidR="00FD1E5E" w:rsidRDefault="00B428F4" w:rsidP="000B6AC6">
          <w:pPr>
            <w:spacing w:line="480" w:lineRule="auto"/>
            <w:rPr>
              <w:rFonts w:eastAsiaTheme="minorEastAsia"/>
              <w:i/>
              <w:iCs/>
            </w:rPr>
          </w:pPr>
          <m:oMath>
            <m:r>
              <w:rPr>
                <w:rFonts w:ascii="Cambria Math" w:hAnsi="Cambria Math"/>
              </w:rPr>
              <w:lastRenderedPageBreak/>
              <w:tab/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oMath>
          <w:r>
            <w:rPr>
              <w:rFonts w:eastAsiaTheme="minorEastAsia"/>
              <w:i/>
              <w:iCs/>
            </w:rPr>
            <w:tab/>
          </w:r>
          <w:r w:rsidRPr="00B428F4">
            <w:rPr>
              <w:rFonts w:eastAsiaTheme="minorEastAsia"/>
              <w:i/>
              <w:iCs/>
            </w:rPr>
            <w:t>Beta of portfolio is 0</w:t>
          </w:r>
        </w:p>
        <w:p w14:paraId="6B0EE574" w14:textId="77777777" w:rsidR="00E16DDF" w:rsidRDefault="00E16DDF" w:rsidP="000B6AC6">
          <w:pPr>
            <w:spacing w:line="480" w:lineRule="auto"/>
            <w:rPr>
              <w:b/>
              <w:bCs/>
            </w:rPr>
          </w:pPr>
        </w:p>
        <w:p w14:paraId="05C6DB45" w14:textId="7F347E58" w:rsidR="000B6AC6" w:rsidRDefault="000B6AC6" w:rsidP="000B6AC6">
          <w:pPr>
            <w:spacing w:line="480" w:lineRule="auto"/>
            <w:rPr>
              <w:b/>
              <w:bCs/>
            </w:rPr>
          </w:pPr>
          <w:r w:rsidRPr="00714E33">
            <w:rPr>
              <w:b/>
              <w:bCs/>
            </w:rPr>
            <w:t>Importing Libraries</w:t>
          </w:r>
        </w:p>
        <w:p w14:paraId="1BDFF221" w14:textId="303623CB" w:rsidR="00E16DDF" w:rsidRPr="00E16DDF" w:rsidRDefault="00E16DDF" w:rsidP="000B6AC6">
          <w:pPr>
            <w:spacing w:line="480" w:lineRule="auto"/>
            <w:rPr>
              <w:rFonts w:eastAsiaTheme="minorEastAsia"/>
              <w:i/>
              <w:iCs/>
            </w:rPr>
          </w:pPr>
          <w:r>
            <w:t>In our portfolio analysis, the following functions are used;</w:t>
          </w:r>
        </w:p>
        <w:p w14:paraId="7AE68004" w14:textId="5B655968" w:rsidR="000B6AC6" w:rsidRPr="00017A0C" w:rsidRDefault="000B6AC6" w:rsidP="000B6AC6">
          <w:pPr>
            <w:spacing w:line="480" w:lineRule="auto"/>
            <w:rPr>
              <w:b/>
              <w:bCs/>
            </w:rPr>
          </w:pPr>
          <w:proofErr w:type="spellStart"/>
          <w:r w:rsidRPr="000B6AC6">
            <w:rPr>
              <w:b/>
              <w:bCs/>
            </w:rPr>
            <w:t>ffn</w:t>
          </w:r>
          <w:proofErr w:type="spellEnd"/>
          <w:r w:rsidRPr="000B6AC6">
            <w:rPr>
              <w:b/>
              <w:bCs/>
            </w:rPr>
            <w:t xml:space="preserve"> - Financial Functions for Python</w:t>
          </w:r>
          <w:r w:rsidR="00017A0C">
            <w:rPr>
              <w:b/>
              <w:bCs/>
            </w:rPr>
            <w:t xml:space="preserve"> - </w:t>
          </w:r>
          <w:proofErr w:type="spellStart"/>
          <w:r w:rsidRPr="000B6AC6">
            <w:t>ffn</w:t>
          </w:r>
          <w:proofErr w:type="spellEnd"/>
          <w:r w:rsidRPr="000B6AC6">
            <w:t xml:space="preserve"> is a library that contains many useful functions for those who work in </w:t>
          </w:r>
          <w:r w:rsidRPr="000B6AC6">
            <w:rPr>
              <w:b/>
              <w:bCs/>
            </w:rPr>
            <w:t>quantitative finance</w:t>
          </w:r>
          <w:r w:rsidRPr="000B6AC6">
            <w:t xml:space="preserve">. It stands on the shoulders of giants (Pandas, </w:t>
          </w:r>
          <w:proofErr w:type="spellStart"/>
          <w:r w:rsidRPr="000B6AC6">
            <w:t>Numpy</w:t>
          </w:r>
          <w:proofErr w:type="spellEnd"/>
          <w:r w:rsidRPr="000B6AC6">
            <w:t xml:space="preserve">, </w:t>
          </w:r>
          <w:proofErr w:type="spellStart"/>
          <w:r w:rsidRPr="000B6AC6">
            <w:t>Scipy</w:t>
          </w:r>
          <w:proofErr w:type="spellEnd"/>
          <w:r w:rsidRPr="000B6AC6">
            <w:t>, etc.) and provides a vast array of utilities, from performance measurement and evaluation to graphing and common data transformations.</w:t>
          </w:r>
        </w:p>
        <w:p w14:paraId="0374A0DA" w14:textId="5A23DA93" w:rsidR="00E16DDF" w:rsidRPr="00E16DDF" w:rsidRDefault="00E16DDF" w:rsidP="00E16DDF">
          <w:pPr>
            <w:spacing w:line="480" w:lineRule="auto"/>
          </w:pPr>
          <w:proofErr w:type="spellStart"/>
          <w:r w:rsidRPr="00E16DDF">
            <w:rPr>
              <w:b/>
              <w:bCs/>
            </w:rPr>
            <w:t>empyrical</w:t>
          </w:r>
          <w:proofErr w:type="spellEnd"/>
          <w:r w:rsidRPr="00E16DDF">
            <w:rPr>
              <w:b/>
              <w:bCs/>
            </w:rPr>
            <w:t xml:space="preserve">: </w:t>
          </w:r>
          <w:r w:rsidRPr="00E16DDF">
            <w:t>Use</w:t>
          </w:r>
          <w:r>
            <w:t>d</w:t>
          </w:r>
          <w:r w:rsidRPr="00E16DDF">
            <w:t xml:space="preserve"> for common financial </w:t>
          </w:r>
          <w:r w:rsidR="001D15CF" w:rsidRPr="001D15CF">
            <w:t>risk and performanc</w:t>
          </w:r>
          <w:r w:rsidR="001D15CF">
            <w:t>e</w:t>
          </w:r>
          <w:r w:rsidRPr="00E16DDF">
            <w:rPr>
              <w:b/>
              <w:bCs/>
            </w:rPr>
            <w:t xml:space="preserve">- </w:t>
          </w:r>
          <w:r w:rsidRPr="00E16DDF">
            <w:t>We used it to Calculate Beta Value</w:t>
          </w:r>
          <w:r w:rsidRPr="00E16DDF">
            <w:rPr>
              <w:b/>
              <w:bCs/>
            </w:rPr>
            <w:t xml:space="preserve"> </w:t>
          </w:r>
          <w:r w:rsidRPr="00E16DDF">
            <w:t xml:space="preserve"> </w:t>
          </w:r>
        </w:p>
        <w:p w14:paraId="780029DC" w14:textId="3EB02821" w:rsidR="00017A0C" w:rsidRPr="00017A0C" w:rsidRDefault="00E16DDF" w:rsidP="00017A0C">
          <w:pPr>
            <w:spacing w:line="480" w:lineRule="auto"/>
          </w:pPr>
          <w:proofErr w:type="spellStart"/>
          <w:r w:rsidRPr="00E16DDF">
            <w:rPr>
              <w:b/>
              <w:bCs/>
            </w:rPr>
            <w:t>pypfopt</w:t>
          </w:r>
          <w:proofErr w:type="spellEnd"/>
          <w:r w:rsidRPr="00E16DDF">
            <w:rPr>
              <w:b/>
              <w:bCs/>
            </w:rPr>
            <w:t xml:space="preserve">: </w:t>
          </w:r>
          <w:proofErr w:type="spellStart"/>
          <w:r w:rsidR="00017A0C" w:rsidRPr="00017A0C">
            <w:t>PyPortfolioOpt</w:t>
          </w:r>
          <w:proofErr w:type="spellEnd"/>
          <w:r w:rsidR="00017A0C" w:rsidRPr="00017A0C">
            <w:t xml:space="preserve"> is a library that implements portfolio optimi</w:t>
          </w:r>
          <w:r w:rsidR="00017A0C">
            <w:t>z</w:t>
          </w:r>
          <w:r w:rsidR="00017A0C" w:rsidRPr="00017A0C">
            <w:t xml:space="preserve">ation methods, including classical efficient frontier techniques as well as recent developments in the field like shrinkage and </w:t>
          </w:r>
          <w:proofErr w:type="spellStart"/>
          <w:r w:rsidR="00017A0C" w:rsidRPr="00017A0C">
            <w:t>CVaR</w:t>
          </w:r>
          <w:proofErr w:type="spellEnd"/>
          <w:r w:rsidR="00017A0C" w:rsidRPr="00017A0C">
            <w:t xml:space="preserve"> optimi</w:t>
          </w:r>
          <w:r w:rsidR="00C24977">
            <w:t>z</w:t>
          </w:r>
          <w:r w:rsidR="00017A0C" w:rsidRPr="00017A0C">
            <w:t>ation, along with some novel experimental features. </w:t>
          </w:r>
        </w:p>
        <w:p w14:paraId="55A875B5" w14:textId="222ECF27" w:rsidR="00E16DDF" w:rsidRDefault="00E16DDF" w:rsidP="000B6AC6">
          <w:pPr>
            <w:spacing w:line="480" w:lineRule="auto"/>
          </w:pPr>
        </w:p>
        <w:p w14:paraId="78CDD38C" w14:textId="40C40C17" w:rsidR="00BA122C" w:rsidRPr="0018125A" w:rsidRDefault="00BA122C" w:rsidP="000B6AC6">
          <w:pPr>
            <w:spacing w:line="480" w:lineRule="auto"/>
            <w:rPr>
              <w:b/>
              <w:bCs/>
            </w:rPr>
          </w:pPr>
          <w:r w:rsidRPr="0018125A">
            <w:rPr>
              <w:b/>
              <w:bCs/>
            </w:rPr>
            <w:t>Method</w:t>
          </w:r>
          <w:r w:rsidR="0018125A" w:rsidRPr="0018125A">
            <w:rPr>
              <w:b/>
              <w:bCs/>
            </w:rPr>
            <w:t>:</w:t>
          </w:r>
        </w:p>
        <w:p w14:paraId="1CE33FBE" w14:textId="53EE7FE7" w:rsidR="00BA122C" w:rsidRPr="0018125A" w:rsidRDefault="00BA122C" w:rsidP="000B6AC6">
          <w:pPr>
            <w:spacing w:line="480" w:lineRule="auto"/>
            <w:rPr>
              <w:b/>
              <w:bCs/>
            </w:rPr>
          </w:pPr>
          <w:r w:rsidRPr="0018125A">
            <w:rPr>
              <w:b/>
              <w:bCs/>
            </w:rPr>
            <w:t>Selecting Stocks:</w:t>
          </w:r>
        </w:p>
        <w:p w14:paraId="46E7572F" w14:textId="12460E11" w:rsidR="00BA122C" w:rsidRDefault="00BA122C" w:rsidP="00BA122C">
          <w:pPr>
            <w:spacing w:line="480" w:lineRule="auto"/>
          </w:pPr>
          <w:r>
            <w:t xml:space="preserve">We are fixed with a challenge to select stocks for our portfolio. First, we look at a basket comprising of stocks to pick from. In this case, we choose stocks in the Dow Jones 30. The </w:t>
          </w:r>
          <w:r w:rsidRPr="00BA122C">
            <w:t xml:space="preserve">Dow Jones Industrial Average has </w:t>
          </w:r>
          <w:proofErr w:type="gramStart"/>
          <w:r w:rsidRPr="00BA122C">
            <w:t>consist</w:t>
          </w:r>
          <w:r>
            <w:t>s</w:t>
          </w:r>
          <w:proofErr w:type="gramEnd"/>
          <w:r>
            <w:t xml:space="preserve"> of </w:t>
          </w:r>
          <w:r w:rsidRPr="00BA122C">
            <w:t>most commonly followed equity indices</w:t>
          </w:r>
          <w:r>
            <w:t xml:space="preserve"> and </w:t>
          </w:r>
          <w:r w:rsidRPr="00BA122C">
            <w:t xml:space="preserve">includes 30 </w:t>
          </w:r>
          <w:r>
            <w:t xml:space="preserve">large companies included in the stock exchanges.  </w:t>
          </w:r>
        </w:p>
        <w:p w14:paraId="2496592D" w14:textId="36E7D343" w:rsidR="002B4A7B" w:rsidRDefault="002B4A7B" w:rsidP="00BA122C">
          <w:pPr>
            <w:spacing w:line="480" w:lineRule="auto"/>
          </w:pPr>
        </w:p>
        <w:p w14:paraId="76A088DA" w14:textId="49049CFF" w:rsidR="002B4A7B" w:rsidRPr="00C166F3" w:rsidRDefault="002B4A7B" w:rsidP="00BA122C">
          <w:pPr>
            <w:spacing w:line="480" w:lineRule="auto"/>
            <w:rPr>
              <w:b/>
              <w:bCs/>
              <w:i/>
              <w:iCs/>
            </w:rPr>
          </w:pPr>
          <w:r w:rsidRPr="00C166F3">
            <w:rPr>
              <w:b/>
              <w:bCs/>
              <w:i/>
              <w:iCs/>
            </w:rPr>
            <w:t>Include function</w:t>
          </w:r>
          <w:r w:rsidR="00941E5D">
            <w:rPr>
              <w:b/>
              <w:bCs/>
              <w:i/>
              <w:iCs/>
            </w:rPr>
            <w:t xml:space="preserve"> to download prices of each stock for given time </w:t>
          </w:r>
          <w:proofErr w:type="spellStart"/>
          <w:r w:rsidR="00941E5D">
            <w:rPr>
              <w:b/>
              <w:bCs/>
              <w:i/>
              <w:iCs/>
            </w:rPr>
            <w:t>fram</w:t>
          </w:r>
          <w:proofErr w:type="spellEnd"/>
        </w:p>
        <w:p w14:paraId="323FAAB4" w14:textId="77777777" w:rsidR="00C166F3" w:rsidRDefault="00C166F3" w:rsidP="00BA122C">
          <w:pPr>
            <w:spacing w:line="480" w:lineRule="auto"/>
          </w:pPr>
        </w:p>
        <w:p w14:paraId="636DF774" w14:textId="4B5C629B" w:rsidR="002B4A7B" w:rsidRDefault="002B4A7B" w:rsidP="00BA122C">
          <w:pPr>
            <w:spacing w:line="480" w:lineRule="auto"/>
          </w:pPr>
          <w:r>
            <w:lastRenderedPageBreak/>
            <w:t>We select beta of each stock</w:t>
          </w:r>
        </w:p>
        <w:p w14:paraId="4CC56264" w14:textId="39E39420" w:rsidR="00C166F3" w:rsidRPr="00C166F3" w:rsidRDefault="00C166F3" w:rsidP="00C166F3">
          <w:pPr>
            <w:spacing w:line="480" w:lineRule="auto"/>
            <w:rPr>
              <w:b/>
              <w:bCs/>
              <w:i/>
              <w:iCs/>
            </w:rPr>
          </w:pPr>
          <w:r w:rsidRPr="00C166F3">
            <w:rPr>
              <w:b/>
              <w:bCs/>
              <w:i/>
              <w:iCs/>
            </w:rPr>
            <w:t>Include function</w:t>
          </w:r>
          <w:r w:rsidR="00941E5D">
            <w:rPr>
              <w:b/>
              <w:bCs/>
              <w:i/>
              <w:iCs/>
            </w:rPr>
            <w:t xml:space="preserve"> to calculate beta of each stock</w:t>
          </w:r>
        </w:p>
        <w:p w14:paraId="0DF63D63" w14:textId="18ACF5E0" w:rsidR="00C166F3" w:rsidRPr="007F3715" w:rsidRDefault="00C166F3" w:rsidP="00BA122C">
          <w:pPr>
            <w:spacing w:line="480" w:lineRule="auto"/>
            <w:rPr>
              <w:rFonts w:cstheme="minorHAnsi"/>
            </w:rPr>
          </w:pPr>
          <w:r w:rsidRPr="007F3715">
            <w:rPr>
              <w:rFonts w:cstheme="minorHAnsi"/>
            </w:rPr>
            <w:t>From our calculations, and ranking stocks quantitatively, on characteristics such as value, momentum, liquidity and opinion. We make our decision on the 5 stocks for our portfolio</w:t>
          </w:r>
          <w:r w:rsidR="00A31251" w:rsidRPr="007F3715">
            <w:rPr>
              <w:rFonts w:cstheme="minorHAnsi"/>
            </w:rPr>
            <w:t>.</w:t>
          </w:r>
        </w:p>
        <w:p w14:paraId="3E614075" w14:textId="1FE377AE" w:rsidR="00A31251" w:rsidRDefault="007F3715" w:rsidP="007F3715">
          <w:pPr>
            <w:pStyle w:val="ListParagraph"/>
            <w:numPr>
              <w:ilvl w:val="0"/>
              <w:numId w:val="7"/>
            </w:numPr>
            <w:spacing w:line="480" w:lineRule="auto"/>
            <w:rPr>
              <w:rFonts w:asciiTheme="minorHAnsi" w:hAnsiTheme="minorHAnsi" w:cstheme="minorHAnsi"/>
            </w:rPr>
          </w:pPr>
          <w:r w:rsidRPr="007F3715">
            <w:rPr>
              <w:rFonts w:asciiTheme="minorHAnsi" w:hAnsiTheme="minorHAnsi" w:cstheme="minorHAnsi"/>
            </w:rPr>
            <w:t>Indust</w:t>
          </w:r>
          <w:r>
            <w:rPr>
              <w:rFonts w:asciiTheme="minorHAnsi" w:hAnsiTheme="minorHAnsi" w:cstheme="minorHAnsi"/>
            </w:rPr>
            <w:t>r</w:t>
          </w:r>
          <w:r w:rsidRPr="007F3715">
            <w:rPr>
              <w:rFonts w:asciiTheme="minorHAnsi" w:hAnsiTheme="minorHAnsi" w:cstheme="minorHAnsi"/>
            </w:rPr>
            <w:t xml:space="preserve">ials &amp; HealthCare tend to </w:t>
          </w:r>
          <w:r>
            <w:rPr>
              <w:rFonts w:asciiTheme="minorHAnsi" w:hAnsiTheme="minorHAnsi" w:cstheme="minorHAnsi"/>
            </w:rPr>
            <w:t>outperform the market in downtimes. Top component in Dow Industrials &amp; HealthCare is “CAT” and “PFE” respectively</w:t>
          </w:r>
        </w:p>
        <w:p w14:paraId="74731790" w14:textId="60DC0D6E" w:rsidR="007F3715" w:rsidRDefault="007F3715" w:rsidP="007F3715">
          <w:pPr>
            <w:pStyle w:val="ListParagraph"/>
            <w:numPr>
              <w:ilvl w:val="0"/>
              <w:numId w:val="7"/>
            </w:numPr>
            <w:spacing w:line="480" w:lineRule="aut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Diversify in Technology stocks as well. Technology has performed well in recent years. Choose “</w:t>
          </w:r>
          <w:proofErr w:type="gramStart"/>
          <w:r>
            <w:rPr>
              <w:rFonts w:asciiTheme="minorHAnsi" w:hAnsiTheme="minorHAnsi" w:cstheme="minorHAnsi"/>
            </w:rPr>
            <w:t>MSFT”(</w:t>
          </w:r>
          <w:proofErr w:type="gramEnd"/>
          <w:r>
            <w:rPr>
              <w:rFonts w:asciiTheme="minorHAnsi" w:hAnsiTheme="minorHAnsi" w:cstheme="minorHAnsi"/>
            </w:rPr>
            <w:t>positive beta value), and “IBM” (negative beta value).</w:t>
          </w:r>
        </w:p>
        <w:p w14:paraId="74FC19BD" w14:textId="11C093CD" w:rsidR="00870253" w:rsidRDefault="00870253" w:rsidP="007F3715">
          <w:pPr>
            <w:pStyle w:val="ListParagraph"/>
            <w:numPr>
              <w:ilvl w:val="0"/>
              <w:numId w:val="7"/>
            </w:numPr>
            <w:spacing w:line="480" w:lineRule="aut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Finally, pick a stock in retail. “WMT” being a giant retail stock</w:t>
          </w:r>
        </w:p>
        <w:p w14:paraId="23F2DA12" w14:textId="4C70EDA9" w:rsidR="00870253" w:rsidRDefault="00870253" w:rsidP="00870253">
          <w:pPr>
            <w:spacing w:line="480" w:lineRule="auto"/>
            <w:rPr>
              <w:rFonts w:cstheme="minorHAnsi"/>
            </w:rPr>
          </w:pPr>
          <w:proofErr w:type="gramStart"/>
          <w:r>
            <w:rPr>
              <w:rFonts w:cstheme="minorHAnsi"/>
            </w:rPr>
            <w:t>So</w:t>
          </w:r>
          <w:proofErr w:type="gramEnd"/>
          <w:r>
            <w:rPr>
              <w:rFonts w:cstheme="minorHAnsi"/>
            </w:rPr>
            <w:t xml:space="preserve"> we complete our five choices in the following stocks:</w:t>
          </w:r>
        </w:p>
        <w:p w14:paraId="14505D58" w14:textId="274C3C1F" w:rsidR="00870253" w:rsidRDefault="00870253" w:rsidP="00870253">
          <w:pPr>
            <w:spacing w:line="480" w:lineRule="auto"/>
            <w:rPr>
              <w:rFonts w:cstheme="minorHAnsi"/>
            </w:rPr>
          </w:pPr>
          <w:r>
            <w:rPr>
              <w:rFonts w:cstheme="minorHAnsi"/>
            </w:rPr>
            <w:t xml:space="preserve">“PFE” </w:t>
          </w:r>
          <w:r>
            <w:rPr>
              <w:rFonts w:cstheme="minorHAnsi"/>
            </w:rPr>
            <w:tab/>
            <w:t>- Pfizer Inc</w:t>
          </w:r>
        </w:p>
        <w:p w14:paraId="23FF1FA8" w14:textId="0A84ADDD" w:rsidR="00870253" w:rsidRDefault="00870253" w:rsidP="00870253">
          <w:pPr>
            <w:spacing w:line="480" w:lineRule="auto"/>
            <w:rPr>
              <w:rFonts w:cstheme="minorHAnsi"/>
            </w:rPr>
          </w:pPr>
          <w:r>
            <w:rPr>
              <w:rFonts w:cstheme="minorHAnsi"/>
            </w:rPr>
            <w:t>“MSFT” – Microsoft Corp</w:t>
          </w:r>
        </w:p>
        <w:p w14:paraId="1506A991" w14:textId="4FCB75DD" w:rsidR="00870253" w:rsidRPr="00870253" w:rsidRDefault="00870253" w:rsidP="00870253">
          <w:pPr>
            <w:spacing w:line="480" w:lineRule="auto"/>
            <w:rPr>
              <w:rFonts w:cstheme="minorHAnsi"/>
            </w:rPr>
          </w:pPr>
          <w:r>
            <w:rPr>
              <w:rFonts w:cstheme="minorHAnsi"/>
            </w:rPr>
            <w:t>“CAT”</w:t>
          </w:r>
          <w:r>
            <w:rPr>
              <w:rFonts w:cstheme="minorHAnsi"/>
            </w:rPr>
            <w:tab/>
            <w:t>- Caterpillar Inc</w:t>
          </w:r>
        </w:p>
        <w:p w14:paraId="7C31AC53" w14:textId="468F7E45" w:rsidR="00A31251" w:rsidRDefault="00870253" w:rsidP="00BA122C">
          <w:pPr>
            <w:spacing w:line="480" w:lineRule="auto"/>
          </w:pPr>
          <w:r>
            <w:t>“IBM”</w:t>
          </w:r>
          <w:r>
            <w:tab/>
            <w:t xml:space="preserve">- </w:t>
          </w:r>
          <w:r w:rsidRPr="00870253">
            <w:t>International Business Machines Cor</w:t>
          </w:r>
          <w:r>
            <w:t>p</w:t>
          </w:r>
        </w:p>
        <w:p w14:paraId="06576D0D" w14:textId="2B6AB232" w:rsidR="00870253" w:rsidRDefault="00870253" w:rsidP="00BA122C">
          <w:pPr>
            <w:spacing w:line="480" w:lineRule="auto"/>
          </w:pPr>
          <w:r>
            <w:t>“WMT” – Walmart Inc</w:t>
          </w:r>
        </w:p>
        <w:p w14:paraId="3742E8E7" w14:textId="1CEDBD5D" w:rsidR="00B34B8A" w:rsidRDefault="00B34B8A" w:rsidP="00BA122C">
          <w:pPr>
            <w:spacing w:line="480" w:lineRule="auto"/>
          </w:pPr>
        </w:p>
        <w:p w14:paraId="67864B49" w14:textId="43CB7C07" w:rsidR="00B34B8A" w:rsidRDefault="00B34B8A" w:rsidP="00BA122C">
          <w:pPr>
            <w:spacing w:line="480" w:lineRule="auto"/>
          </w:pPr>
          <w:r>
            <w:t>Our Analysis Begins:</w:t>
          </w:r>
        </w:p>
        <w:p w14:paraId="7061FF31" w14:textId="21E68872" w:rsidR="00B34B8A" w:rsidRDefault="00B34B8A" w:rsidP="00BA122C">
          <w:pPr>
            <w:spacing w:line="480" w:lineRule="auto"/>
          </w:pPr>
          <w:r>
            <w:t>We get prices of each stock for the past two years “2016-11-01” to “2018-11-01”</w:t>
          </w:r>
          <w:r w:rsidR="00BF0824">
            <w:t xml:space="preserve"> and plot prices against the SPY (our benchmark, representing the market).</w:t>
          </w:r>
        </w:p>
        <w:p w14:paraId="240D2F9F" w14:textId="16FC514F" w:rsidR="00BF0824" w:rsidRPr="00941E5D" w:rsidRDefault="00BF0824" w:rsidP="00BA122C">
          <w:pPr>
            <w:spacing w:line="480" w:lineRule="auto"/>
            <w:rPr>
              <w:b/>
              <w:bCs/>
              <w:i/>
              <w:iCs/>
            </w:rPr>
          </w:pPr>
          <w:r w:rsidRPr="00941E5D">
            <w:rPr>
              <w:b/>
              <w:bCs/>
              <w:i/>
              <w:iCs/>
            </w:rPr>
            <w:t>Insert code</w:t>
          </w:r>
          <w:r w:rsidR="00941E5D" w:rsidRPr="00941E5D">
            <w:rPr>
              <w:b/>
              <w:bCs/>
              <w:i/>
              <w:iCs/>
            </w:rPr>
            <w:t xml:space="preserve"> to calculate prices and graph for 5 stocks</w:t>
          </w:r>
        </w:p>
        <w:p w14:paraId="3E1264CE" w14:textId="77777777" w:rsidR="00BF0824" w:rsidRDefault="00BF0824" w:rsidP="00BA122C">
          <w:pPr>
            <w:spacing w:line="480" w:lineRule="auto"/>
          </w:pPr>
        </w:p>
        <w:p w14:paraId="52D6DEE4" w14:textId="5932CA5D" w:rsidR="00D30CBD" w:rsidRPr="00D30CBD" w:rsidRDefault="00BF0824" w:rsidP="00D30CBD">
          <w:pPr>
            <w:spacing w:line="480" w:lineRule="auto"/>
          </w:pPr>
          <w:r>
            <w:lastRenderedPageBreak/>
            <w:t xml:space="preserve">After </w:t>
          </w:r>
          <w:r w:rsidRPr="00BF0824">
            <w:t>studying past returns and performance of the</w:t>
          </w:r>
          <w:r>
            <w:t>se</w:t>
          </w:r>
          <w:r w:rsidRPr="00BF0824">
            <w:t xml:space="preserve"> asset</w:t>
          </w:r>
          <w:r>
            <w:t>s, we gain insight in</w:t>
          </w:r>
          <w:r w:rsidRPr="00BF0824">
            <w:t>to</w:t>
          </w:r>
          <w:r>
            <w:t xml:space="preserve"> </w:t>
          </w:r>
          <w:r w:rsidRPr="00BF0824">
            <w:t>the distribution of prices over established timeframe. The expected return will be the center of the distribution.</w:t>
          </w:r>
          <w:r w:rsidR="00D30CBD">
            <w:t xml:space="preserve"> Here, we plot </w:t>
          </w:r>
          <w:r w:rsidR="00D30CBD" w:rsidRPr="00D30CBD">
            <w:t>a histogram for the distribution of expected returns</w:t>
          </w:r>
          <w:r w:rsidR="00941E5D">
            <w:t xml:space="preserve"> and report some important performance matrix</w:t>
          </w:r>
          <w:r w:rsidR="00D30CBD" w:rsidRPr="00D30CBD">
            <w:t>.</w:t>
          </w:r>
        </w:p>
        <w:p w14:paraId="58E29BC1" w14:textId="15A6598B" w:rsidR="00D30CBD" w:rsidRDefault="00386FFD" w:rsidP="00BF0824">
          <w:pPr>
            <w:spacing w:line="480" w:lineRule="auto"/>
            <w:rPr>
              <w:b/>
              <w:bCs/>
              <w:i/>
              <w:iCs/>
            </w:rPr>
          </w:pPr>
          <w:r w:rsidRPr="00941E5D">
            <w:rPr>
              <w:b/>
              <w:bCs/>
              <w:i/>
              <w:iCs/>
            </w:rPr>
            <w:t>Insert code for histogram returns</w:t>
          </w:r>
          <w:r w:rsidR="00941E5D">
            <w:rPr>
              <w:b/>
              <w:bCs/>
              <w:i/>
              <w:iCs/>
            </w:rPr>
            <w:t xml:space="preserve"> and stats</w:t>
          </w:r>
        </w:p>
        <w:p w14:paraId="29C5D45B" w14:textId="25707D01" w:rsidR="00A74A7B" w:rsidRDefault="00A74A7B" w:rsidP="00BF0824">
          <w:pPr>
            <w:spacing w:line="480" w:lineRule="auto"/>
            <w:rPr>
              <w:b/>
              <w:bCs/>
              <w:i/>
              <w:iCs/>
            </w:rPr>
          </w:pPr>
        </w:p>
        <w:p w14:paraId="67784FF3" w14:textId="2B805576" w:rsidR="00A74A7B" w:rsidRDefault="00A74A7B" w:rsidP="00BF0824">
          <w:pPr>
            <w:spacing w:line="480" w:lineRule="auto"/>
            <w:rPr>
              <w:b/>
              <w:bCs/>
              <w:i/>
              <w:iCs/>
            </w:rPr>
          </w:pPr>
          <w:r>
            <w:rPr>
              <w:b/>
              <w:bCs/>
              <w:i/>
              <w:iCs/>
            </w:rPr>
            <w:t>Run complete function</w:t>
          </w:r>
        </w:p>
        <w:p w14:paraId="700D6D86" w14:textId="69FB7263" w:rsidR="00941E5D" w:rsidRPr="00941E5D" w:rsidRDefault="00941E5D" w:rsidP="00BF0824">
          <w:pPr>
            <w:spacing w:line="480" w:lineRule="auto"/>
          </w:pPr>
        </w:p>
        <w:p w14:paraId="7E7077E5" w14:textId="3C0B2B09" w:rsidR="00BF0824" w:rsidRDefault="00BF0824" w:rsidP="00BA122C">
          <w:pPr>
            <w:spacing w:line="480" w:lineRule="auto"/>
          </w:pPr>
        </w:p>
        <w:p w14:paraId="1ABA845D" w14:textId="77777777" w:rsidR="00870253" w:rsidRPr="00BA122C" w:rsidRDefault="00870253" w:rsidP="00BA122C">
          <w:pPr>
            <w:spacing w:line="480" w:lineRule="auto"/>
          </w:pPr>
        </w:p>
        <w:p w14:paraId="4AF198FF" w14:textId="77777777" w:rsidR="00BA122C" w:rsidRPr="00BA122C" w:rsidRDefault="00BA122C" w:rsidP="00BA122C">
          <w:pPr>
            <w:spacing w:line="480" w:lineRule="auto"/>
          </w:pPr>
        </w:p>
        <w:p w14:paraId="0E934958" w14:textId="77777777" w:rsidR="00BA122C" w:rsidRDefault="00BA122C" w:rsidP="000B6AC6">
          <w:pPr>
            <w:spacing w:line="480" w:lineRule="auto"/>
          </w:pPr>
        </w:p>
        <w:p w14:paraId="274521CF" w14:textId="77777777" w:rsidR="00BA122C" w:rsidRPr="000B6AC6" w:rsidRDefault="00BA122C" w:rsidP="000B6AC6">
          <w:pPr>
            <w:spacing w:line="480" w:lineRule="auto"/>
          </w:pPr>
        </w:p>
        <w:p w14:paraId="7330C45C" w14:textId="77777777" w:rsidR="000B6AC6" w:rsidRPr="00634B56" w:rsidRDefault="000B6AC6" w:rsidP="000B6AC6">
          <w:pPr>
            <w:spacing w:line="480" w:lineRule="auto"/>
          </w:pPr>
        </w:p>
        <w:p w14:paraId="1DF85940" w14:textId="3C2C828C" w:rsidR="00EC03F0" w:rsidRPr="00EC03F0" w:rsidRDefault="00EC03F0" w:rsidP="000B6AC6">
          <w:pPr>
            <w:spacing w:line="480" w:lineRule="auto"/>
          </w:pPr>
        </w:p>
        <w:p w14:paraId="6E7D23B5" w14:textId="77777777" w:rsidR="00EC03F0" w:rsidRDefault="00EC03F0" w:rsidP="000B6AC6">
          <w:pPr>
            <w:spacing w:line="480" w:lineRule="auto"/>
          </w:pPr>
        </w:p>
        <w:p w14:paraId="2E22BEFE" w14:textId="77777777" w:rsidR="00EC03F0" w:rsidRDefault="00EC03F0" w:rsidP="000B6AC6">
          <w:pPr>
            <w:spacing w:line="480" w:lineRule="auto"/>
          </w:pPr>
        </w:p>
        <w:p w14:paraId="2B440C72" w14:textId="77777777" w:rsidR="00EC03F0" w:rsidRDefault="00EC03F0" w:rsidP="000B6AC6">
          <w:pPr>
            <w:spacing w:line="480" w:lineRule="auto"/>
          </w:pPr>
        </w:p>
        <w:p w14:paraId="0AC06794" w14:textId="77777777" w:rsidR="00EC03F0" w:rsidRDefault="00EC03F0" w:rsidP="000B6AC6">
          <w:pPr>
            <w:spacing w:line="480" w:lineRule="auto"/>
          </w:pPr>
        </w:p>
        <w:p w14:paraId="7D9691E9" w14:textId="77777777" w:rsidR="00EC03F0" w:rsidRDefault="00EC03F0" w:rsidP="000B6AC6">
          <w:pPr>
            <w:spacing w:line="480" w:lineRule="auto"/>
          </w:pPr>
        </w:p>
        <w:p w14:paraId="0CAFE4E9" w14:textId="77777777" w:rsidR="00EC03F0" w:rsidRDefault="00EC03F0" w:rsidP="000B6AC6">
          <w:pPr>
            <w:spacing w:line="480" w:lineRule="auto"/>
          </w:pPr>
        </w:p>
        <w:p w14:paraId="7831D899" w14:textId="77777777" w:rsidR="00EC03F0" w:rsidRDefault="00EC03F0" w:rsidP="000B6AC6">
          <w:pPr>
            <w:spacing w:line="480" w:lineRule="auto"/>
          </w:pPr>
        </w:p>
        <w:p w14:paraId="4CCB07CC" w14:textId="77777777" w:rsidR="002D1E47" w:rsidRDefault="008F35A8" w:rsidP="002D1E47">
          <w:pPr>
            <w:spacing w:line="480" w:lineRule="auto"/>
          </w:pPr>
        </w:p>
      </w:sdtContent>
    </w:sdt>
    <w:p w14:paraId="02700084" w14:textId="37C2F202" w:rsidR="00924564" w:rsidRDefault="00924564" w:rsidP="000B6AC6">
      <w:pPr>
        <w:spacing w:line="480" w:lineRule="auto"/>
      </w:pPr>
      <w:r>
        <w:t xml:space="preserve"> </w:t>
      </w:r>
    </w:p>
    <w:p w14:paraId="4E2E0E0B" w14:textId="67B0FAA2" w:rsidR="0011567F" w:rsidRDefault="0011567F" w:rsidP="000B6AC6">
      <w:pPr>
        <w:spacing w:line="480" w:lineRule="auto"/>
      </w:pPr>
    </w:p>
    <w:p w14:paraId="0B8BFC5C" w14:textId="145D114B" w:rsidR="008F35A8" w:rsidRDefault="008F35A8" w:rsidP="000B6AC6">
      <w:pPr>
        <w:spacing w:line="480" w:lineRule="auto"/>
      </w:pPr>
    </w:p>
    <w:p w14:paraId="516D22BE" w14:textId="62DAAB36" w:rsidR="008F35A8" w:rsidRDefault="008F35A8" w:rsidP="000B6AC6">
      <w:pPr>
        <w:spacing w:line="480" w:lineRule="auto"/>
      </w:pPr>
    </w:p>
    <w:p w14:paraId="79E72ECD" w14:textId="34FB55CD" w:rsidR="008F35A8" w:rsidRDefault="008F35A8" w:rsidP="000B6AC6">
      <w:pPr>
        <w:spacing w:line="480" w:lineRule="auto"/>
      </w:pPr>
    </w:p>
    <w:p w14:paraId="29175F88" w14:textId="00B8B7E1" w:rsidR="008F35A8" w:rsidRDefault="008F35A8" w:rsidP="000B6AC6">
      <w:pPr>
        <w:spacing w:line="480" w:lineRule="auto"/>
      </w:pPr>
    </w:p>
    <w:p w14:paraId="4972F38D" w14:textId="59F646A2" w:rsidR="008F35A8" w:rsidRDefault="008F35A8" w:rsidP="000B6AC6">
      <w:pPr>
        <w:spacing w:line="480" w:lineRule="auto"/>
      </w:pPr>
    </w:p>
    <w:p w14:paraId="5800950F" w14:textId="296342FB" w:rsidR="008F35A8" w:rsidRDefault="008F35A8" w:rsidP="000B6AC6">
      <w:pPr>
        <w:spacing w:line="480" w:lineRule="auto"/>
      </w:pPr>
    </w:p>
    <w:p w14:paraId="600D6B8D" w14:textId="7DE3EE4A" w:rsidR="008F35A8" w:rsidRDefault="008F35A8" w:rsidP="000B6AC6">
      <w:pPr>
        <w:spacing w:line="480" w:lineRule="auto"/>
      </w:pPr>
    </w:p>
    <w:p w14:paraId="2C398691" w14:textId="35EC41EB" w:rsidR="008F35A8" w:rsidRDefault="008F35A8" w:rsidP="000B6AC6">
      <w:pPr>
        <w:spacing w:line="480" w:lineRule="auto"/>
      </w:pPr>
    </w:p>
    <w:p w14:paraId="43A994A9" w14:textId="5BB8EB63" w:rsidR="008F35A8" w:rsidRDefault="008F35A8" w:rsidP="000B6AC6">
      <w:pPr>
        <w:spacing w:line="480" w:lineRule="auto"/>
      </w:pPr>
    </w:p>
    <w:p w14:paraId="602B268E" w14:textId="7272FD82" w:rsidR="008F35A8" w:rsidRDefault="008F35A8" w:rsidP="000B6AC6">
      <w:pPr>
        <w:spacing w:line="480" w:lineRule="auto"/>
      </w:pPr>
    </w:p>
    <w:p w14:paraId="31A2D514" w14:textId="77777777" w:rsidR="008F35A8" w:rsidRDefault="008F35A8" w:rsidP="000B6AC6">
      <w:pPr>
        <w:spacing w:line="480" w:lineRule="auto"/>
      </w:pPr>
    </w:p>
    <w:p w14:paraId="6567EC60" w14:textId="77777777" w:rsidR="008F35A8" w:rsidRDefault="008F35A8" w:rsidP="000B6AC6">
      <w:pPr>
        <w:spacing w:line="480" w:lineRule="auto"/>
      </w:pPr>
    </w:p>
    <w:p w14:paraId="6D24FAFE" w14:textId="77777777" w:rsidR="008F35A8" w:rsidRDefault="008F35A8" w:rsidP="000B6AC6">
      <w:pPr>
        <w:spacing w:line="480" w:lineRule="auto"/>
      </w:pPr>
    </w:p>
    <w:p w14:paraId="125ED9D5" w14:textId="77777777" w:rsidR="008F35A8" w:rsidRDefault="008F35A8" w:rsidP="000B6AC6">
      <w:pPr>
        <w:spacing w:line="480" w:lineRule="auto"/>
      </w:pPr>
    </w:p>
    <w:p w14:paraId="769AE6AA" w14:textId="77777777" w:rsidR="008F35A8" w:rsidRDefault="008F35A8" w:rsidP="000B6AC6">
      <w:pPr>
        <w:spacing w:line="480" w:lineRule="auto"/>
      </w:pPr>
    </w:p>
    <w:p w14:paraId="407461F5" w14:textId="0C37D97D" w:rsidR="008F35A8" w:rsidRPr="002B2105" w:rsidRDefault="00A65E92" w:rsidP="000B6AC6">
      <w:pPr>
        <w:spacing w:line="480" w:lineRule="auto"/>
        <w:rPr>
          <w:b/>
          <w:bCs/>
        </w:rPr>
      </w:pPr>
      <w:r w:rsidRPr="002B2105">
        <w:rPr>
          <w:b/>
          <w:bCs/>
        </w:rPr>
        <w:t>Back testing</w:t>
      </w:r>
      <w:r w:rsidR="00A74A7B" w:rsidRPr="002B2105">
        <w:rPr>
          <w:b/>
          <w:bCs/>
        </w:rPr>
        <w:t xml:space="preserve"> and Comparing our Results</w:t>
      </w:r>
    </w:p>
    <w:p w14:paraId="3DAF5ABE" w14:textId="5D8292E8" w:rsidR="00A65E92" w:rsidRDefault="00A65E92" w:rsidP="000B6AC6">
      <w:pPr>
        <w:spacing w:line="480" w:lineRule="auto"/>
      </w:pPr>
      <w:r>
        <w:t>Here, we compare our portfolio performance</w:t>
      </w:r>
      <w:r w:rsidR="00FA5862">
        <w:t xml:space="preserve"> for the 12 </w:t>
      </w:r>
      <w:r w:rsidR="002B2105">
        <w:t>months</w:t>
      </w:r>
      <w:r w:rsidR="00FA5862">
        <w:t xml:space="preserve"> of investment</w:t>
      </w:r>
      <w:r>
        <w:t xml:space="preserve"> with that of the S&amp;P 500 (our benchmark). We get the following returns for each.</w:t>
      </w:r>
    </w:p>
    <w:p w14:paraId="5E3712F8" w14:textId="77777777" w:rsidR="00A65E92" w:rsidRDefault="00A65E92" w:rsidP="000B6AC6">
      <w:pPr>
        <w:spacing w:line="480" w:lineRule="auto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5E92" w14:paraId="776256FB" w14:textId="77777777" w:rsidTr="002A0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26B8E3D" w14:textId="77777777" w:rsidR="00A65E92" w:rsidRDefault="00A65E92" w:rsidP="002A04F7">
            <w:r>
              <w:lastRenderedPageBreak/>
              <w:t>Date</w:t>
            </w:r>
          </w:p>
        </w:tc>
        <w:tc>
          <w:tcPr>
            <w:tcW w:w="3117" w:type="dxa"/>
          </w:tcPr>
          <w:p w14:paraId="633C93EC" w14:textId="77777777" w:rsidR="00A65E92" w:rsidRDefault="00A65E92" w:rsidP="002A0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S&amp;P 500 Returns</w:t>
            </w:r>
          </w:p>
        </w:tc>
        <w:tc>
          <w:tcPr>
            <w:tcW w:w="3117" w:type="dxa"/>
          </w:tcPr>
          <w:p w14:paraId="2603B5CE" w14:textId="77777777" w:rsidR="00A65E92" w:rsidRDefault="00A65E92" w:rsidP="002A0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Beta-Neutral Portfolio</w:t>
            </w:r>
          </w:p>
        </w:tc>
      </w:tr>
      <w:tr w:rsidR="00A65E92" w14:paraId="6C2F2621" w14:textId="77777777" w:rsidTr="002A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AFCF67" w14:textId="77777777" w:rsidR="00A65E92" w:rsidRDefault="00A65E92" w:rsidP="002A04F7">
            <w:r>
              <w:t>Dec 31 2018</w:t>
            </w:r>
          </w:p>
        </w:tc>
        <w:tc>
          <w:tcPr>
            <w:tcW w:w="3117" w:type="dxa"/>
          </w:tcPr>
          <w:p w14:paraId="7DB44B66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-9.18%</w:t>
            </w:r>
          </w:p>
        </w:tc>
        <w:tc>
          <w:tcPr>
            <w:tcW w:w="3117" w:type="dxa"/>
          </w:tcPr>
          <w:p w14:paraId="08BD95F9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2.32%</w:t>
            </w:r>
          </w:p>
        </w:tc>
      </w:tr>
      <w:tr w:rsidR="00A65E92" w14:paraId="2EA7E881" w14:textId="77777777" w:rsidTr="002A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D6B46D" w14:textId="77777777" w:rsidR="00A65E92" w:rsidRDefault="00A65E92" w:rsidP="002A04F7">
            <w:r>
              <w:t>Jan 31 2019</w:t>
            </w:r>
          </w:p>
        </w:tc>
        <w:tc>
          <w:tcPr>
            <w:tcW w:w="3117" w:type="dxa"/>
          </w:tcPr>
          <w:p w14:paraId="32D49DEE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7.87%</w:t>
            </w:r>
          </w:p>
        </w:tc>
        <w:tc>
          <w:tcPr>
            <w:tcW w:w="3117" w:type="dxa"/>
          </w:tcPr>
          <w:p w14:paraId="21BB6F42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-4.68%</w:t>
            </w:r>
          </w:p>
        </w:tc>
      </w:tr>
      <w:tr w:rsidR="00A65E92" w14:paraId="02EC63C2" w14:textId="77777777" w:rsidTr="002A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8F792C" w14:textId="77777777" w:rsidR="00A65E92" w:rsidRDefault="00A65E92" w:rsidP="002A04F7">
            <w:r>
              <w:t>Feb 28 2019</w:t>
            </w:r>
          </w:p>
        </w:tc>
        <w:tc>
          <w:tcPr>
            <w:tcW w:w="3117" w:type="dxa"/>
          </w:tcPr>
          <w:p w14:paraId="6D2884CB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2.97%</w:t>
            </w:r>
          </w:p>
        </w:tc>
        <w:tc>
          <w:tcPr>
            <w:tcW w:w="3117" w:type="dxa"/>
          </w:tcPr>
          <w:p w14:paraId="467B4AAB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-3.5%</w:t>
            </w:r>
          </w:p>
        </w:tc>
      </w:tr>
      <w:tr w:rsidR="00A65E92" w14:paraId="5AD55334" w14:textId="77777777" w:rsidTr="002A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BBB097" w14:textId="77777777" w:rsidR="00A65E92" w:rsidRDefault="00A65E92" w:rsidP="002A04F7">
            <w:r>
              <w:t>Mar 31 2019</w:t>
            </w:r>
          </w:p>
        </w:tc>
        <w:tc>
          <w:tcPr>
            <w:tcW w:w="3117" w:type="dxa"/>
          </w:tcPr>
          <w:p w14:paraId="587263A7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1.79%</w:t>
            </w:r>
          </w:p>
        </w:tc>
        <w:tc>
          <w:tcPr>
            <w:tcW w:w="3117" w:type="dxa"/>
          </w:tcPr>
          <w:p w14:paraId="3765E37F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4.4%</w:t>
            </w:r>
          </w:p>
        </w:tc>
      </w:tr>
      <w:tr w:rsidR="00A65E92" w14:paraId="2D2DC163" w14:textId="77777777" w:rsidTr="002A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5EA73" w14:textId="77777777" w:rsidR="00A65E92" w:rsidRDefault="00A65E92" w:rsidP="002A04F7">
            <w:r>
              <w:t>Apr 30 2019</w:t>
            </w:r>
          </w:p>
        </w:tc>
        <w:tc>
          <w:tcPr>
            <w:tcW w:w="3117" w:type="dxa"/>
          </w:tcPr>
          <w:p w14:paraId="43602195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3.93%</w:t>
            </w:r>
          </w:p>
        </w:tc>
        <w:tc>
          <w:tcPr>
            <w:tcW w:w="3117" w:type="dxa"/>
          </w:tcPr>
          <w:p w14:paraId="59F528DE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3.5%</w:t>
            </w:r>
          </w:p>
        </w:tc>
      </w:tr>
      <w:tr w:rsidR="00A65E92" w14:paraId="72438B37" w14:textId="77777777" w:rsidTr="002A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60CCA7" w14:textId="77777777" w:rsidR="00A65E92" w:rsidRDefault="00A65E92" w:rsidP="002A04F7">
            <w:r>
              <w:t>May 31 2019</w:t>
            </w:r>
          </w:p>
        </w:tc>
        <w:tc>
          <w:tcPr>
            <w:tcW w:w="3117" w:type="dxa"/>
          </w:tcPr>
          <w:p w14:paraId="4F980CC4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-6.58%</w:t>
            </w:r>
          </w:p>
        </w:tc>
        <w:tc>
          <w:tcPr>
            <w:tcW w:w="3117" w:type="dxa"/>
          </w:tcPr>
          <w:p w14:paraId="172E9CD6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6.6%</w:t>
            </w:r>
          </w:p>
        </w:tc>
      </w:tr>
      <w:tr w:rsidR="00A65E92" w14:paraId="793B9C58" w14:textId="77777777" w:rsidTr="002A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40B624" w14:textId="77777777" w:rsidR="00A65E92" w:rsidRDefault="00A65E92" w:rsidP="002A04F7">
            <w:r>
              <w:t>Jun 30 2019</w:t>
            </w:r>
          </w:p>
        </w:tc>
        <w:tc>
          <w:tcPr>
            <w:tcW w:w="3117" w:type="dxa"/>
          </w:tcPr>
          <w:p w14:paraId="619851FA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6.89%</w:t>
            </w:r>
          </w:p>
        </w:tc>
        <w:tc>
          <w:tcPr>
            <w:tcW w:w="3117" w:type="dxa"/>
          </w:tcPr>
          <w:p w14:paraId="2B8DC7ED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-0.3%</w:t>
            </w:r>
          </w:p>
        </w:tc>
      </w:tr>
      <w:tr w:rsidR="00A65E92" w14:paraId="3404285F" w14:textId="77777777" w:rsidTr="002A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E9E695" w14:textId="77777777" w:rsidR="00A65E92" w:rsidRDefault="00A65E92" w:rsidP="002A04F7">
            <w:r>
              <w:t>July 31 2019</w:t>
            </w:r>
          </w:p>
        </w:tc>
        <w:tc>
          <w:tcPr>
            <w:tcW w:w="3117" w:type="dxa"/>
          </w:tcPr>
          <w:p w14:paraId="6E3FE3D4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1.31%</w:t>
            </w:r>
          </w:p>
        </w:tc>
        <w:tc>
          <w:tcPr>
            <w:tcW w:w="3117" w:type="dxa"/>
          </w:tcPr>
          <w:p w14:paraId="2414260B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5.14%</w:t>
            </w:r>
          </w:p>
        </w:tc>
      </w:tr>
      <w:tr w:rsidR="00A65E92" w14:paraId="16C44FEA" w14:textId="77777777" w:rsidTr="002A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D9D14" w14:textId="77777777" w:rsidR="00A65E92" w:rsidRDefault="00A65E92" w:rsidP="002A04F7">
            <w:r>
              <w:t>Aug 31 2019</w:t>
            </w:r>
          </w:p>
        </w:tc>
        <w:tc>
          <w:tcPr>
            <w:tcW w:w="3117" w:type="dxa"/>
          </w:tcPr>
          <w:p w14:paraId="39CFD691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-1.81%</w:t>
            </w:r>
          </w:p>
        </w:tc>
        <w:tc>
          <w:tcPr>
            <w:tcW w:w="3117" w:type="dxa"/>
          </w:tcPr>
          <w:p w14:paraId="75674B65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2.74%</w:t>
            </w:r>
          </w:p>
        </w:tc>
      </w:tr>
      <w:tr w:rsidR="00A65E92" w14:paraId="2DADC54D" w14:textId="77777777" w:rsidTr="002A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3A7EFB" w14:textId="77777777" w:rsidR="00A65E92" w:rsidRDefault="00A65E92" w:rsidP="002A04F7">
            <w:r>
              <w:t>Sept 30 2019</w:t>
            </w:r>
          </w:p>
        </w:tc>
        <w:tc>
          <w:tcPr>
            <w:tcW w:w="3117" w:type="dxa"/>
          </w:tcPr>
          <w:p w14:paraId="532614C9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1.72%</w:t>
            </w:r>
          </w:p>
        </w:tc>
        <w:tc>
          <w:tcPr>
            <w:tcW w:w="3117" w:type="dxa"/>
          </w:tcPr>
          <w:p w14:paraId="76F8464C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2.12%</w:t>
            </w:r>
          </w:p>
        </w:tc>
      </w:tr>
      <w:tr w:rsidR="00A65E92" w14:paraId="29C08AA2" w14:textId="77777777" w:rsidTr="002A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76DFD4" w14:textId="77777777" w:rsidR="00A65E92" w:rsidRDefault="00A65E92" w:rsidP="002A04F7">
            <w:r>
              <w:t>Oct 31 2019</w:t>
            </w:r>
          </w:p>
        </w:tc>
        <w:tc>
          <w:tcPr>
            <w:tcW w:w="3117" w:type="dxa"/>
          </w:tcPr>
          <w:p w14:paraId="3175C572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2.04%</w:t>
            </w:r>
          </w:p>
        </w:tc>
        <w:tc>
          <w:tcPr>
            <w:tcW w:w="3117" w:type="dxa"/>
          </w:tcPr>
          <w:p w14:paraId="0E2482F4" w14:textId="77777777" w:rsidR="00A65E92" w:rsidRDefault="00A65E92" w:rsidP="002A0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-0.8%</w:t>
            </w:r>
          </w:p>
        </w:tc>
      </w:tr>
      <w:tr w:rsidR="00A65E92" w14:paraId="1EE5D5D1" w14:textId="77777777" w:rsidTr="002A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9320F9" w14:textId="77777777" w:rsidR="00A65E92" w:rsidRDefault="00A65E92" w:rsidP="002A04F7">
            <w:r>
              <w:t>Nov 30 2019</w:t>
            </w:r>
          </w:p>
        </w:tc>
        <w:tc>
          <w:tcPr>
            <w:tcW w:w="3117" w:type="dxa"/>
          </w:tcPr>
          <w:p w14:paraId="5964CC2B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3.40%</w:t>
            </w:r>
          </w:p>
        </w:tc>
        <w:tc>
          <w:tcPr>
            <w:tcW w:w="3117" w:type="dxa"/>
          </w:tcPr>
          <w:p w14:paraId="0AF9740D" w14:textId="77777777" w:rsidR="00A65E92" w:rsidRDefault="00A65E92" w:rsidP="002A0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2.8%</w:t>
            </w:r>
          </w:p>
        </w:tc>
      </w:tr>
    </w:tbl>
    <w:p w14:paraId="02E9C971" w14:textId="77777777" w:rsidR="00A65E92" w:rsidRDefault="00A65E92" w:rsidP="000B6AC6">
      <w:pPr>
        <w:spacing w:line="480" w:lineRule="auto"/>
      </w:pPr>
    </w:p>
    <w:p w14:paraId="0C5A97ED" w14:textId="4020703C" w:rsidR="00A74A7B" w:rsidRDefault="00A65E92" w:rsidP="000B6AC6">
      <w:pPr>
        <w:spacing w:line="480" w:lineRule="auto"/>
      </w:pPr>
      <w:r>
        <w:t>Our return is shown in the graph below;</w:t>
      </w:r>
    </w:p>
    <w:p w14:paraId="377E7D39" w14:textId="6CCD61B1" w:rsidR="00A65E92" w:rsidRDefault="00A65E92" w:rsidP="000B6AC6">
      <w:pPr>
        <w:spacing w:line="480" w:lineRule="auto"/>
      </w:pPr>
      <w:r w:rsidRPr="00A65E92">
        <w:drawing>
          <wp:inline distT="0" distB="0" distL="0" distR="0" wp14:anchorId="1E29B69E" wp14:editId="65F16EBF">
            <wp:extent cx="5943600" cy="3496310"/>
            <wp:effectExtent l="0" t="0" r="0" b="0"/>
            <wp:docPr id="7" name="Picture 6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19D5178-E531-9748-9E05-B8E72281ED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E19D5178-E531-9748-9E05-B8E72281ED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2BD7" w14:textId="7A962542" w:rsidR="0011567F" w:rsidRDefault="0011567F" w:rsidP="000B6AC6">
      <w:pPr>
        <w:spacing w:line="480" w:lineRule="auto"/>
      </w:pPr>
    </w:p>
    <w:p w14:paraId="0428FD37" w14:textId="77777777" w:rsidR="00FA5862" w:rsidRDefault="00FA5862" w:rsidP="00FA5862">
      <w:pPr>
        <w:spacing w:line="480" w:lineRule="auto"/>
      </w:pPr>
      <w:r>
        <w:t>Conclusions</w:t>
      </w:r>
    </w:p>
    <w:p w14:paraId="53BCB1F1" w14:textId="77777777" w:rsidR="00FA5862" w:rsidRDefault="00FA5862" w:rsidP="000B6AC6">
      <w:pPr>
        <w:spacing w:line="480" w:lineRule="auto"/>
      </w:pPr>
    </w:p>
    <w:p w14:paraId="5E7D3553" w14:textId="77777777" w:rsidR="00FA5862" w:rsidRPr="002B2105" w:rsidRDefault="00FA5862" w:rsidP="000B6AC6">
      <w:pPr>
        <w:spacing w:line="480" w:lineRule="auto"/>
        <w:rPr>
          <w:rFonts w:cstheme="minorHAnsi"/>
        </w:rPr>
      </w:pPr>
    </w:p>
    <w:p w14:paraId="392D3856" w14:textId="04739CAE" w:rsidR="0011567F" w:rsidRPr="002B2105" w:rsidRDefault="0011567F" w:rsidP="000B6AC6">
      <w:pPr>
        <w:spacing w:line="480" w:lineRule="auto"/>
        <w:rPr>
          <w:rFonts w:cstheme="minorHAnsi"/>
          <w:b/>
          <w:bCs/>
        </w:rPr>
      </w:pPr>
      <w:r w:rsidRPr="002B2105">
        <w:rPr>
          <w:rFonts w:cstheme="minorHAnsi"/>
          <w:b/>
          <w:bCs/>
        </w:rPr>
        <w:lastRenderedPageBreak/>
        <w:t>Limitations</w:t>
      </w:r>
      <w:r w:rsidR="00FA5862" w:rsidRPr="002B2105">
        <w:rPr>
          <w:rFonts w:cstheme="minorHAnsi"/>
          <w:b/>
          <w:bCs/>
        </w:rPr>
        <w:t xml:space="preserve"> of our Model</w:t>
      </w:r>
    </w:p>
    <w:p w14:paraId="624E656C" w14:textId="37D43E69" w:rsidR="00FA5862" w:rsidRPr="002B2105" w:rsidRDefault="00FA5862" w:rsidP="000B6AC6">
      <w:pPr>
        <w:spacing w:line="480" w:lineRule="auto"/>
        <w:rPr>
          <w:rFonts w:cstheme="minorHAnsi"/>
        </w:rPr>
      </w:pPr>
      <w:r w:rsidRPr="002B2105">
        <w:rPr>
          <w:rFonts w:cstheme="minorHAnsi"/>
        </w:rPr>
        <w:t xml:space="preserve">We found the following limitations/challenges </w:t>
      </w:r>
    </w:p>
    <w:p w14:paraId="5B092CF4" w14:textId="57DB6605" w:rsidR="00561093" w:rsidRPr="002B2105" w:rsidRDefault="0011567F" w:rsidP="00561093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</w:rPr>
      </w:pPr>
      <w:r w:rsidRPr="002B2105">
        <w:rPr>
          <w:rFonts w:asciiTheme="minorHAnsi" w:hAnsiTheme="minorHAnsi" w:cstheme="minorHAnsi"/>
        </w:rPr>
        <w:t xml:space="preserve">In real life, </w:t>
      </w:r>
      <w:r w:rsidR="00FA5862" w:rsidRPr="002B2105">
        <w:rPr>
          <w:rFonts w:asciiTheme="minorHAnsi" w:hAnsiTheme="minorHAnsi" w:cstheme="minorHAnsi"/>
        </w:rPr>
        <w:t xml:space="preserve">a </w:t>
      </w:r>
      <w:r w:rsidRPr="002B2105">
        <w:rPr>
          <w:rFonts w:asciiTheme="minorHAnsi" w:hAnsiTheme="minorHAnsi" w:cstheme="minorHAnsi"/>
        </w:rPr>
        <w:t>market-neutral portfolio is not self-funded as brokers who lend shares for short selling require collateral.  If the spread keeps widening after the long/short portfolio was set up, an investor may receive a margin call from the broker.</w:t>
      </w:r>
      <w:r w:rsidR="00FA5862" w:rsidRPr="002B2105">
        <w:rPr>
          <w:rFonts w:asciiTheme="minorHAnsi" w:hAnsiTheme="minorHAnsi" w:cstheme="minorHAnsi"/>
        </w:rPr>
        <w:t xml:space="preserve"> In our model, we do not assume this risk as </w:t>
      </w:r>
      <w:r w:rsidR="00561093" w:rsidRPr="002B2105">
        <w:rPr>
          <w:rFonts w:asciiTheme="minorHAnsi" w:hAnsiTheme="minorHAnsi" w:cstheme="minorHAnsi"/>
        </w:rPr>
        <w:t xml:space="preserve">we assumed </w:t>
      </w:r>
      <w:r w:rsidRPr="002B2105">
        <w:rPr>
          <w:rFonts w:asciiTheme="minorHAnsi" w:hAnsiTheme="minorHAnsi" w:cstheme="minorHAnsi"/>
        </w:rPr>
        <w:t>unlimited patience and resources for living through periods of negative returns</w:t>
      </w:r>
      <w:r w:rsidR="00561093" w:rsidRPr="002B2105">
        <w:rPr>
          <w:rFonts w:asciiTheme="minorHAnsi" w:hAnsiTheme="minorHAnsi" w:cstheme="minorHAnsi"/>
        </w:rPr>
        <w:t>.</w:t>
      </w:r>
    </w:p>
    <w:p w14:paraId="5E0EC6AF" w14:textId="54D12BA1" w:rsidR="00561093" w:rsidRPr="002B2105" w:rsidRDefault="00561093" w:rsidP="00561093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</w:rPr>
      </w:pPr>
      <w:r w:rsidRPr="00561093">
        <w:rPr>
          <w:rFonts w:asciiTheme="minorHAnsi" w:hAnsiTheme="minorHAnsi" w:cstheme="minorHAnsi"/>
        </w:rPr>
        <w:t>Reality is</w:t>
      </w:r>
      <w:r w:rsidRPr="002B2105">
        <w:rPr>
          <w:rFonts w:asciiTheme="minorHAnsi" w:hAnsiTheme="minorHAnsi" w:cstheme="minorHAnsi"/>
        </w:rPr>
        <w:t xml:space="preserve"> much</w:t>
      </w:r>
      <w:r w:rsidRPr="00561093">
        <w:rPr>
          <w:rFonts w:asciiTheme="minorHAnsi" w:hAnsiTheme="minorHAnsi" w:cstheme="minorHAnsi"/>
        </w:rPr>
        <w:t xml:space="preserve"> more complicated than theory. Hedge fund managers use other tools </w:t>
      </w:r>
      <w:proofErr w:type="spellStart"/>
      <w:r w:rsidRPr="00561093">
        <w:rPr>
          <w:rFonts w:asciiTheme="minorHAnsi" w:hAnsiTheme="minorHAnsi" w:cstheme="minorHAnsi"/>
        </w:rPr>
        <w:t>e.g</w:t>
      </w:r>
      <w:proofErr w:type="spellEnd"/>
      <w:r w:rsidRPr="00561093">
        <w:rPr>
          <w:rFonts w:asciiTheme="minorHAnsi" w:hAnsiTheme="minorHAnsi" w:cstheme="minorHAnsi"/>
        </w:rPr>
        <w:t xml:space="preserve"> verticals and put strategies to hedge trade portfolios</w:t>
      </w:r>
      <w:r w:rsidR="002B2105" w:rsidRPr="002B2105">
        <w:rPr>
          <w:rFonts w:asciiTheme="minorHAnsi" w:hAnsiTheme="minorHAnsi" w:cstheme="minorHAnsi"/>
        </w:rPr>
        <w:t>.</w:t>
      </w:r>
    </w:p>
    <w:p w14:paraId="07BE085E" w14:textId="7256B330" w:rsidR="002B2105" w:rsidRPr="002B2105" w:rsidRDefault="002B2105" w:rsidP="002B2105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</w:rPr>
      </w:pPr>
      <w:r w:rsidRPr="002B2105">
        <w:rPr>
          <w:rFonts w:asciiTheme="minorHAnsi" w:hAnsiTheme="minorHAnsi" w:cstheme="minorHAnsi"/>
        </w:rPr>
        <w:t xml:space="preserve">Voiding/deleting any of the stock in not possible in our model, </w:t>
      </w:r>
      <w:proofErr w:type="spellStart"/>
      <w:r w:rsidRPr="002B2105">
        <w:rPr>
          <w:rFonts w:asciiTheme="minorHAnsi" w:hAnsiTheme="minorHAnsi" w:cstheme="minorHAnsi"/>
        </w:rPr>
        <w:t>e.g</w:t>
      </w:r>
      <w:proofErr w:type="spellEnd"/>
      <w:r w:rsidRPr="002B2105">
        <w:rPr>
          <w:rFonts w:asciiTheme="minorHAnsi" w:hAnsiTheme="minorHAnsi" w:cstheme="minorHAnsi"/>
        </w:rPr>
        <w:t xml:space="preserve"> </w:t>
      </w:r>
      <w:r w:rsidRPr="002B2105">
        <w:rPr>
          <w:rFonts w:asciiTheme="minorHAnsi" w:hAnsiTheme="minorHAnsi" w:cstheme="minorHAnsi"/>
        </w:rPr>
        <w:t xml:space="preserve">if a company goes </w:t>
      </w:r>
      <w:r w:rsidRPr="002B2105">
        <w:rPr>
          <w:rFonts w:asciiTheme="minorHAnsi" w:hAnsiTheme="minorHAnsi" w:cstheme="minorHAnsi"/>
        </w:rPr>
        <w:t>bankrupt.</w:t>
      </w:r>
    </w:p>
    <w:p w14:paraId="16E5A842" w14:textId="5607C040" w:rsidR="00561093" w:rsidRPr="002B2105" w:rsidRDefault="002B2105" w:rsidP="001B1804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</w:rPr>
      </w:pPr>
      <w:r w:rsidRPr="002B2105">
        <w:rPr>
          <w:rFonts w:asciiTheme="minorHAnsi" w:hAnsiTheme="minorHAnsi" w:cstheme="minorHAnsi"/>
        </w:rPr>
        <w:t>In our model, we ignore t</w:t>
      </w:r>
      <w:r w:rsidRPr="002B2105">
        <w:rPr>
          <w:rFonts w:asciiTheme="minorHAnsi" w:hAnsiTheme="minorHAnsi" w:cstheme="minorHAnsi"/>
        </w:rPr>
        <w:t>ransaction cost</w:t>
      </w:r>
      <w:r w:rsidRPr="002B2105">
        <w:rPr>
          <w:rFonts w:asciiTheme="minorHAnsi" w:hAnsiTheme="minorHAnsi" w:cstheme="minorHAnsi"/>
        </w:rPr>
        <w:t>s.</w:t>
      </w:r>
    </w:p>
    <w:p w14:paraId="23DA5115" w14:textId="754AB65B" w:rsidR="0011567F" w:rsidRDefault="0011567F" w:rsidP="000B6AC6">
      <w:pPr>
        <w:spacing w:line="480" w:lineRule="auto"/>
      </w:pPr>
    </w:p>
    <w:p w14:paraId="4E42A65C" w14:textId="6B0D3AA7" w:rsidR="002B2105" w:rsidRPr="002B2105" w:rsidRDefault="002B2105" w:rsidP="000B6AC6">
      <w:pPr>
        <w:spacing w:line="480" w:lineRule="auto"/>
        <w:rPr>
          <w:b/>
          <w:bCs/>
        </w:rPr>
      </w:pPr>
      <w:r w:rsidRPr="002B2105">
        <w:rPr>
          <w:b/>
          <w:bCs/>
        </w:rPr>
        <w:t>Conclusion</w:t>
      </w:r>
    </w:p>
    <w:p w14:paraId="6FA7CFF5" w14:textId="7CFF4AFB" w:rsidR="008706C8" w:rsidRDefault="002B2105" w:rsidP="002B2105">
      <w:pPr>
        <w:spacing w:line="480" w:lineRule="auto"/>
      </w:pPr>
      <w:r>
        <w:t>Our beta-neutral portfolio provided a return of $203,313.03 which is about 20% of our initial investment. Not only was this profitable, but in comparing with the market, there was almost a negative correlation with the returns of the S&amp;P. This is great in downtimes</w:t>
      </w:r>
      <w:r w:rsidR="00EC76A4">
        <w:t xml:space="preserve"> </w:t>
      </w:r>
      <w:r>
        <w:t xml:space="preserve">but could pose questions during a bullish trend when </w:t>
      </w:r>
      <w:r w:rsidRPr="002B2105">
        <w:t>prices of an industry's stocks or the overall rise in broad market indices</w:t>
      </w:r>
      <w:r>
        <w:t xml:space="preserve"> go higher. Would our portfolio behave similarly or differently? Only time would tell.</w:t>
      </w:r>
      <w:r w:rsidR="008706C8">
        <w:t xml:space="preserve"> </w:t>
      </w:r>
    </w:p>
    <w:p w14:paraId="68EC8022" w14:textId="77777777" w:rsidR="0018125A" w:rsidRDefault="0018125A" w:rsidP="002B2105">
      <w:pPr>
        <w:spacing w:line="480" w:lineRule="auto"/>
      </w:pPr>
    </w:p>
    <w:p w14:paraId="5A05C5E7" w14:textId="1C1946B0" w:rsidR="008706C8" w:rsidRDefault="008706C8" w:rsidP="008706C8">
      <w:pPr>
        <w:spacing w:line="480" w:lineRule="auto"/>
        <w:jc w:val="center"/>
      </w:pPr>
      <w:r>
        <w:t>Thank You!!</w:t>
      </w:r>
    </w:p>
    <w:p w14:paraId="10B99606" w14:textId="36D8AA36" w:rsidR="00032B9B" w:rsidRDefault="00032B9B" w:rsidP="008706C8">
      <w:pPr>
        <w:spacing w:line="480" w:lineRule="auto"/>
        <w:jc w:val="center"/>
      </w:pPr>
      <w:r>
        <w:lastRenderedPageBreak/>
        <w:t>References</w:t>
      </w:r>
    </w:p>
    <w:p w14:paraId="69CB242E" w14:textId="77777777" w:rsidR="0018125A" w:rsidRPr="0018125A" w:rsidRDefault="0018125A" w:rsidP="0018125A">
      <w:r w:rsidRPr="0018125A">
        <w:t xml:space="preserve">Charlotte </w:t>
      </w:r>
      <w:proofErr w:type="spellStart"/>
      <w:r w:rsidRPr="0018125A">
        <w:t>Werger</w:t>
      </w:r>
      <w:proofErr w:type="spellEnd"/>
      <w:r w:rsidRPr="0018125A">
        <w:t xml:space="preserve"> - Modern portfolio theory INTRODUCTION TO PORTFOLIO ANALYSIS IN PYTHON </w:t>
      </w:r>
      <w:hyperlink r:id="rId8" w:history="1">
        <w:r w:rsidRPr="0018125A">
          <w:rPr>
            <w:rStyle w:val="Hyperlink"/>
          </w:rPr>
          <w:t>https://s3.amazonaws.com/assets.datacamp.com/production/course_18408/slides/chapter4.pdf</w:t>
        </w:r>
      </w:hyperlink>
    </w:p>
    <w:p w14:paraId="1C7C5B66" w14:textId="77777777" w:rsidR="0018125A" w:rsidRDefault="0018125A" w:rsidP="0018125A">
      <w:pPr>
        <w:rPr>
          <w:b/>
          <w:bCs/>
        </w:rPr>
      </w:pPr>
    </w:p>
    <w:p w14:paraId="21C3BD52" w14:textId="341ECBC7" w:rsidR="0018125A" w:rsidRPr="0018125A" w:rsidRDefault="0018125A" w:rsidP="0018125A">
      <w:pPr>
        <w:rPr>
          <w:b/>
          <w:bCs/>
        </w:rPr>
      </w:pPr>
      <w:proofErr w:type="spellStart"/>
      <w:r w:rsidRPr="0018125A">
        <w:rPr>
          <w:b/>
          <w:bCs/>
        </w:rPr>
        <w:t>ffn</w:t>
      </w:r>
      <w:proofErr w:type="spellEnd"/>
      <w:r w:rsidRPr="0018125A">
        <w:rPr>
          <w:b/>
          <w:bCs/>
        </w:rPr>
        <w:t xml:space="preserve"> - Financial Functions for Python </w:t>
      </w:r>
      <w:hyperlink r:id="rId9" w:history="1">
        <w:r w:rsidRPr="0018125A">
          <w:rPr>
            <w:rStyle w:val="Hyperlink"/>
          </w:rPr>
          <w:t>https://pmorissette.github.io/ffn/</w:t>
        </w:r>
      </w:hyperlink>
    </w:p>
    <w:p w14:paraId="23DAF3B2" w14:textId="77777777" w:rsidR="0018125A" w:rsidRDefault="0018125A" w:rsidP="0018125A"/>
    <w:p w14:paraId="64AECBB7" w14:textId="48BA18AF" w:rsidR="0018125A" w:rsidRDefault="0018125A" w:rsidP="0018125A">
      <w:r w:rsidRPr="0018125A">
        <w:t>Markowitz, H. (1952). </w:t>
      </w:r>
      <w:hyperlink r:id="rId10" w:history="1">
        <w:r w:rsidRPr="0018125A">
          <w:rPr>
            <w:rStyle w:val="Hyperlink"/>
          </w:rPr>
          <w:t>Portfolio Selection</w:t>
        </w:r>
      </w:hyperlink>
      <w:r w:rsidRPr="0018125A">
        <w:t>. The Journal of Finance, 7(1), 77 91. </w:t>
      </w:r>
      <w:hyperlink r:id="rId11" w:history="1">
        <w:r w:rsidRPr="0018125A">
          <w:rPr>
            <w:rStyle w:val="Hyperlink"/>
          </w:rPr>
          <w:t>https://doi.org/10.1111/j.1540-6261.1952.tb01525.x</w:t>
        </w:r>
      </w:hyperlink>
    </w:p>
    <w:p w14:paraId="05589B59" w14:textId="77777777" w:rsidR="0018125A" w:rsidRDefault="0018125A" w:rsidP="0018125A"/>
    <w:p w14:paraId="2A713921" w14:textId="54A97E21" w:rsidR="0018125A" w:rsidRPr="0018125A" w:rsidRDefault="0018125A" w:rsidP="0018125A">
      <w:proofErr w:type="spellStart"/>
      <w:r w:rsidRPr="0018125A">
        <w:t>Mcgreco</w:t>
      </w:r>
      <w:proofErr w:type="spellEnd"/>
      <w:r w:rsidRPr="0018125A">
        <w:t>. Three approaches to calculate monthly returns...with Pandas! (2018, January 15). Retrieved from https://quantdare.com/calculate-monthly-returns-with-pandas/.</w:t>
      </w:r>
    </w:p>
    <w:p w14:paraId="2651C7F8" w14:textId="68D9C4F7" w:rsidR="0018125A" w:rsidRDefault="0018125A" w:rsidP="0018125A"/>
    <w:p w14:paraId="3B5D55F0" w14:textId="77777777" w:rsidR="0018125A" w:rsidRPr="0018125A" w:rsidRDefault="0018125A" w:rsidP="0018125A"/>
    <w:p w14:paraId="06B6BD32" w14:textId="77777777" w:rsidR="0018125A" w:rsidRPr="0018125A" w:rsidRDefault="0018125A" w:rsidP="0018125A">
      <w:r w:rsidRPr="0018125A">
        <w:fldChar w:fldCharType="begin"/>
      </w:r>
      <w:r w:rsidRPr="0018125A">
        <w:instrText xml:space="preserve"> HYPERLINK "https://github.com/robertmartin8" </w:instrText>
      </w:r>
      <w:r w:rsidRPr="0018125A">
        <w:fldChar w:fldCharType="separate"/>
      </w:r>
      <w:r w:rsidRPr="0018125A">
        <w:rPr>
          <w:rStyle w:val="Hyperlink"/>
        </w:rPr>
        <w:t>robertmartin8</w:t>
      </w:r>
      <w:r w:rsidRPr="0018125A">
        <w:fldChar w:fldCharType="end"/>
      </w:r>
      <w:r w:rsidRPr="0018125A">
        <w:t>/</w:t>
      </w:r>
      <w:proofErr w:type="spellStart"/>
      <w:r w:rsidRPr="0018125A">
        <w:rPr>
          <w:b/>
          <w:bCs/>
        </w:rPr>
        <w:fldChar w:fldCharType="begin"/>
      </w:r>
      <w:r w:rsidRPr="0018125A">
        <w:rPr>
          <w:b/>
          <w:bCs/>
        </w:rPr>
        <w:instrText xml:space="preserve"> HYPERLINK "https://github.com/robertmartin8/PyPortfolioOpt" </w:instrText>
      </w:r>
      <w:r w:rsidRPr="0018125A">
        <w:rPr>
          <w:b/>
          <w:bCs/>
        </w:rPr>
        <w:fldChar w:fldCharType="separate"/>
      </w:r>
      <w:r w:rsidRPr="0018125A">
        <w:rPr>
          <w:rStyle w:val="Hyperlink"/>
          <w:b/>
          <w:bCs/>
        </w:rPr>
        <w:t>PyPortfolioOpt</w:t>
      </w:r>
      <w:proofErr w:type="spellEnd"/>
      <w:r w:rsidRPr="0018125A">
        <w:fldChar w:fldCharType="end"/>
      </w:r>
      <w:r w:rsidRPr="0018125A">
        <w:t xml:space="preserve"> </w:t>
      </w:r>
      <w:proofErr w:type="spellStart"/>
      <w:r w:rsidRPr="0018125A">
        <w:t>github</w:t>
      </w:r>
      <w:proofErr w:type="spellEnd"/>
    </w:p>
    <w:p w14:paraId="2B84D4F2" w14:textId="77777777" w:rsidR="0018125A" w:rsidRPr="0018125A" w:rsidRDefault="0018125A" w:rsidP="0018125A"/>
    <w:p w14:paraId="21EA2115" w14:textId="77777777" w:rsidR="0018125A" w:rsidRPr="0018125A" w:rsidRDefault="0018125A" w:rsidP="0018125A">
      <w:hyperlink r:id="rId12" w:history="1">
        <w:r w:rsidRPr="0018125A">
          <w:rPr>
            <w:rStyle w:val="Hyperlink"/>
          </w:rPr>
          <w:t>https://mybinder.org/v2/gh/mmngreco/quantdare_posts/master?filepath=calcular_retornos/agregate_returns.ipynb</w:t>
        </w:r>
      </w:hyperlink>
    </w:p>
    <w:p w14:paraId="45F2F9A0" w14:textId="77777777" w:rsidR="0018125A" w:rsidRDefault="0018125A" w:rsidP="0018125A"/>
    <w:p w14:paraId="2A82DA8C" w14:textId="56383917" w:rsidR="0018125A" w:rsidRPr="0018125A" w:rsidRDefault="0018125A" w:rsidP="0018125A">
      <w:r w:rsidRPr="0018125A">
        <w:t>S&amp;P 500 Monthly Return: (n.d.). Retrieved from</w:t>
      </w:r>
      <w:r>
        <w:t xml:space="preserve"> </w:t>
      </w:r>
      <w:r w:rsidRPr="0018125A">
        <w:t>https://ycharts.com/indicators/sp_500_monthly_return.</w:t>
      </w:r>
    </w:p>
    <w:p w14:paraId="224BEFB8" w14:textId="77777777" w:rsidR="0018125A" w:rsidRDefault="0018125A" w:rsidP="0018125A"/>
    <w:p w14:paraId="0573BBD7" w14:textId="7574F0EF" w:rsidR="0018125A" w:rsidRPr="0018125A" w:rsidRDefault="0018125A" w:rsidP="0018125A">
      <w:r w:rsidRPr="0018125A">
        <w:t>William F. Sharpe, 1964. "</w:t>
      </w:r>
      <w:hyperlink r:id="rId13" w:history="1">
        <w:r w:rsidRPr="0018125A">
          <w:rPr>
            <w:rStyle w:val="Hyperlink"/>
            <w:b/>
            <w:bCs/>
          </w:rPr>
          <w:t>Capital Asset Prices: A Theory Of Market Equilibrium Under Conditions Of Risk</w:t>
        </w:r>
      </w:hyperlink>
      <w:r w:rsidRPr="0018125A">
        <w:t>," </w:t>
      </w:r>
      <w:hyperlink r:id="rId14" w:history="1">
        <w:r w:rsidRPr="0018125A">
          <w:rPr>
            <w:rStyle w:val="Hyperlink"/>
          </w:rPr>
          <w:t>Journal of Finance</w:t>
        </w:r>
      </w:hyperlink>
      <w:r w:rsidRPr="0018125A">
        <w:t>, American Finance Association, vol. 19(3), pages 425-442, September.</w:t>
      </w:r>
    </w:p>
    <w:p w14:paraId="43F9CB25" w14:textId="77777777" w:rsidR="0018125A" w:rsidRPr="0018125A" w:rsidRDefault="0018125A" w:rsidP="0018125A"/>
    <w:p w14:paraId="66D7AEE9" w14:textId="77777777" w:rsidR="0018125A" w:rsidRPr="002B2105" w:rsidRDefault="0018125A" w:rsidP="0018125A"/>
    <w:p w14:paraId="1856885D" w14:textId="77777777" w:rsidR="002B2105" w:rsidRDefault="002B2105" w:rsidP="0018125A">
      <w:bookmarkStart w:id="0" w:name="_GoBack"/>
      <w:bookmarkEnd w:id="0"/>
    </w:p>
    <w:sectPr w:rsidR="002B2105" w:rsidSect="008F35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E24"/>
    <w:multiLevelType w:val="hybridMultilevel"/>
    <w:tmpl w:val="213C3EA6"/>
    <w:lvl w:ilvl="0" w:tplc="F0D6D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C9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EC5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8A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922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0A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03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288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D66DB"/>
    <w:multiLevelType w:val="hybridMultilevel"/>
    <w:tmpl w:val="40D20E48"/>
    <w:lvl w:ilvl="0" w:tplc="1B26E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D2E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9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C0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63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2C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2F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6A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EB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400640"/>
    <w:multiLevelType w:val="hybridMultilevel"/>
    <w:tmpl w:val="FC90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472DC"/>
    <w:multiLevelType w:val="hybridMultilevel"/>
    <w:tmpl w:val="4EE899BE"/>
    <w:lvl w:ilvl="0" w:tplc="751A0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C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0F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6F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40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40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CA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6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CE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7E764C"/>
    <w:multiLevelType w:val="hybridMultilevel"/>
    <w:tmpl w:val="2CF2A6CC"/>
    <w:lvl w:ilvl="0" w:tplc="5C0CB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65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561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208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8F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E2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A7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8E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48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6A797E"/>
    <w:multiLevelType w:val="hybridMultilevel"/>
    <w:tmpl w:val="6106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43519"/>
    <w:multiLevelType w:val="hybridMultilevel"/>
    <w:tmpl w:val="72F47012"/>
    <w:lvl w:ilvl="0" w:tplc="C16CB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01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DE7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AB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42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CC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60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E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1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AE10301"/>
    <w:multiLevelType w:val="hybridMultilevel"/>
    <w:tmpl w:val="E4E0E3B6"/>
    <w:lvl w:ilvl="0" w:tplc="7256D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28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AE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C6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0C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46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A6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C9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2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611EDE"/>
    <w:multiLevelType w:val="hybridMultilevel"/>
    <w:tmpl w:val="DB12C470"/>
    <w:lvl w:ilvl="0" w:tplc="B40CC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2B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85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5C6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ED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05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44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4F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6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1286DC9"/>
    <w:multiLevelType w:val="hybridMultilevel"/>
    <w:tmpl w:val="EC96F96A"/>
    <w:lvl w:ilvl="0" w:tplc="1F068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2D3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D27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7C26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4C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C0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7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C76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E3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F8255A"/>
    <w:multiLevelType w:val="hybridMultilevel"/>
    <w:tmpl w:val="68EC7BB8"/>
    <w:lvl w:ilvl="0" w:tplc="DA4ADE0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38B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986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AE9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3AD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03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03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CCA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105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64"/>
    <w:rsid w:val="00017A0C"/>
    <w:rsid w:val="000206F9"/>
    <w:rsid w:val="00032B9B"/>
    <w:rsid w:val="00097DC1"/>
    <w:rsid w:val="000B6AC6"/>
    <w:rsid w:val="0011567F"/>
    <w:rsid w:val="0018125A"/>
    <w:rsid w:val="001B52D6"/>
    <w:rsid w:val="001D15CF"/>
    <w:rsid w:val="001D50A9"/>
    <w:rsid w:val="001D59D1"/>
    <w:rsid w:val="00251DE3"/>
    <w:rsid w:val="002B2105"/>
    <w:rsid w:val="002B4A7B"/>
    <w:rsid w:val="002D1E47"/>
    <w:rsid w:val="003759EA"/>
    <w:rsid w:val="00386FFD"/>
    <w:rsid w:val="0049622A"/>
    <w:rsid w:val="004A0CC3"/>
    <w:rsid w:val="00561093"/>
    <w:rsid w:val="005E1CD2"/>
    <w:rsid w:val="00634B56"/>
    <w:rsid w:val="006E49F6"/>
    <w:rsid w:val="00714E33"/>
    <w:rsid w:val="00780601"/>
    <w:rsid w:val="007F3715"/>
    <w:rsid w:val="00812BF3"/>
    <w:rsid w:val="00870253"/>
    <w:rsid w:val="008706C8"/>
    <w:rsid w:val="008B686E"/>
    <w:rsid w:val="008F35A8"/>
    <w:rsid w:val="00924564"/>
    <w:rsid w:val="00941E5D"/>
    <w:rsid w:val="00994562"/>
    <w:rsid w:val="009D143F"/>
    <w:rsid w:val="009E49C5"/>
    <w:rsid w:val="009E7C64"/>
    <w:rsid w:val="00A13D3C"/>
    <w:rsid w:val="00A31251"/>
    <w:rsid w:val="00A65E92"/>
    <w:rsid w:val="00A74A7B"/>
    <w:rsid w:val="00B34B8A"/>
    <w:rsid w:val="00B428F4"/>
    <w:rsid w:val="00BA122C"/>
    <w:rsid w:val="00BF0824"/>
    <w:rsid w:val="00C166F3"/>
    <w:rsid w:val="00C24977"/>
    <w:rsid w:val="00C35020"/>
    <w:rsid w:val="00D239B6"/>
    <w:rsid w:val="00D30CBD"/>
    <w:rsid w:val="00E16DDF"/>
    <w:rsid w:val="00E35693"/>
    <w:rsid w:val="00EA3031"/>
    <w:rsid w:val="00EC03F0"/>
    <w:rsid w:val="00EC76A4"/>
    <w:rsid w:val="00FA5862"/>
    <w:rsid w:val="00FD1E5E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0C70"/>
  <w15:chartTrackingRefBased/>
  <w15:docId w15:val="{7192CAD5-EF5D-F746-8B9F-4520FAF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8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35A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F35A8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63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B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2E7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PlainTable3">
    <w:name w:val="Plain Table 3"/>
    <w:basedOn w:val="TableNormal"/>
    <w:uiPriority w:val="43"/>
    <w:rsid w:val="00A65E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81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59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18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02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74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81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3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821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685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61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54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3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37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51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14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733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41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894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097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566">
          <w:marLeft w:val="0"/>
          <w:marRight w:val="-81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ssets.datacamp.com/production/course_18408/slides/chapter4.pdf" TargetMode="External"/><Relationship Id="rId13" Type="http://schemas.openxmlformats.org/officeDocument/2006/relationships/hyperlink" Target="https://ideas.repec.org/a/bla/jfinan/v19y1964i3p425-44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ybinder.org/v2/gh/mmngreco/quantdare_posts/master?filepath=calcular_retornos/agregate_returns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111/j.1540-6261.1952.tb01525.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onlinelibrary.wiley.com/doi/abs/10.1111/j.1540-6261.1952.tb01525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orissette.github.io/ffn/" TargetMode="External"/><Relationship Id="rId14" Type="http://schemas.openxmlformats.org/officeDocument/2006/relationships/hyperlink" Target="https://ideas.repec.org/s/bla/jfin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 neutral portfolio optimization</dc:title>
  <dc:subject>A Python Analysis</dc:subject>
  <dc:creator>Microsoft Office User</dc:creator>
  <cp:keywords/>
  <dc:description/>
  <cp:lastModifiedBy>Microsoft Office User</cp:lastModifiedBy>
  <cp:revision>40</cp:revision>
  <dcterms:created xsi:type="dcterms:W3CDTF">2019-12-08T21:56:00Z</dcterms:created>
  <dcterms:modified xsi:type="dcterms:W3CDTF">2019-12-11T01:31:00Z</dcterms:modified>
</cp:coreProperties>
</file>