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Calibri" w:cs="Calibri" w:eastAsia="Calibri" w:hAnsi="Calibri"/>
          <w:b/>
          <w:bCs/>
          <w:color w:val="006DAE"/>
          <w:sz w:val="24"/>
          <w:szCs w:val="24"/>
        </w:rPr>
        <w:t xml:space="preserve">NSW HSC Software Engineering</w:t>
      </w:r>
    </w:p>
    <w:p>
      <w:pPr>
        <w:pBdr>
          <w:bottom w:val="single" w:color="C9A84C" w:sz="8"/>
        </w:pBdr>
        <w:spacing w:after="120" w:before="0"/>
        <w:jc w:val="center"/>
      </w:pPr>
      <w:r>
        <w:rPr>
          <w:rFonts w:ascii="Calibri" w:cs="Calibri" w:eastAsia="Calibri" w:hAnsi="Calibri"/>
          <w:b/>
          <w:bCs/>
          <w:color w:val="002664"/>
          <w:sz w:val="40"/>
          <w:szCs w:val="40"/>
        </w:rPr>
        <w:t xml:space="preserve">Year 12  |  Secure Software Architecture</w:t>
      </w:r>
    </w:p>
    <w:p>
      <w:pPr>
        <w:spacing w:after="80" w:before="120"/>
        <w:jc w:val="center"/>
      </w:pPr>
      <w:r>
        <w:rPr>
          <w:rFonts w:ascii="Calibri" w:cs="Calibri" w:eastAsia="Calibri" w:hAnsi="Calibri"/>
          <w:i/>
          <w:iCs/>
          <w:color w:val="404040"/>
          <w:sz w:val="22"/>
          <w:szCs w:val="22"/>
        </w:rPr>
        <w:t xml:space="preserve">Complete Study Notes — 2022 NESA Syllabus Aligned</w:t>
      </w:r>
    </w:p>
    <w:p>
      <w:pPr>
        <w:spacing w:after="480" w:before="80"/>
        <w:jc w:val="center"/>
      </w:pPr>
      <w:r>
        <w:rPr>
          <w:rFonts w:ascii="Calibri" w:cs="Calibri" w:eastAsia="Calibri" w:hAnsi="Calibri"/>
          <w:b/>
          <w:bCs/>
          <w:color w:val="006DAE"/>
          <w:sz w:val="20"/>
          <w:szCs w:val="20"/>
        </w:rPr>
        <w:t xml:space="preserve">Outcomes: SE-12-01  SE-12-02  SE-12-03  SE-12-04  SE-12-05  SE-12-06  SE-12-07  SE-12-08</w:t>
      </w:r>
    </w:p>
    <w:p>
      <w:r>
        <w:br w:type="page"/>
      </w:r>
    </w:p>
    <w:p>
      <w:pPr>
        <w:pStyle w:val="Heading1"/>
        <w:pBdr>
          <w:bottom w:val="single" w:color="C9A84C" w:sz="6"/>
        </w:pBdr>
        <w:shd w:fill="002664" w:val="clear"/>
        <w:spacing w:after="200" w:before="360"/>
        <w:ind w:left="200" w:right="200"/>
      </w:pPr>
      <w:r>
        <w:rPr>
          <w:rFonts w:ascii="Calibri" w:cs="Calibri" w:eastAsia="Calibri" w:hAnsi="Calibri"/>
          <w:b/>
          <w:bCs/>
          <w:color w:val="FFFFFF"/>
          <w:sz w:val="36"/>
          <w:szCs w:val="36"/>
        </w:rPr>
        <w:t xml:space="preserve">SECTION 1: Designing Software</w:t>
      </w:r>
    </w:p>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1.1  Benefits of Developing Secure Software</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SE-12-01  </w:t>
      </w:r>
      <w:r>
        <w:rPr>
          <w:rFonts w:ascii="Calibri" w:cs="Calibri" w:eastAsia="Calibri" w:hAnsi="Calibri"/>
          <w:i/>
          <w:iCs/>
          <w:color w:val="404040"/>
          <w:sz w:val="18"/>
          <w:szCs w:val="18"/>
        </w:rPr>
        <w:t xml:space="preserve">Justifies methods used to plan, develop and engineer software solutions</w:t>
      </w:r>
    </w:p>
    <w:p>
      <w:pPr>
        <w:spacing w:after="60" w:before="60"/>
      </w:pPr>
      <w:r>
        <w:t xml:space="preserve"/>
      </w:r>
    </w:p>
    <w:p>
      <w:pPr>
        <w:spacing w:after="80" w:before="60"/>
        <w:ind w:left="120"/>
      </w:pPr>
      <w:r>
        <w:rPr>
          <w:rFonts w:ascii="Calibri" w:cs="Calibri" w:eastAsia="Calibri" w:hAnsi="Calibri"/>
          <w:color w:val="404040"/>
          <w:sz w:val="20"/>
          <w:szCs w:val="20"/>
        </w:rPr>
        <w:t xml:space="preserve">Developing secure software is a foundational practice in modern software engineering. Security must be considered at every phase of development, not added as an afterthought. The two primary benefit areas identified in the NSW syllabus are data protection and minimising cyber attacks and vulnerabilities.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Data Protection</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set of technical and administrative measures used to safeguard data from unauthorised access, corruption, theft, or loss — both during transmission (data in transit) and while stored (data at rest).</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Secure software protects sensitive data by implementing controls such as:</w:t>
      </w:r>
    </w:p>
    <w:p>
      <w:pPr>
        <w:pStyle w:val="ListParagraph"/>
        <w:numPr>
          <w:ilvl w:val="0"/>
          <w:numId w:val="2"/>
        </w:numPr>
        <w:spacing w:after="60" w:before="40"/>
      </w:pPr>
      <w:r>
        <w:rPr>
          <w:rFonts w:ascii="Calibri" w:cs="Calibri" w:eastAsia="Calibri" w:hAnsi="Calibri"/>
          <w:color w:val="404040"/>
          <w:sz w:val="20"/>
          <w:szCs w:val="20"/>
        </w:rPr>
        <w:t xml:space="preserve">Encryption — converting data into an unreadable form so that it cannot be used if intercepted (e.g. AES-256 encryption of a database column storing credit card numbers).</w:t>
      </w:r>
    </w:p>
    <w:p>
      <w:pPr>
        <w:pStyle w:val="ListParagraph"/>
        <w:numPr>
          <w:ilvl w:val="0"/>
          <w:numId w:val="2"/>
        </w:numPr>
        <w:spacing w:after="60" w:before="40"/>
      </w:pPr>
      <w:r>
        <w:rPr>
          <w:rFonts w:ascii="Calibri" w:cs="Calibri" w:eastAsia="Calibri" w:hAnsi="Calibri"/>
          <w:color w:val="404040"/>
          <w:sz w:val="20"/>
          <w:szCs w:val="20"/>
        </w:rPr>
        <w:t xml:space="preserve">Authentication — verifying the identity of a user or system before granting access (e.g. passwords combined with multi-factor authentication).</w:t>
      </w:r>
    </w:p>
    <w:p>
      <w:pPr>
        <w:pStyle w:val="ListParagraph"/>
        <w:numPr>
          <w:ilvl w:val="0"/>
          <w:numId w:val="2"/>
        </w:numPr>
        <w:spacing w:after="60" w:before="40"/>
      </w:pPr>
      <w:r>
        <w:rPr>
          <w:rFonts w:ascii="Calibri" w:cs="Calibri" w:eastAsia="Calibri" w:hAnsi="Calibri"/>
          <w:color w:val="404040"/>
          <w:sz w:val="20"/>
          <w:szCs w:val="20"/>
        </w:rPr>
        <w:t xml:space="preserve">Access controls — restricting which users can read, write, or modify particular data resources (e.g. role-based access control in a hospital patient management system).</w:t>
      </w:r>
    </w:p>
    <w:p>
      <w:pPr>
        <w:spacing w:after="60" w:before="60"/>
      </w:pPr>
      <w:r>
        <w:t xml:space="preserve"/>
      </w:r>
    </w:p>
    <w:p>
      <w:pPr>
        <w:spacing w:after="80" w:before="60"/>
        <w:ind w:left="120"/>
      </w:pPr>
      <w:r>
        <w:rPr>
          <w:rFonts w:ascii="Calibri" w:cs="Calibri" w:eastAsia="Calibri" w:hAnsi="Calibri"/>
          <w:color w:val="404040"/>
          <w:sz w:val="20"/>
          <w:szCs w:val="20"/>
        </w:rPr>
        <w:t xml:space="preserve">Failing to protect data exposes an organisation to financial penalties under laws such as the Australian Privacy Act 1988, reputational damage, and loss of user trust. In healthcare or financial sectors, a breach can directly harm individuals through identity theft or fraud.</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2E7D32" w:sz="4"/>
              <w:left w:val="single" w:color="2E7D32" w:sz="4"/>
              <w:bottom w:val="single" w:color="2E7D32" w:sz="4"/>
              <w:right w:val="single" w:color="2E7D32" w:sz="4"/>
            </w:tcBorders>
            <w:shd w:fill="2E7D32" w:val="clear"/>
            <w:tcMar>
              <w:top w:type="dxa" w:w="80"/>
              <w:left w:type="dxa" w:w="200"/>
              <w:bottom w:type="dxa" w:w="80"/>
              <w:right w:type="dxa" w:w="200"/>
            </w:tcMar>
          </w:tcPr>
          <w:p>
            <w:r>
              <w:rPr>
                <w:rFonts w:ascii="Calibri" w:cs="Calibri" w:eastAsia="Calibri" w:hAnsi="Calibri"/>
                <w:b/>
                <w:bCs/>
                <w:color w:val="FFFFFF"/>
                <w:sz w:val="20"/>
                <w:szCs w:val="20"/>
              </w:rPr>
              <w:t xml:space="preserve">Example: Banking application</w:t>
            </w:r>
          </w:p>
        </w:tc>
      </w:tr>
      <w:tr>
        <w:tc>
          <w:tcPr>
            <w:tcW w:type="dxa" w:w="9746"/>
            <w:tcBorders>
              <w:top w:val="single" w:color="2E7D32" w:sz="4"/>
              <w:left w:val="single" w:color="2E7D32" w:sz="4"/>
              <w:bottom w:val="single" w:color="2E7D32" w:sz="4"/>
              <w:right w:val="single" w:color="2E7D32" w:sz="4"/>
            </w:tcBorders>
            <w:shd w:fill="E6F4EA" w:val="clear"/>
            <w:tcMar>
              <w:top w:type="dxa" w:w="60"/>
              <w:left w:type="dxa" w:w="200"/>
              <w:bottom w:type="dxa" w:w="60"/>
              <w:right w:type="dxa" w:w="200"/>
            </w:tcMar>
          </w:tcPr>
          <w:p>
            <w:r>
              <w:rPr>
                <w:rFonts w:ascii="Calibri" w:cs="Calibri" w:eastAsia="Calibri" w:hAnsi="Calibri"/>
                <w:color w:val="404040"/>
                <w:sz w:val="20"/>
                <w:szCs w:val="20"/>
              </w:rPr>
              <w:t xml:space="preserve">A banking application encrypts all account data stored in its database using AES-256. It also encrypts data in transit using TLS 1.3. Even if an attacker gains access to the database files, they cannot read account numbers or balances without the decryption key.</w:t>
            </w:r>
          </w:p>
        </w:tc>
      </w:tr>
    </w:tbl>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Minimising Cyber Attacks and Vulnerabilities</w:t>
      </w:r>
    </w:p>
    <w:p>
      <w:pPr>
        <w:spacing w:after="80" w:before="60"/>
        <w:ind w:left="120"/>
      </w:pPr>
      <w:r>
        <w:rPr>
          <w:rFonts w:ascii="Calibri" w:cs="Calibri" w:eastAsia="Calibri" w:hAnsi="Calibri"/>
          <w:color w:val="404040"/>
          <w:sz w:val="20"/>
          <w:szCs w:val="20"/>
        </w:rPr>
        <w:t xml:space="preserve">Secure development practices directly reduce the number of exploitable weaknesses in software. Key practices include:</w:t>
      </w:r>
    </w:p>
    <w:p>
      <w:pPr>
        <w:pStyle w:val="ListParagraph"/>
        <w:numPr>
          <w:ilvl w:val="0"/>
          <w:numId w:val="2"/>
        </w:numPr>
        <w:spacing w:after="60" w:before="40"/>
      </w:pPr>
      <w:r>
        <w:rPr>
          <w:rFonts w:ascii="Calibri" w:cs="Calibri" w:eastAsia="Calibri" w:hAnsi="Calibri"/>
          <w:color w:val="404040"/>
          <w:sz w:val="20"/>
          <w:szCs w:val="20"/>
        </w:rPr>
        <w:t xml:space="preserve">Secure coding practices — following guidelines such as OWASP Top 10 to avoid common vulnerabilities.</w:t>
      </w:r>
    </w:p>
    <w:p>
      <w:pPr>
        <w:pStyle w:val="ListParagraph"/>
        <w:numPr>
          <w:ilvl w:val="0"/>
          <w:numId w:val="2"/>
        </w:numPr>
        <w:spacing w:after="60" w:before="40"/>
      </w:pPr>
      <w:r>
        <w:rPr>
          <w:rFonts w:ascii="Calibri" w:cs="Calibri" w:eastAsia="Calibri" w:hAnsi="Calibri"/>
          <w:color w:val="404040"/>
          <w:sz w:val="20"/>
          <w:szCs w:val="20"/>
        </w:rPr>
        <w:t xml:space="preserve">Input validation — checking all user-supplied data before processing it to prevent injection attacks.</w:t>
      </w:r>
    </w:p>
    <w:p>
      <w:pPr>
        <w:pStyle w:val="ListParagraph"/>
        <w:numPr>
          <w:ilvl w:val="0"/>
          <w:numId w:val="2"/>
        </w:numPr>
        <w:spacing w:after="60" w:before="40"/>
      </w:pPr>
      <w:r>
        <w:rPr>
          <w:rFonts w:ascii="Calibri" w:cs="Calibri" w:eastAsia="Calibri" w:hAnsi="Calibri"/>
          <w:color w:val="404040"/>
          <w:sz w:val="20"/>
          <w:szCs w:val="20"/>
        </w:rPr>
        <w:t xml:space="preserve">Regular software updates and patching — addressing newly discovered vulnerabilities before attackers exploit them.</w:t>
      </w:r>
    </w:p>
    <w:p>
      <w:pPr>
        <w:pStyle w:val="ListParagraph"/>
        <w:numPr>
          <w:ilvl w:val="0"/>
          <w:numId w:val="2"/>
        </w:numPr>
        <w:spacing w:after="60" w:before="40"/>
      </w:pPr>
      <w:r>
        <w:rPr>
          <w:rFonts w:ascii="Calibri" w:cs="Calibri" w:eastAsia="Calibri" w:hAnsi="Calibri"/>
          <w:color w:val="404040"/>
          <w:sz w:val="20"/>
          <w:szCs w:val="20"/>
        </w:rPr>
        <w:t xml:space="preserve">Penetration testing — simulating attacks to discover weaknesses before malicious actors do.</w:t>
      </w:r>
    </w:p>
    <w:p>
      <w:pPr>
        <w:spacing w:after="60" w:before="60"/>
      </w:pPr>
      <w:r>
        <w:t xml:space="preserve"/>
      </w:r>
    </w:p>
    <w:p>
      <w:pPr>
        <w:spacing w:after="80" w:before="60"/>
        <w:ind w:left="120"/>
      </w:pPr>
      <w:r>
        <w:rPr>
          <w:rFonts w:ascii="Calibri" w:cs="Calibri" w:eastAsia="Calibri" w:hAnsi="Calibri"/>
          <w:color w:val="404040"/>
          <w:sz w:val="20"/>
          <w:szCs w:val="20"/>
        </w:rPr>
        <w:t xml:space="preserve">Proactive security reduces the risk of incidents such as ransomware attacks, denial-of-service outages, and data breaches. These incidents are costly — organisations face downtime, legal liability, remediation costs, and lasting reputational harm.</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9A84C" w:sz="4"/>
              <w:left w:val="single" w:color="C9A84C" w:sz="4"/>
              <w:bottom w:val="single" w:color="C9A84C" w:sz="4"/>
              <w:right w:val="single" w:color="C9A84C" w:sz="4"/>
            </w:tcBorders>
            <w:shd w:fill="C9A84C" w:val="clear"/>
            <w:tcMar>
              <w:top w:type="dxa" w:w="80"/>
              <w:left w:type="dxa" w:w="200"/>
              <w:bottom w:type="dxa" w:w="80"/>
              <w:right w:type="dxa" w:w="200"/>
            </w:tcMar>
          </w:tcPr>
          <w:p>
            <w:r>
              <w:rPr>
                <w:rFonts w:ascii="Calibri" w:cs="Calibri" w:eastAsia="Calibri" w:hAnsi="Calibri"/>
                <w:b/>
                <w:bCs/>
                <w:color w:val="FFFFFF"/>
                <w:sz w:val="20"/>
                <w:szCs w:val="20"/>
              </w:rPr>
              <w:t xml:space="preserve">Exam Tip</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Questions asking you to 'describe the benefits of developing secure software' expect TWO distinct benefit areas: data protection AND minimising cyber attacks.</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For each benefit, name a specific security measure (e.g. encryption, input validation) and explain WHY it matters — link it to a real-world impact such as user trust, compliance, or financial loss.</w:t>
            </w:r>
          </w:p>
        </w:tc>
      </w:tr>
    </w:tbl>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1.2  Fundamental Software Development Steps for Secure Code</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SE-12-01  </w:t>
      </w:r>
      <w:r>
        <w:rPr>
          <w:rFonts w:ascii="Calibri" w:cs="Calibri" w:eastAsia="Calibri" w:hAnsi="Calibri"/>
          <w:i/>
          <w:iCs/>
          <w:color w:val="404040"/>
          <w:sz w:val="18"/>
          <w:szCs w:val="18"/>
        </w:rPr>
        <w:t xml:space="preserve">Justifies methods used to plan, develop and engineer software solutions</w:t>
      </w:r>
    </w:p>
    <w:p>
      <w:pPr>
        <w:spacing w:after="60" w:before="60"/>
      </w:pPr>
      <w:r>
        <w:t xml:space="preserve"/>
      </w:r>
    </w:p>
    <w:p>
      <w:pPr>
        <w:spacing w:after="80" w:before="60"/>
        <w:ind w:left="120"/>
      </w:pPr>
      <w:r>
        <w:rPr>
          <w:rFonts w:ascii="Calibri" w:cs="Calibri" w:eastAsia="Calibri" w:hAnsi="Calibri"/>
          <w:color w:val="404040"/>
          <w:sz w:val="20"/>
          <w:szCs w:val="20"/>
        </w:rPr>
        <w:t xml:space="preserve">The NSW syllabus requires students to interpret and apply the following eight steps to develop secure software. Security considerations must be embedded at every stage, not applied only at testing.</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c>
          <w:tcPr>
            <w:tcW w:type="dxa" w:w="2200"/>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Step</w:t>
            </w:r>
          </w:p>
        </w:tc>
        <w:tc>
          <w:tcPr>
            <w:tcW w:type="dxa" w:w="7546"/>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Secure Software Engineering Consideration</w:t>
            </w:r>
          </w:p>
        </w:tc>
      </w:tr>
      <w:tr>
        <w:tc>
          <w:tcPr>
            <w:tcW w:type="dxa" w:w="2200"/>
            <w:tcBorders>
              <w:top w:val="single" w:color="AAAAAA" w:sz="4"/>
              <w:left w:val="single" w:color="AAAAAA" w:sz="4"/>
              <w:bottom w:val="single" w:color="AAAAAA" w:sz="4"/>
              <w:right w:val="single" w:color="AAAAAA" w:sz="4"/>
            </w:tcBorders>
            <w:shd w:fill="E8EDF5" w:val="clear"/>
            <w:tcMar>
              <w:top w:type="dxa" w:w="80"/>
              <w:left w:type="dxa" w:w="160"/>
              <w:bottom w:type="dxa" w:w="80"/>
              <w:right w:type="dxa" w:w="160"/>
            </w:tcMar>
          </w:tcPr>
          <w:p>
            <w:r>
              <w:rPr>
                <w:rFonts w:ascii="Calibri" w:cs="Calibri" w:eastAsia="Calibri" w:hAnsi="Calibri"/>
                <w:b/>
                <w:bCs/>
                <w:color w:val="002664"/>
                <w:sz w:val="20"/>
                <w:szCs w:val="20"/>
              </w:rPr>
              <w:t xml:space="preserve">1. Requirements Definition</w:t>
            </w:r>
          </w:p>
        </w:tc>
        <w:tc>
          <w:tcPr>
            <w:tcW w:type="dxa" w:w="7546"/>
            <w:tcBorders>
              <w:top w:val="single" w:color="AAAAAA" w:sz="4"/>
              <w:left w:val="single" w:color="AAAAAA" w:sz="4"/>
              <w:bottom w:val="single" w:color="AAAAAA" w:sz="4"/>
              <w:right w:val="single" w:color="AAAAAA" w:sz="4"/>
            </w:tcBorders>
            <w:shd w:fill="E8EDF5" w:val="clear"/>
            <w:tcMar>
              <w:top w:type="dxa" w:w="80"/>
              <w:left w:type="dxa" w:w="160"/>
              <w:bottom w:type="dxa" w:w="80"/>
              <w:right w:type="dxa" w:w="160"/>
            </w:tcMar>
          </w:tcPr>
          <w:p>
            <w:r>
              <w:rPr>
                <w:rFonts w:ascii="Calibri" w:cs="Calibri" w:eastAsia="Calibri" w:hAnsi="Calibri"/>
                <w:color w:val="404040"/>
                <w:sz w:val="20"/>
                <w:szCs w:val="20"/>
              </w:rPr>
              <w:t xml:space="preserve">Identify security requirements alongside functional requirements. Define data sensitivity, compliance obligations (e.g. Privacy Act), authentication requirements, and acceptable risk levels.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r>
              <w:rPr>
                <w:rFonts w:ascii="Calibri" w:cs="Calibri" w:eastAsia="Calibri" w:hAnsi="Calibri"/>
                <w:b/>
                <w:bCs/>
                <w:color w:val="002664"/>
                <w:sz w:val="20"/>
                <w:szCs w:val="20"/>
              </w:rPr>
              <w:t xml:space="preserve">2. Determining Specifications</w:t>
            </w:r>
          </w:p>
        </w:tc>
        <w:tc>
          <w:tcPr>
            <w:tcW w:type="dxa" w:w="7546"/>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Translate security requirements into measurable specifications, e.g. 'passwords must be hashed with bcrypt and salted' or 'all API endpoints must require JWT authentication'.</w:t>
            </w:r>
          </w:p>
        </w:tc>
      </w:tr>
      <w:tr>
        <w:tc>
          <w:tcPr>
            <w:tcW w:type="dxa" w:w="2200"/>
            <w:tcBorders>
              <w:top w:val="single" w:color="AAAAAA" w:sz="4"/>
              <w:left w:val="single" w:color="AAAAAA" w:sz="4"/>
              <w:bottom w:val="single" w:color="AAAAAA" w:sz="4"/>
              <w:right w:val="single" w:color="AAAAAA" w:sz="4"/>
            </w:tcBorders>
            <w:shd w:fill="E8EDF5" w:val="clear"/>
            <w:tcMar>
              <w:top w:type="dxa" w:w="80"/>
              <w:left w:type="dxa" w:w="160"/>
              <w:bottom w:type="dxa" w:w="80"/>
              <w:right w:type="dxa" w:w="160"/>
            </w:tcMar>
          </w:tcPr>
          <w:p>
            <w:r>
              <w:rPr>
                <w:rFonts w:ascii="Calibri" w:cs="Calibri" w:eastAsia="Calibri" w:hAnsi="Calibri"/>
                <w:b/>
                <w:bCs/>
                <w:color w:val="002664"/>
                <w:sz w:val="20"/>
                <w:szCs w:val="20"/>
              </w:rPr>
              <w:t xml:space="preserve">3. Design</w:t>
            </w:r>
          </w:p>
        </w:tc>
        <w:tc>
          <w:tcPr>
            <w:tcW w:type="dxa" w:w="7546"/>
            <w:tcBorders>
              <w:top w:val="single" w:color="AAAAAA" w:sz="4"/>
              <w:left w:val="single" w:color="AAAAAA" w:sz="4"/>
              <w:bottom w:val="single" w:color="AAAAAA" w:sz="4"/>
              <w:right w:val="single" w:color="AAAAAA" w:sz="4"/>
            </w:tcBorders>
            <w:shd w:fill="E8EDF5" w:val="clear"/>
            <w:tcMar>
              <w:top w:type="dxa" w:w="80"/>
              <w:left w:type="dxa" w:w="160"/>
              <w:bottom w:type="dxa" w:w="80"/>
              <w:right w:type="dxa" w:w="160"/>
            </w:tcMar>
          </w:tcPr>
          <w:p>
            <w:r>
              <w:rPr>
                <w:rFonts w:ascii="Calibri" w:cs="Calibri" w:eastAsia="Calibri" w:hAnsi="Calibri"/>
                <w:color w:val="404040"/>
                <w:sz w:val="20"/>
                <w:szCs w:val="20"/>
              </w:rPr>
              <w:t xml:space="preserve">Apply 'security by design' and 'privacy by design' principles. Model threats (threat modelling), define access control policies, plan encryption strategies, and design secure APIs.</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r>
              <w:rPr>
                <w:rFonts w:ascii="Calibri" w:cs="Calibri" w:eastAsia="Calibri" w:hAnsi="Calibri"/>
                <w:b/>
                <w:bCs/>
                <w:color w:val="002664"/>
                <w:sz w:val="20"/>
                <w:szCs w:val="20"/>
              </w:rPr>
              <w:t xml:space="preserve">4. Development</w:t>
            </w:r>
          </w:p>
        </w:tc>
        <w:tc>
          <w:tcPr>
            <w:tcW w:type="dxa" w:w="7546"/>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Write code following secure coding standards. Apply input validation, use parameterised queries, avoid hard-coded credentials, and implement error handling that does not expose system information.</w:t>
            </w:r>
          </w:p>
        </w:tc>
      </w:tr>
      <w:tr>
        <w:tc>
          <w:tcPr>
            <w:tcW w:type="dxa" w:w="2200"/>
            <w:tcBorders>
              <w:top w:val="single" w:color="AAAAAA" w:sz="4"/>
              <w:left w:val="single" w:color="AAAAAA" w:sz="4"/>
              <w:bottom w:val="single" w:color="AAAAAA" w:sz="4"/>
              <w:right w:val="single" w:color="AAAAAA" w:sz="4"/>
            </w:tcBorders>
            <w:shd w:fill="E8EDF5" w:val="clear"/>
            <w:tcMar>
              <w:top w:type="dxa" w:w="80"/>
              <w:left w:type="dxa" w:w="160"/>
              <w:bottom w:type="dxa" w:w="80"/>
              <w:right w:type="dxa" w:w="160"/>
            </w:tcMar>
          </w:tcPr>
          <w:p>
            <w:r>
              <w:rPr>
                <w:rFonts w:ascii="Calibri" w:cs="Calibri" w:eastAsia="Calibri" w:hAnsi="Calibri"/>
                <w:b/>
                <w:bCs/>
                <w:color w:val="002664"/>
                <w:sz w:val="20"/>
                <w:szCs w:val="20"/>
              </w:rPr>
              <w:t xml:space="preserve">5. Integration</w:t>
            </w:r>
          </w:p>
        </w:tc>
        <w:tc>
          <w:tcPr>
            <w:tcW w:type="dxa" w:w="7546"/>
            <w:tcBorders>
              <w:top w:val="single" w:color="AAAAAA" w:sz="4"/>
              <w:left w:val="single" w:color="AAAAAA" w:sz="4"/>
              <w:bottom w:val="single" w:color="AAAAAA" w:sz="4"/>
              <w:right w:val="single" w:color="AAAAAA" w:sz="4"/>
            </w:tcBorders>
            <w:shd w:fill="E8EDF5" w:val="clear"/>
            <w:tcMar>
              <w:top w:type="dxa" w:w="80"/>
              <w:left w:type="dxa" w:w="160"/>
              <w:bottom w:type="dxa" w:w="80"/>
              <w:right w:type="dxa" w:w="160"/>
            </w:tcMar>
          </w:tcPr>
          <w:p>
            <w:r>
              <w:rPr>
                <w:rFonts w:ascii="Calibri" w:cs="Calibri" w:eastAsia="Calibri" w:hAnsi="Calibri"/>
                <w:color w:val="404040"/>
                <w:sz w:val="20"/>
                <w:szCs w:val="20"/>
              </w:rPr>
              <w:t xml:space="preserve">Securely integrate components. Verify that third-party libraries are from trusted sources, are up to date, and do not introduce vulnerabilities. Test APIs for secure communication.</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r>
              <w:rPr>
                <w:rFonts w:ascii="Calibri" w:cs="Calibri" w:eastAsia="Calibri" w:hAnsi="Calibri"/>
                <w:b/>
                <w:bCs/>
                <w:color w:val="002664"/>
                <w:sz w:val="20"/>
                <w:szCs w:val="20"/>
              </w:rPr>
              <w:t xml:space="preserve">6. Testing and Debugging</w:t>
            </w:r>
          </w:p>
        </w:tc>
        <w:tc>
          <w:tcPr>
            <w:tcW w:type="dxa" w:w="7546"/>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Conduct SAST (static application security testing), DAST (dynamic application security testing), vulnerability assessments, and penetration testing. Document and remediate all findings.</w:t>
            </w:r>
          </w:p>
        </w:tc>
      </w:tr>
      <w:tr>
        <w:tc>
          <w:tcPr>
            <w:tcW w:type="dxa" w:w="2200"/>
            <w:tcBorders>
              <w:top w:val="single" w:color="AAAAAA" w:sz="4"/>
              <w:left w:val="single" w:color="AAAAAA" w:sz="4"/>
              <w:bottom w:val="single" w:color="AAAAAA" w:sz="4"/>
              <w:right w:val="single" w:color="AAAAAA" w:sz="4"/>
            </w:tcBorders>
            <w:shd w:fill="E8EDF5" w:val="clear"/>
            <w:tcMar>
              <w:top w:type="dxa" w:w="80"/>
              <w:left w:type="dxa" w:w="160"/>
              <w:bottom w:type="dxa" w:w="80"/>
              <w:right w:type="dxa" w:w="160"/>
            </w:tcMar>
          </w:tcPr>
          <w:p>
            <w:r>
              <w:rPr>
                <w:rFonts w:ascii="Calibri" w:cs="Calibri" w:eastAsia="Calibri" w:hAnsi="Calibri"/>
                <w:b/>
                <w:bCs/>
                <w:color w:val="002664"/>
                <w:sz w:val="20"/>
                <w:szCs w:val="20"/>
              </w:rPr>
              <w:t xml:space="preserve">7. Installation</w:t>
            </w:r>
          </w:p>
        </w:tc>
        <w:tc>
          <w:tcPr>
            <w:tcW w:type="dxa" w:w="7546"/>
            <w:tcBorders>
              <w:top w:val="single" w:color="AAAAAA" w:sz="4"/>
              <w:left w:val="single" w:color="AAAAAA" w:sz="4"/>
              <w:bottom w:val="single" w:color="AAAAAA" w:sz="4"/>
              <w:right w:val="single" w:color="AAAAAA" w:sz="4"/>
            </w:tcBorders>
            <w:shd w:fill="E8EDF5" w:val="clear"/>
            <w:tcMar>
              <w:top w:type="dxa" w:w="80"/>
              <w:left w:type="dxa" w:w="160"/>
              <w:bottom w:type="dxa" w:w="80"/>
              <w:right w:type="dxa" w:w="160"/>
            </w:tcMar>
          </w:tcPr>
          <w:p>
            <w:r>
              <w:rPr>
                <w:rFonts w:ascii="Calibri" w:cs="Calibri" w:eastAsia="Calibri" w:hAnsi="Calibri"/>
                <w:color w:val="404040"/>
                <w:sz w:val="20"/>
                <w:szCs w:val="20"/>
              </w:rPr>
              <w:t xml:space="preserve">Deploy using secure configurations. Change default credentials, disable unused services, enforce HTTPS, and ensure production environments are hardened against attack.</w:t>
            </w:r>
          </w:p>
        </w:tc>
      </w:tr>
      <w:tr>
        <w:tc>
          <w:tcPr>
            <w:tcW w:type="dxa" w:w="2200"/>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r>
              <w:rPr>
                <w:rFonts w:ascii="Calibri" w:cs="Calibri" w:eastAsia="Calibri" w:hAnsi="Calibri"/>
                <w:b/>
                <w:bCs/>
                <w:color w:val="002664"/>
                <w:sz w:val="20"/>
                <w:szCs w:val="20"/>
              </w:rPr>
              <w:t xml:space="preserve">8. Maintenance</w:t>
            </w:r>
          </w:p>
        </w:tc>
        <w:tc>
          <w:tcPr>
            <w:tcW w:type="dxa" w:w="7546"/>
            <w:tcBorders>
              <w:top w:val="single" w:color="AAAAAA" w:sz="4"/>
              <w:left w:val="single" w:color="AAAAAA" w:sz="4"/>
              <w:bottom w:val="single" w:color="AAAAAA" w:sz="4"/>
              <w:right w:val="single" w:color="AAAAAA" w:sz="4"/>
            </w:tcBorders>
            <w:shd w:fill="FFFFFF" w:val="clear"/>
            <w:tcMar>
              <w:top w:type="dxa" w:w="80"/>
              <w:left w:type="dxa" w:w="160"/>
              <w:bottom w:type="dxa" w:w="80"/>
              <w:right w:type="dxa" w:w="160"/>
            </w:tcMar>
          </w:tcPr>
          <w:p>
            <w:r>
              <w:rPr>
                <w:rFonts w:ascii="Calibri" w:cs="Calibri" w:eastAsia="Calibri" w:hAnsi="Calibri"/>
                <w:color w:val="404040"/>
                <w:sz w:val="20"/>
                <w:szCs w:val="20"/>
              </w:rPr>
              <w:t xml:space="preserve">Continuously monitor for new vulnerabilities. Apply patches promptly, conduct periodic security audits, review access logs, and update security policies as threats evolve.</w:t>
            </w:r>
          </w:p>
        </w:tc>
      </w:tr>
    </w:tbl>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0392B" w:sz="4"/>
              <w:left w:val="single" w:color="C0392B" w:sz="4"/>
              <w:bottom w:val="single" w:color="C0392B" w:sz="4"/>
              <w:right w:val="single" w:color="C0392B" w:sz="4"/>
            </w:tcBorders>
            <w:shd w:fill="C0392B" w:val="clear"/>
            <w:tcMar>
              <w:top w:type="dxa" w:w="80"/>
              <w:left w:type="dxa" w:w="200"/>
              <w:bottom w:type="dxa" w:w="80"/>
              <w:right w:type="dxa" w:w="200"/>
            </w:tcMar>
          </w:tcPr>
          <w:p>
            <w:r>
              <w:rPr>
                <w:rFonts w:ascii="Calibri" w:cs="Calibri" w:eastAsia="Calibri" w:hAnsi="Calibri"/>
                <w:b/>
                <w:bCs/>
                <w:color w:val="FFFFFF"/>
                <w:sz w:val="20"/>
                <w:szCs w:val="20"/>
              </w:rPr>
              <w:t xml:space="preserve">Common Mistake</w:t>
            </w:r>
          </w:p>
        </w:tc>
      </w:tr>
      <w:tr>
        <w:tc>
          <w:tcPr>
            <w:tcW w:type="dxa" w:w="9746"/>
            <w:tcBorders>
              <w:top w:val="single" w:color="C0392B" w:sz="4"/>
              <w:left w:val="single" w:color="C0392B" w:sz="4"/>
              <w:bottom w:val="single" w:color="C0392B" w:sz="4"/>
              <w:right w:val="single" w:color="C0392B" w:sz="4"/>
            </w:tcBorders>
            <w:shd w:fill="FDEDED" w:val="clear"/>
            <w:tcMar>
              <w:top w:type="dxa" w:w="60"/>
              <w:left w:type="dxa" w:w="200"/>
              <w:bottom w:type="dxa" w:w="60"/>
              <w:right w:type="dxa" w:w="200"/>
            </w:tcMar>
          </w:tcPr>
          <w:p>
            <w:r>
              <w:rPr>
                <w:rFonts w:ascii="Calibri" w:cs="Calibri" w:eastAsia="Calibri" w:hAnsi="Calibri"/>
                <w:color w:val="404040"/>
                <w:sz w:val="20"/>
                <w:szCs w:val="20"/>
              </w:rPr>
              <w:t xml:space="preserve">Students often list the steps without explaining the SECURITY aspect of each. Examiners want to see HOW security is embedded in each step, not just a generic SDLC description.</w:t>
            </w:r>
          </w:p>
        </w:tc>
      </w:tr>
    </w:tbl>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1.3  How End User Capabilities Influence Secure Design</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SE-12-01  </w:t>
      </w:r>
      <w:r>
        <w:rPr>
          <w:rFonts w:ascii="Calibri" w:cs="Calibri" w:eastAsia="Calibri" w:hAnsi="Calibri"/>
          <w:i/>
          <w:iCs/>
          <w:color w:val="404040"/>
          <w:sz w:val="18"/>
          <w:szCs w:val="18"/>
        </w:rPr>
        <w:t xml:space="preserve">Justifies methods used to plan, develop and engineer software solutions</w:t>
      </w:r>
    </w:p>
    <w:p>
      <w:pPr>
        <w:spacing w:after="60" w:before="60"/>
      </w:pPr>
      <w:r>
        <w:t xml:space="preserve"/>
      </w:r>
    </w:p>
    <w:p>
      <w:pPr>
        <w:spacing w:after="80" w:before="60"/>
        <w:ind w:left="120"/>
      </w:pPr>
      <w:r>
        <w:rPr>
          <w:rFonts w:ascii="Calibri" w:cs="Calibri" w:eastAsia="Calibri" w:hAnsi="Calibri"/>
          <w:color w:val="404040"/>
          <w:sz w:val="20"/>
          <w:szCs w:val="20"/>
        </w:rPr>
        <w:t xml:space="preserve">The capabilities and experience of end users have a direct influence on how security features are designed and implemented in software. A security feature that is technically strong but unusable will be bypassed by users, actually reducing security. Developers must balance security rigour with usability.</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Low-Capability Users (Limited Technical Skills)</w:t>
      </w:r>
    </w:p>
    <w:p>
      <w:pPr>
        <w:pStyle w:val="ListParagraph"/>
        <w:numPr>
          <w:ilvl w:val="0"/>
          <w:numId w:val="2"/>
        </w:numPr>
        <w:spacing w:after="60" w:before="40"/>
      </w:pPr>
      <w:r>
        <w:rPr>
          <w:rFonts w:ascii="Calibri" w:cs="Calibri" w:eastAsia="Calibri" w:hAnsi="Calibri"/>
          <w:color w:val="404040"/>
          <w:sz w:val="20"/>
          <w:szCs w:val="20"/>
        </w:rPr>
        <w:t xml:space="preserve">Complex password requirements (e.g. 16+ characters with symbols) can lead users to write passwords down, defeating their purpose.</w:t>
      </w:r>
    </w:p>
    <w:p>
      <w:pPr>
        <w:pStyle w:val="ListParagraph"/>
        <w:numPr>
          <w:ilvl w:val="0"/>
          <w:numId w:val="2"/>
        </w:numPr>
        <w:spacing w:after="60" w:before="40"/>
      </w:pPr>
      <w:r>
        <w:rPr>
          <w:rFonts w:ascii="Calibri" w:cs="Calibri" w:eastAsia="Calibri" w:hAnsi="Calibri"/>
          <w:color w:val="404040"/>
          <w:sz w:val="20"/>
          <w:szCs w:val="20"/>
        </w:rPr>
        <w:t xml:space="preserve">Developers should implement password strength indicators and provide clear guidance during registration.</w:t>
      </w:r>
    </w:p>
    <w:p>
      <w:pPr>
        <w:pStyle w:val="ListParagraph"/>
        <w:numPr>
          <w:ilvl w:val="0"/>
          <w:numId w:val="2"/>
        </w:numPr>
        <w:spacing w:after="60" w:before="40"/>
      </w:pPr>
      <w:r>
        <w:rPr>
          <w:rFonts w:ascii="Calibri" w:cs="Calibri" w:eastAsia="Calibri" w:hAnsi="Calibri"/>
          <w:color w:val="404040"/>
          <w:sz w:val="20"/>
          <w:szCs w:val="20"/>
        </w:rPr>
        <w:t xml:space="preserve">Offering passphrases as an alternative to complex passwords can improve both security and usability.</w:t>
      </w:r>
    </w:p>
    <w:p>
      <w:pPr>
        <w:pStyle w:val="ListParagraph"/>
        <w:numPr>
          <w:ilvl w:val="0"/>
          <w:numId w:val="2"/>
        </w:numPr>
        <w:spacing w:after="60" w:before="40"/>
      </w:pPr>
      <w:r>
        <w:rPr>
          <w:rFonts w:ascii="Calibri" w:cs="Calibri" w:eastAsia="Calibri" w:hAnsi="Calibri"/>
          <w:color w:val="404040"/>
          <w:sz w:val="20"/>
          <w:szCs w:val="20"/>
        </w:rPr>
        <w:t xml:space="preserve">Multi-step verification processes should include clear instructions and fallback options.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High-Capability Users (Technical Professionals)</w:t>
      </w:r>
    </w:p>
    <w:p>
      <w:pPr>
        <w:pStyle w:val="ListParagraph"/>
        <w:numPr>
          <w:ilvl w:val="0"/>
          <w:numId w:val="2"/>
        </w:numPr>
        <w:spacing w:after="60" w:before="40"/>
      </w:pPr>
      <w:r>
        <w:rPr>
          <w:rFonts w:ascii="Calibri" w:cs="Calibri" w:eastAsia="Calibri" w:hAnsi="Calibri"/>
          <w:color w:val="404040"/>
          <w:sz w:val="20"/>
          <w:szCs w:val="20"/>
        </w:rPr>
        <w:t xml:space="preserve">Can manage more complex authentication such as hardware security keys (FIDO2/WebAuthn) or certificate-based authentication.</w:t>
      </w:r>
    </w:p>
    <w:p>
      <w:pPr>
        <w:pStyle w:val="ListParagraph"/>
        <w:numPr>
          <w:ilvl w:val="0"/>
          <w:numId w:val="2"/>
        </w:numPr>
        <w:spacing w:after="60" w:before="40"/>
      </w:pPr>
      <w:r>
        <w:rPr>
          <w:rFonts w:ascii="Calibri" w:cs="Calibri" w:eastAsia="Calibri" w:hAnsi="Calibri"/>
          <w:color w:val="404040"/>
          <w:sz w:val="20"/>
          <w:szCs w:val="20"/>
        </w:rPr>
        <w:t xml:space="preserve">May require access to audit logs, security dashboards, and administrative controls.</w:t>
      </w:r>
    </w:p>
    <w:p>
      <w:pPr>
        <w:pStyle w:val="ListParagraph"/>
        <w:numPr>
          <w:ilvl w:val="0"/>
          <w:numId w:val="2"/>
        </w:numPr>
        <w:spacing w:after="60" w:before="40"/>
      </w:pPr>
      <w:r>
        <w:rPr>
          <w:rFonts w:ascii="Calibri" w:cs="Calibri" w:eastAsia="Calibri" w:hAnsi="Calibri"/>
          <w:color w:val="404040"/>
          <w:sz w:val="20"/>
          <w:szCs w:val="20"/>
        </w:rPr>
        <w:t xml:space="preserve">Expect detailed error messages for debugging purposes, though these must still be restricted from public-facing interfaces.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Authentication Design Based on User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Context</w:t>
            </w:r>
          </w:p>
        </w:tc>
        <w:tc>
          <w:tcPr>
            <w:tcW w:type="dxa" w:w="4873"/>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Appropriate Authentication Approach</w:t>
            </w:r>
          </w:p>
        </w:tc>
      </w:tr>
      <w:tr>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Consumer banking (general public)</w:t>
            </w:r>
          </w:p>
        </w:tc>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Password + SMS/email OTP (MFA). Password strength meter at registration.</w:t>
            </w:r>
          </w:p>
        </w:tc>
      </w:tr>
      <w:tr>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Social media platform</w:t>
            </w:r>
          </w:p>
        </w:tc>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Password with optional two-step verification. Biometric login on mobile.</w:t>
            </w:r>
          </w:p>
        </w:tc>
      </w:tr>
      <w:tr>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Corporate internal system (technical staff)</w:t>
            </w:r>
          </w:p>
        </w:tc>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Single Sign-On (SSO) with hardware token or authenticator app. Stricter lockout policies.</w:t>
            </w:r>
          </w:p>
        </w:tc>
      </w:tr>
      <w:tr>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Healthcare (clinicians under time pressure)</w:t>
            </w:r>
          </w:p>
        </w:tc>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Badge tap or biometric login to balance speed and security.</w:t>
            </w:r>
          </w:p>
        </w:tc>
      </w:tr>
    </w:tbl>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2E7D32" w:sz="4"/>
              <w:left w:val="single" w:color="2E7D32" w:sz="4"/>
              <w:bottom w:val="single" w:color="2E7D32" w:sz="4"/>
              <w:right w:val="single" w:color="2E7D32" w:sz="4"/>
            </w:tcBorders>
            <w:shd w:fill="2E7D32" w:val="clear"/>
            <w:tcMar>
              <w:top w:type="dxa" w:w="80"/>
              <w:left w:type="dxa" w:w="200"/>
              <w:bottom w:type="dxa" w:w="80"/>
              <w:right w:type="dxa" w:w="200"/>
            </w:tcMar>
          </w:tcPr>
          <w:p>
            <w:r>
              <w:rPr>
                <w:rFonts w:ascii="Calibri" w:cs="Calibri" w:eastAsia="Calibri" w:hAnsi="Calibri"/>
                <w:b/>
                <w:bCs/>
                <w:color w:val="FFFFFF"/>
                <w:sz w:val="20"/>
                <w:szCs w:val="20"/>
              </w:rPr>
              <w:t xml:space="preserve">Example: Online shopping — password strength indicator</w:t>
            </w:r>
          </w:p>
        </w:tc>
      </w:tr>
      <w:tr>
        <w:tc>
          <w:tcPr>
            <w:tcW w:type="dxa" w:w="9746"/>
            <w:tcBorders>
              <w:top w:val="single" w:color="2E7D32" w:sz="4"/>
              <w:left w:val="single" w:color="2E7D32" w:sz="4"/>
              <w:bottom w:val="single" w:color="2E7D32" w:sz="4"/>
              <w:right w:val="single" w:color="2E7D32" w:sz="4"/>
            </w:tcBorders>
            <w:shd w:fill="E6F4EA" w:val="clear"/>
            <w:tcMar>
              <w:top w:type="dxa" w:w="60"/>
              <w:left w:type="dxa" w:w="200"/>
              <w:bottom w:type="dxa" w:w="60"/>
              <w:right w:type="dxa" w:w="200"/>
            </w:tcMar>
          </w:tcPr>
          <w:p>
            <w:r>
              <w:rPr>
                <w:rFonts w:ascii="Calibri" w:cs="Calibri" w:eastAsia="Calibri" w:hAnsi="Calibri"/>
                <w:color w:val="404040"/>
                <w:sz w:val="20"/>
                <w:szCs w:val="20"/>
              </w:rPr>
              <w:t xml:space="preserve">A retail website detects that many customers use weak passwords. The development team adds a real-time password strength meter that displays 'Weak', 'Fair', or 'Strong' as the user types, and prompts users to add a number or symbol when strength is insufficient. This feature is visible and non-technical, reducing weak password adoption without requiring users to understand cryptography.</w:t>
            </w:r>
          </w:p>
        </w:tc>
      </w:tr>
    </w:tbl>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9A84C" w:sz="4"/>
              <w:left w:val="single" w:color="C9A84C" w:sz="4"/>
              <w:bottom w:val="single" w:color="C9A84C" w:sz="4"/>
              <w:right w:val="single" w:color="C9A84C" w:sz="4"/>
            </w:tcBorders>
            <w:shd w:fill="C9A84C" w:val="clear"/>
            <w:tcMar>
              <w:top w:type="dxa" w:w="80"/>
              <w:left w:type="dxa" w:w="200"/>
              <w:bottom w:type="dxa" w:w="80"/>
              <w:right w:type="dxa" w:w="200"/>
            </w:tcMar>
          </w:tcPr>
          <w:p>
            <w:r>
              <w:rPr>
                <w:rFonts w:ascii="Calibri" w:cs="Calibri" w:eastAsia="Calibri" w:hAnsi="Calibri"/>
                <w:b/>
                <w:bCs/>
                <w:color w:val="FFFFFF"/>
                <w:sz w:val="20"/>
                <w:szCs w:val="20"/>
              </w:rPr>
              <w:t xml:space="preserve">Exam Tip</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For questions on end users and secure design, always link the user's characteristic (e.g. limited technical skills) to a specific design decision (e.g. password strength indicator) and explain WHY that decision improves security outcomes for that user group.</w:t>
            </w:r>
          </w:p>
        </w:tc>
      </w:tr>
    </w:tbl>
    <w:p>
      <w:pPr>
        <w:spacing w:after="60" w:before="60"/>
      </w:pPr>
      <w:r>
        <w:t xml:space="preserve"/>
      </w:r>
    </w:p>
    <w:p>
      <w:r>
        <w:br w:type="page"/>
      </w:r>
    </w:p>
    <w:p>
      <w:pPr>
        <w:pStyle w:val="Heading1"/>
        <w:pBdr>
          <w:bottom w:val="single" w:color="C9A84C" w:sz="6"/>
        </w:pBdr>
        <w:shd w:fill="002664" w:val="clear"/>
        <w:spacing w:after="200" w:before="360"/>
        <w:ind w:left="200" w:right="200"/>
      </w:pPr>
      <w:r>
        <w:rPr>
          <w:rFonts w:ascii="Calibri" w:cs="Calibri" w:eastAsia="Calibri" w:hAnsi="Calibri"/>
          <w:b/>
          <w:bCs/>
          <w:color w:val="FFFFFF"/>
          <w:sz w:val="36"/>
          <w:szCs w:val="36"/>
        </w:rPr>
        <w:t xml:space="preserve">SECTION 2: Developing Secure Code</w:t>
      </w:r>
    </w:p>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2.1  Fundamental Software Design Security Concepts</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SE-12-04  </w:t>
      </w:r>
      <w:r>
        <w:rPr>
          <w:rFonts w:ascii="Calibri" w:cs="Calibri" w:eastAsia="Calibri" w:hAnsi="Calibri"/>
          <w:i/>
          <w:iCs/>
          <w:color w:val="404040"/>
          <w:sz w:val="18"/>
          <w:szCs w:val="18"/>
        </w:rPr>
        <w:t xml:space="preserve">Evaluates practices to safely and securely collect, use and store data</w:t>
      </w:r>
    </w:p>
    <w:p>
      <w:pPr>
        <w:spacing w:after="60" w:before="60"/>
      </w:pPr>
      <w:r>
        <w:t xml:space="preserve"/>
      </w:r>
    </w:p>
    <w:p>
      <w:pPr>
        <w:spacing w:after="80" w:before="60"/>
        <w:ind w:left="120"/>
      </w:pPr>
      <w:r>
        <w:rPr>
          <w:rFonts w:ascii="Calibri" w:cs="Calibri" w:eastAsia="Calibri" w:hAnsi="Calibri"/>
          <w:color w:val="404040"/>
          <w:sz w:val="20"/>
          <w:szCs w:val="20"/>
        </w:rPr>
        <w:t xml:space="preserve">The NSW syllabus identifies six fundamental security concepts that developers must explore when writing code. These are: Confidentiality, Integrity, Availability, Authentication, Authorisation, and Accountability.</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Confidentiality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Confidentiality</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Ensuring that sensitive information is accessible only to those who are authorised to see it. Data must be protected from unauthorised disclosure during storage, transmission, and processing.</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Why it matters: Without confidentiality, personal details, financial records, trade secrets, or medical information can be exposed. This can lead to identity theft, financial fraud, regulatory penalties, and loss of customer trust.</w:t>
      </w:r>
    </w:p>
    <w:p>
      <w:pPr>
        <w:spacing w:after="60" w:before="60"/>
      </w:pPr>
      <w:r>
        <w:t xml:space="preserve"/>
      </w:r>
    </w:p>
    <w:p>
      <w:pPr>
        <w:spacing w:after="80" w:before="60"/>
        <w:ind w:left="120"/>
      </w:pPr>
      <w:r>
        <w:rPr>
          <w:rFonts w:ascii="Calibri" w:cs="Calibri" w:eastAsia="Calibri" w:hAnsi="Calibri"/>
          <w:color w:val="404040"/>
          <w:sz w:val="20"/>
          <w:szCs w:val="20"/>
        </w:rPr>
        <w:t xml:space="preserve">How to ensure it in code:</w:t>
      </w:r>
    </w:p>
    <w:p>
      <w:pPr>
        <w:pStyle w:val="ListParagraph"/>
        <w:numPr>
          <w:ilvl w:val="0"/>
          <w:numId w:val="2"/>
        </w:numPr>
        <w:spacing w:after="60" w:before="40"/>
      </w:pPr>
      <w:r>
        <w:rPr>
          <w:rFonts w:ascii="Calibri" w:cs="Calibri" w:eastAsia="Calibri" w:hAnsi="Calibri"/>
          <w:color w:val="404040"/>
          <w:sz w:val="20"/>
          <w:szCs w:val="20"/>
        </w:rPr>
        <w:t xml:space="preserve">Encrypt data at rest (e.g. AES-256 encryption for database fields storing sensitive information).</w:t>
      </w:r>
    </w:p>
    <w:p>
      <w:pPr>
        <w:pStyle w:val="ListParagraph"/>
        <w:numPr>
          <w:ilvl w:val="0"/>
          <w:numId w:val="2"/>
        </w:numPr>
        <w:spacing w:after="60" w:before="40"/>
      </w:pPr>
      <w:r>
        <w:rPr>
          <w:rFonts w:ascii="Calibri" w:cs="Calibri" w:eastAsia="Calibri" w:hAnsi="Calibri"/>
          <w:color w:val="404040"/>
          <w:sz w:val="20"/>
          <w:szCs w:val="20"/>
        </w:rPr>
        <w:t xml:space="preserve">Encrypt data in transit using TLS 1.3 so that data cannot be read if intercepted on the network.</w:t>
      </w:r>
    </w:p>
    <w:p>
      <w:pPr>
        <w:pStyle w:val="ListParagraph"/>
        <w:numPr>
          <w:ilvl w:val="0"/>
          <w:numId w:val="2"/>
        </w:numPr>
        <w:spacing w:after="60" w:before="40"/>
      </w:pPr>
      <w:r>
        <w:rPr>
          <w:rFonts w:ascii="Calibri" w:cs="Calibri" w:eastAsia="Calibri" w:hAnsi="Calibri"/>
          <w:color w:val="404040"/>
          <w:sz w:val="20"/>
          <w:szCs w:val="20"/>
        </w:rPr>
        <w:t xml:space="preserve">Implement access controls to restrict who can read specific data fields or records.</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 example: Hashing a password before storing it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import bcrypt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password = b'userpassword123'</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hashed = bcrypt.hashpw(password, bcrypt.gensalt())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Store 'hashed' in the database, never the plaintext password</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Integrity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Integrity</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Ensuring that data remains accurate, complete, and unaltered. Integrity is a concern during storage, transmission, and processing — both accidental changes and deliberate tampering must be detected.</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Why it matters: If data can be modified without detection, any decisions based on that data become unreliable. Corrupted financial records, tampered medical data, or modified source code can have serious consequences.</w:t>
      </w:r>
    </w:p>
    <w:p>
      <w:pPr>
        <w:spacing w:after="60" w:before="60"/>
      </w:pPr>
      <w:r>
        <w:t xml:space="preserve"/>
      </w:r>
    </w:p>
    <w:p>
      <w:pPr>
        <w:spacing w:after="80" w:before="60"/>
        <w:ind w:left="120"/>
      </w:pPr>
      <w:r>
        <w:rPr>
          <w:rFonts w:ascii="Calibri" w:cs="Calibri" w:eastAsia="Calibri" w:hAnsi="Calibri"/>
          <w:color w:val="404040"/>
          <w:sz w:val="20"/>
          <w:szCs w:val="20"/>
        </w:rPr>
        <w:t xml:space="preserve">How to ensure it in code:</w:t>
      </w:r>
    </w:p>
    <w:p>
      <w:pPr>
        <w:pStyle w:val="ListParagraph"/>
        <w:numPr>
          <w:ilvl w:val="0"/>
          <w:numId w:val="2"/>
        </w:numPr>
        <w:spacing w:after="60" w:before="40"/>
      </w:pPr>
      <w:r>
        <w:rPr>
          <w:rFonts w:ascii="Calibri" w:cs="Calibri" w:eastAsia="Calibri" w:hAnsi="Calibri"/>
          <w:color w:val="404040"/>
          <w:sz w:val="20"/>
          <w:szCs w:val="20"/>
        </w:rPr>
        <w:t xml:space="preserve">Hash functions (e.g. SHA-256) generate a digest of data; any change to the data produces a different digest, making tampering detectable.</w:t>
      </w:r>
    </w:p>
    <w:p>
      <w:pPr>
        <w:pStyle w:val="ListParagraph"/>
        <w:numPr>
          <w:ilvl w:val="0"/>
          <w:numId w:val="2"/>
        </w:numPr>
        <w:spacing w:after="60" w:before="40"/>
      </w:pPr>
      <w:r>
        <w:rPr>
          <w:rFonts w:ascii="Calibri" w:cs="Calibri" w:eastAsia="Calibri" w:hAnsi="Calibri"/>
          <w:color w:val="404040"/>
          <w:sz w:val="20"/>
          <w:szCs w:val="20"/>
        </w:rPr>
        <w:t xml:space="preserve">Digital signatures use asymmetric cryptography to verify both the sender's identity and that the message has not been altered.</w:t>
      </w:r>
    </w:p>
    <w:p>
      <w:pPr>
        <w:pStyle w:val="ListParagraph"/>
        <w:numPr>
          <w:ilvl w:val="0"/>
          <w:numId w:val="2"/>
        </w:numPr>
        <w:spacing w:after="60" w:before="40"/>
      </w:pPr>
      <w:r>
        <w:rPr>
          <w:rFonts w:ascii="Calibri" w:cs="Calibri" w:eastAsia="Calibri" w:hAnsi="Calibri"/>
          <w:color w:val="404040"/>
          <w:sz w:val="20"/>
          <w:szCs w:val="20"/>
        </w:rPr>
        <w:t xml:space="preserve">Checksums verify that transmitted files or data packets have not been corrupted in transit.</w:t>
      </w:r>
    </w:p>
    <w:p>
      <w:pPr>
        <w:pStyle w:val="ListParagraph"/>
        <w:numPr>
          <w:ilvl w:val="0"/>
          <w:numId w:val="2"/>
        </w:numPr>
        <w:spacing w:after="60" w:before="40"/>
      </w:pPr>
      <w:r>
        <w:rPr>
          <w:rFonts w:ascii="Calibri" w:cs="Calibri" w:eastAsia="Calibri" w:hAnsi="Calibri"/>
          <w:color w:val="404040"/>
          <w:sz w:val="20"/>
          <w:szCs w:val="20"/>
        </w:rPr>
        <w:t xml:space="preserve">Input validation ensures that only correctly formatted and expected data is accepted and stored.</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 example: Using SHA-256 to verify file integrity</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import hashlib</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get_hash(filename):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with open(filename, 'rb') as f:</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hashlib.sha256(f.read()).hexdigest()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Compare stored hash with current hash to detect tampering</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Availability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Availability</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Ensuring that software, systems, and data are accessible and operational whenever authorised users need them. An outage is any event where a service becomes unavailable.</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Why it matters: Unavailability of critical systems such as banking platforms, healthcare applications, or emergency services can cause significant financial harm, reputational damage, and in some cases, direct danger to human life.</w:t>
      </w:r>
    </w:p>
    <w:p>
      <w:pPr>
        <w:spacing w:after="60" w:before="60"/>
      </w:pPr>
      <w:r>
        <w:t xml:space="preserve"/>
      </w:r>
    </w:p>
    <w:p>
      <w:pPr>
        <w:spacing w:after="80" w:before="60"/>
        <w:ind w:left="120"/>
      </w:pPr>
      <w:r>
        <w:rPr>
          <w:rFonts w:ascii="Calibri" w:cs="Calibri" w:eastAsia="Calibri" w:hAnsi="Calibri"/>
          <w:color w:val="404040"/>
          <w:sz w:val="20"/>
          <w:szCs w:val="20"/>
        </w:rPr>
        <w:t xml:space="preserve">How to ensure it in software and system design:</w:t>
      </w:r>
    </w:p>
    <w:p>
      <w:pPr>
        <w:pStyle w:val="ListParagraph"/>
        <w:numPr>
          <w:ilvl w:val="0"/>
          <w:numId w:val="2"/>
        </w:numPr>
        <w:spacing w:after="60" w:before="40"/>
      </w:pPr>
      <w:r>
        <w:rPr>
          <w:rFonts w:ascii="Calibri" w:cs="Calibri" w:eastAsia="Calibri" w:hAnsi="Calibri"/>
          <w:color w:val="404040"/>
          <w:sz w:val="20"/>
          <w:szCs w:val="20"/>
        </w:rPr>
        <w:t xml:space="preserve">Redundancy and failover — maintain backup servers or cloud regions so that if one node fails, another takes over automatically.</w:t>
      </w:r>
    </w:p>
    <w:p>
      <w:pPr>
        <w:pStyle w:val="ListParagraph"/>
        <w:numPr>
          <w:ilvl w:val="0"/>
          <w:numId w:val="2"/>
        </w:numPr>
        <w:spacing w:after="60" w:before="40"/>
      </w:pPr>
      <w:r>
        <w:rPr>
          <w:rFonts w:ascii="Calibri" w:cs="Calibri" w:eastAsia="Calibri" w:hAnsi="Calibri"/>
          <w:color w:val="404040"/>
          <w:sz w:val="20"/>
          <w:szCs w:val="20"/>
        </w:rPr>
        <w:t xml:space="preserve">Load balancing — distribute incoming traffic across multiple servers to prevent any single server from being overwhelmed.</w:t>
      </w:r>
    </w:p>
    <w:p>
      <w:pPr>
        <w:pStyle w:val="ListParagraph"/>
        <w:numPr>
          <w:ilvl w:val="0"/>
          <w:numId w:val="2"/>
        </w:numPr>
        <w:spacing w:after="60" w:before="40"/>
      </w:pPr>
      <w:r>
        <w:rPr>
          <w:rFonts w:ascii="Calibri" w:cs="Calibri" w:eastAsia="Calibri" w:hAnsi="Calibri"/>
          <w:color w:val="404040"/>
          <w:sz w:val="20"/>
          <w:szCs w:val="20"/>
        </w:rPr>
        <w:t xml:space="preserve">Defence against Denial of Service (DoS) attacks — implement rate limiting, request throttling, and content delivery networks (CDNs).</w:t>
      </w:r>
    </w:p>
    <w:p>
      <w:pPr>
        <w:pStyle w:val="ListParagraph"/>
        <w:numPr>
          <w:ilvl w:val="0"/>
          <w:numId w:val="2"/>
        </w:numPr>
        <w:spacing w:after="60" w:before="40"/>
      </w:pPr>
      <w:r>
        <w:rPr>
          <w:rFonts w:ascii="Calibri" w:cs="Calibri" w:eastAsia="Calibri" w:hAnsi="Calibri"/>
          <w:color w:val="404040"/>
          <w:sz w:val="20"/>
          <w:szCs w:val="20"/>
        </w:rPr>
        <w:t xml:space="preserve">Planned outages — schedule and announce maintenance windows in advance to minimise disruption.</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Authentication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Authentication</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process of verifying the identity of a user, system, or process before granting access to resources. Authentication answers the question: 'Are you who you claim to be?'</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Why it matters: Strong authentication prevents unauthorised access, impersonation, and brute force attacks. Weak authentication is consistently ranked as one of the top security vulnerabilities in web applications.</w:t>
      </w:r>
    </w:p>
    <w:p>
      <w:pPr>
        <w:spacing w:after="60" w:before="60"/>
      </w:pPr>
      <w:r>
        <w:t xml:space="preserve"/>
      </w:r>
    </w:p>
    <w:p>
      <w:pPr>
        <w:spacing w:after="80" w:before="60"/>
        <w:ind w:left="120"/>
      </w:pPr>
      <w:r>
        <w:rPr>
          <w:rFonts w:ascii="Calibri" w:cs="Calibri" w:eastAsia="Calibri" w:hAnsi="Calibri"/>
          <w:color w:val="404040"/>
          <w:sz w:val="20"/>
          <w:szCs w:val="20"/>
        </w:rPr>
        <w:t xml:space="preserve">Authentication methods (in increasing security strength):</w:t>
      </w:r>
    </w:p>
    <w:p>
      <w:pPr>
        <w:pStyle w:val="ListParagraph"/>
        <w:numPr>
          <w:ilvl w:val="0"/>
          <w:numId w:val="2"/>
        </w:numPr>
        <w:spacing w:after="60" w:before="40"/>
      </w:pPr>
      <w:r>
        <w:rPr>
          <w:rFonts w:ascii="Calibri" w:cs="Calibri" w:eastAsia="Calibri" w:hAnsi="Calibri"/>
          <w:color w:val="404040"/>
          <w:sz w:val="20"/>
          <w:szCs w:val="20"/>
        </w:rPr>
        <w:t xml:space="preserve">Single factor: something you know (password or PIN).</w:t>
      </w:r>
    </w:p>
    <w:p>
      <w:pPr>
        <w:pStyle w:val="ListParagraph"/>
        <w:numPr>
          <w:ilvl w:val="0"/>
          <w:numId w:val="2"/>
        </w:numPr>
        <w:spacing w:after="60" w:before="40"/>
      </w:pPr>
      <w:r>
        <w:rPr>
          <w:rFonts w:ascii="Calibri" w:cs="Calibri" w:eastAsia="Calibri" w:hAnsi="Calibri"/>
          <w:color w:val="404040"/>
          <w:sz w:val="20"/>
          <w:szCs w:val="20"/>
        </w:rPr>
        <w:t xml:space="preserve">Two-factor: something you know + something you have (password + SMS code) or something you know + something you are (password + fingerprint).</w:t>
      </w:r>
    </w:p>
    <w:p>
      <w:pPr>
        <w:pStyle w:val="ListParagraph"/>
        <w:numPr>
          <w:ilvl w:val="0"/>
          <w:numId w:val="2"/>
        </w:numPr>
        <w:spacing w:after="60" w:before="40"/>
      </w:pPr>
      <w:r>
        <w:rPr>
          <w:rFonts w:ascii="Calibri" w:cs="Calibri" w:eastAsia="Calibri" w:hAnsi="Calibri"/>
          <w:color w:val="404040"/>
          <w:sz w:val="20"/>
          <w:szCs w:val="20"/>
        </w:rPr>
        <w:t xml:space="preserve">Multi-factor authentication (MFA): combining two or more independent factors.</w:t>
      </w:r>
    </w:p>
    <w:p>
      <w:pPr>
        <w:spacing w:after="60" w:before="60"/>
      </w:pPr>
      <w:r>
        <w:t xml:space="preserve"/>
      </w:r>
    </w:p>
    <w:p>
      <w:pPr>
        <w:spacing w:after="80" w:before="60"/>
        <w:ind w:left="120"/>
      </w:pPr>
      <w:r>
        <w:rPr>
          <w:rFonts w:ascii="Calibri" w:cs="Calibri" w:eastAsia="Calibri" w:hAnsi="Calibri"/>
          <w:color w:val="404040"/>
          <w:sz w:val="20"/>
          <w:szCs w:val="20"/>
        </w:rPr>
        <w:t xml:space="preserve">Secure implementation of authentication in code requires:</w:t>
      </w:r>
    </w:p>
    <w:p>
      <w:pPr>
        <w:pStyle w:val="ListParagraph"/>
        <w:numPr>
          <w:ilvl w:val="0"/>
          <w:numId w:val="2"/>
        </w:numPr>
        <w:spacing w:after="60" w:before="40"/>
      </w:pPr>
      <w:r>
        <w:rPr>
          <w:rFonts w:ascii="Calibri" w:cs="Calibri" w:eastAsia="Calibri" w:hAnsi="Calibri"/>
          <w:color w:val="404040"/>
          <w:sz w:val="20"/>
          <w:szCs w:val="20"/>
        </w:rPr>
        <w:t xml:space="preserve">Passwords must be hashed with a strong algorithm (bcrypt or Argon2) before storage — never stored in plaintext.</w:t>
      </w:r>
    </w:p>
    <w:p>
      <w:pPr>
        <w:pStyle w:val="ListParagraph"/>
        <w:numPr>
          <w:ilvl w:val="0"/>
          <w:numId w:val="2"/>
        </w:numPr>
        <w:spacing w:after="60" w:before="40"/>
      </w:pPr>
      <w:r>
        <w:rPr>
          <w:rFonts w:ascii="Calibri" w:cs="Calibri" w:eastAsia="Calibri" w:hAnsi="Calibri"/>
          <w:color w:val="404040"/>
          <w:sz w:val="20"/>
          <w:szCs w:val="20"/>
        </w:rPr>
        <w:t xml:space="preserve">Passwords must be encrypted in transit using TLS to prevent interception.</w:t>
      </w:r>
    </w:p>
    <w:p>
      <w:pPr>
        <w:pStyle w:val="ListParagraph"/>
        <w:numPr>
          <w:ilvl w:val="0"/>
          <w:numId w:val="2"/>
        </w:numPr>
        <w:spacing w:after="60" w:before="40"/>
      </w:pPr>
      <w:r>
        <w:rPr>
          <w:rFonts w:ascii="Calibri" w:cs="Calibri" w:eastAsia="Calibri" w:hAnsi="Calibri"/>
          <w:color w:val="404040"/>
          <w:sz w:val="20"/>
          <w:szCs w:val="20"/>
        </w:rPr>
        <w:t xml:space="preserve">Account lockout policies must prevent unlimited login attempts (brute force protection).</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Authorisation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Authorisation</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process of determining what actions an authenticated user or system is permitted to perform. Authorisation answers the question: 'What are you allowed to do?'</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Why it matters: Even authenticated users can pose a security risk if they have excessive privileges. Over-privileged accounts increase the damage potential of insider threats, compromised accounts, and accidental misuse.</w:t>
      </w:r>
    </w:p>
    <w:p>
      <w:pPr>
        <w:spacing w:after="60" w:before="60"/>
      </w:pPr>
      <w:r>
        <w:t xml:space="preserve"/>
      </w:r>
    </w:p>
    <w:p>
      <w:pPr>
        <w:spacing w:after="80" w:before="60"/>
        <w:ind w:left="120"/>
      </w:pPr>
      <w:r>
        <w:rPr>
          <w:rFonts w:ascii="Calibri" w:cs="Calibri" w:eastAsia="Calibri" w:hAnsi="Calibri"/>
          <w:color w:val="404040"/>
          <w:sz w:val="20"/>
          <w:szCs w:val="20"/>
        </w:rPr>
        <w:t xml:space="preserve">Key authorisation strategies:</w:t>
      </w:r>
    </w:p>
    <w:p>
      <w:pPr>
        <w:pStyle w:val="ListParagraph"/>
        <w:numPr>
          <w:ilvl w:val="0"/>
          <w:numId w:val="2"/>
        </w:numPr>
        <w:spacing w:after="60" w:before="40"/>
      </w:pPr>
      <w:r>
        <w:rPr>
          <w:rFonts w:ascii="Calibri" w:cs="Calibri" w:eastAsia="Calibri" w:hAnsi="Calibri"/>
          <w:color w:val="404040"/>
          <w:sz w:val="20"/>
          <w:szCs w:val="20"/>
        </w:rPr>
        <w:t xml:space="preserve">Role-Based Access Control (RBAC) — permissions are assigned to roles (e.g. Admin, Editor, Viewer), and users are assigned to roles. A user's permitted actions are determined entirely by their role.</w:t>
      </w:r>
    </w:p>
    <w:p>
      <w:pPr>
        <w:pStyle w:val="ListParagraph"/>
        <w:numPr>
          <w:ilvl w:val="0"/>
          <w:numId w:val="2"/>
        </w:numPr>
        <w:spacing w:after="60" w:before="40"/>
      </w:pPr>
      <w:r>
        <w:rPr>
          <w:rFonts w:ascii="Calibri" w:cs="Calibri" w:eastAsia="Calibri" w:hAnsi="Calibri"/>
          <w:color w:val="404040"/>
          <w:sz w:val="20"/>
          <w:szCs w:val="20"/>
        </w:rPr>
        <w:t xml:space="preserve">Principle of Least Privilege — users and processes are granted only the minimum permissions required to perform their legitimate function. A student portal user should not be able to access staff payroll records.</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Python/Flask example: Authorisation using a role check</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from functools import wraps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from flask import abort, session</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admin_required(f):</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@wraps(f)</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def decorated(*args, **kwargs):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if session.get('role') != 'admin':</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abort(403)  # Forbidden</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f(*args, **kwargs)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decorated</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Accountability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Accountability</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ability to trace actions and events within a system back to specific users or processes. Accountability is implemented through logging and audit trails that record who did what and when.</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Why it matters: Accountability supports incident investigation, legal and regulatory compliance, and acts as a deterrent against misuse. It also supports the principle of non-repudiation — a user cannot deny performing an action if it is recorded in a tamper-evident log.</w:t>
      </w:r>
    </w:p>
    <w:p>
      <w:pPr>
        <w:spacing w:after="60" w:before="60"/>
      </w:pPr>
      <w:r>
        <w:t xml:space="preserve"/>
      </w:r>
    </w:p>
    <w:p>
      <w:pPr>
        <w:spacing w:after="80" w:before="60"/>
        <w:ind w:left="120"/>
      </w:pPr>
      <w:r>
        <w:rPr>
          <w:rFonts w:ascii="Calibri" w:cs="Calibri" w:eastAsia="Calibri" w:hAnsi="Calibri"/>
          <w:color w:val="404040"/>
          <w:sz w:val="20"/>
          <w:szCs w:val="20"/>
        </w:rPr>
        <w:t xml:space="preserve">How to implement accountability:</w:t>
      </w:r>
    </w:p>
    <w:p>
      <w:pPr>
        <w:pStyle w:val="ListParagraph"/>
        <w:numPr>
          <w:ilvl w:val="0"/>
          <w:numId w:val="2"/>
        </w:numPr>
        <w:spacing w:after="60" w:before="40"/>
      </w:pPr>
      <w:r>
        <w:rPr>
          <w:rFonts w:ascii="Calibri" w:cs="Calibri" w:eastAsia="Calibri" w:hAnsi="Calibri"/>
          <w:color w:val="404040"/>
          <w:sz w:val="20"/>
          <w:szCs w:val="20"/>
        </w:rPr>
        <w:t xml:space="preserve">Robust logging — record all significant user actions (logins, data accesses, configuration changes) with timestamps and user identifiers.</w:t>
      </w:r>
    </w:p>
    <w:p>
      <w:pPr>
        <w:pStyle w:val="ListParagraph"/>
        <w:numPr>
          <w:ilvl w:val="0"/>
          <w:numId w:val="2"/>
        </w:numPr>
        <w:spacing w:after="60" w:before="40"/>
      </w:pPr>
      <w:r>
        <w:rPr>
          <w:rFonts w:ascii="Calibri" w:cs="Calibri" w:eastAsia="Calibri" w:hAnsi="Calibri"/>
          <w:color w:val="404040"/>
          <w:sz w:val="20"/>
          <w:szCs w:val="20"/>
        </w:rPr>
        <w:t xml:space="preserve">Audit trail — maintain an immutable record of security-relevant events. Logs should themselves be protected from modification.</w:t>
      </w:r>
    </w:p>
    <w:p>
      <w:pPr>
        <w:pStyle w:val="ListParagraph"/>
        <w:numPr>
          <w:ilvl w:val="0"/>
          <w:numId w:val="2"/>
        </w:numPr>
        <w:spacing w:after="60" w:before="40"/>
      </w:pPr>
      <w:r>
        <w:rPr>
          <w:rFonts w:ascii="Calibri" w:cs="Calibri" w:eastAsia="Calibri" w:hAnsi="Calibri"/>
          <w:color w:val="404040"/>
          <w:sz w:val="20"/>
          <w:szCs w:val="20"/>
        </w:rPr>
        <w:t xml:space="preserve">Automated alerts — configure alerting for suspicious activity patterns, such as multiple failed logins or large data exports.</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9A84C" w:sz="4"/>
              <w:left w:val="single" w:color="C9A84C" w:sz="4"/>
              <w:bottom w:val="single" w:color="C9A84C" w:sz="4"/>
              <w:right w:val="single" w:color="C9A84C" w:sz="4"/>
            </w:tcBorders>
            <w:shd w:fill="C9A84C" w:val="clear"/>
            <w:tcMar>
              <w:top w:type="dxa" w:w="80"/>
              <w:left w:type="dxa" w:w="200"/>
              <w:bottom w:type="dxa" w:w="80"/>
              <w:right w:type="dxa" w:w="200"/>
            </w:tcMar>
          </w:tcPr>
          <w:p>
            <w:r>
              <w:rPr>
                <w:rFonts w:ascii="Calibri" w:cs="Calibri" w:eastAsia="Calibri" w:hAnsi="Calibri"/>
                <w:b/>
                <w:bCs/>
                <w:color w:val="FFFFFF"/>
                <w:sz w:val="20"/>
                <w:szCs w:val="20"/>
              </w:rPr>
              <w:t xml:space="preserve">Exam Tip</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A question asking you to 'explain the fundamental software design security concepts' is asking for all six: Confidentiality, Integrity, Availability, Authentication, Authorisation, and Accountability.</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For each concept, state a clear definition, explain WHY it matters, and describe a technical mechanism used to achieve it.</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Authentication and Authorisation are frequently confused. Authentication = identity verification; Authorisation = permission checking. Always distinguish these clearly.</w:t>
            </w:r>
          </w:p>
        </w:tc>
      </w:tr>
    </w:tbl>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2.2  Security Features: Data Protection, Security, Privacy and Regulatory Compliance</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SE-12-04  </w:t>
      </w:r>
      <w:r>
        <w:rPr>
          <w:rFonts w:ascii="Calibri" w:cs="Calibri" w:eastAsia="Calibri" w:hAnsi="Calibri"/>
          <w:i/>
          <w:iCs/>
          <w:color w:val="404040"/>
          <w:sz w:val="18"/>
          <w:szCs w:val="18"/>
        </w:rPr>
        <w:t xml:space="preserve">Evaluates practices to safely and securely collect, use and store data</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SE-12-05  </w:t>
      </w:r>
      <w:r>
        <w:rPr>
          <w:rFonts w:ascii="Calibri" w:cs="Calibri" w:eastAsia="Calibri" w:hAnsi="Calibri"/>
          <w:i/>
          <w:iCs/>
          <w:color w:val="404040"/>
          <w:sz w:val="18"/>
          <w:szCs w:val="18"/>
        </w:rPr>
        <w:t xml:space="preserve">Explains the social, ethical and legal implications of software engineering</w:t>
      </w:r>
    </w:p>
    <w:p>
      <w:pPr>
        <w:spacing w:after="60" w:before="60"/>
      </w:pPr>
      <w:r>
        <w:t xml:space="preserve"/>
      </w:r>
    </w:p>
    <w:p>
      <w:pPr>
        <w:spacing w:after="80" w:before="60"/>
        <w:ind w:left="120"/>
      </w:pPr>
      <w:r>
        <w:rPr>
          <w:rFonts w:ascii="Calibri" w:cs="Calibri" w:eastAsia="Calibri" w:hAnsi="Calibri"/>
          <w:color w:val="404040"/>
          <w:sz w:val="20"/>
          <w:szCs w:val="20"/>
        </w:rPr>
        <w:t xml:space="preserve">Developers must apply security features that address data protection, software security, user privacy, and compliance with legal and regulatory frameworks. These are not separate concerns — they are interconnected requirements that must all be satisfied in production software.</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Data Protection and Security</w:t>
      </w:r>
    </w:p>
    <w:p>
      <w:pPr>
        <w:pStyle w:val="ListParagraph"/>
        <w:numPr>
          <w:ilvl w:val="0"/>
          <w:numId w:val="2"/>
        </w:numPr>
        <w:spacing w:after="60" w:before="40"/>
      </w:pPr>
      <w:r>
        <w:rPr>
          <w:rFonts w:ascii="Calibri" w:cs="Calibri" w:eastAsia="Calibri" w:hAnsi="Calibri"/>
          <w:color w:val="404040"/>
          <w:sz w:val="20"/>
          <w:szCs w:val="20"/>
        </w:rPr>
        <w:t xml:space="preserve">At-rest encryption: sensitive database fields (passwords, personal data, financial information) must be encrypted using industry-standard algorithms such as AES-256.</w:t>
      </w:r>
    </w:p>
    <w:p>
      <w:pPr>
        <w:pStyle w:val="ListParagraph"/>
        <w:numPr>
          <w:ilvl w:val="0"/>
          <w:numId w:val="2"/>
        </w:numPr>
        <w:spacing w:after="60" w:before="40"/>
      </w:pPr>
      <w:r>
        <w:rPr>
          <w:rFonts w:ascii="Calibri" w:cs="Calibri" w:eastAsia="Calibri" w:hAnsi="Calibri"/>
          <w:color w:val="404040"/>
          <w:sz w:val="20"/>
          <w:szCs w:val="20"/>
        </w:rPr>
        <w:t xml:space="preserve">In-transit encryption: all communications between client and server must use TLS (Transport Layer Security) to prevent interception (man-in-the-middle attacks).</w:t>
      </w:r>
    </w:p>
    <w:p>
      <w:pPr>
        <w:pStyle w:val="ListParagraph"/>
        <w:numPr>
          <w:ilvl w:val="0"/>
          <w:numId w:val="2"/>
        </w:numPr>
        <w:spacing w:after="60" w:before="40"/>
      </w:pPr>
      <w:r>
        <w:rPr>
          <w:rFonts w:ascii="Calibri" w:cs="Calibri" w:eastAsia="Calibri" w:hAnsi="Calibri"/>
          <w:color w:val="404040"/>
          <w:sz w:val="20"/>
          <w:szCs w:val="20"/>
        </w:rPr>
        <w:t xml:space="preserve">Secure key management: encryption keys must themselves be securely stored, rotated regularly, and protected from unauthorised access.</w:t>
      </w:r>
    </w:p>
    <w:p>
      <w:pPr>
        <w:pStyle w:val="ListParagraph"/>
        <w:numPr>
          <w:ilvl w:val="0"/>
          <w:numId w:val="2"/>
        </w:numPr>
        <w:spacing w:after="60" w:before="40"/>
      </w:pPr>
      <w:r>
        <w:rPr>
          <w:rFonts w:ascii="Calibri" w:cs="Calibri" w:eastAsia="Calibri" w:hAnsi="Calibri"/>
          <w:color w:val="404040"/>
          <w:sz w:val="20"/>
          <w:szCs w:val="20"/>
        </w:rPr>
        <w:t xml:space="preserve">Data minimisation: collect only the data that is necessary for the software's purpose. Storing unnecessary data increases risk without benefit.</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Privacy Features</w:t>
      </w:r>
    </w:p>
    <w:p>
      <w:pPr>
        <w:pStyle w:val="ListParagraph"/>
        <w:numPr>
          <w:ilvl w:val="0"/>
          <w:numId w:val="2"/>
        </w:numPr>
        <w:spacing w:after="60" w:before="40"/>
      </w:pPr>
      <w:r>
        <w:rPr>
          <w:rFonts w:ascii="Calibri" w:cs="Calibri" w:eastAsia="Calibri" w:hAnsi="Calibri"/>
          <w:color w:val="404040"/>
          <w:sz w:val="20"/>
          <w:szCs w:val="20"/>
        </w:rPr>
        <w:t xml:space="preserve">Consent mechanisms: software must obtain explicit, informed consent from users before collecting their personal data.</w:t>
      </w:r>
    </w:p>
    <w:p>
      <w:pPr>
        <w:pStyle w:val="ListParagraph"/>
        <w:numPr>
          <w:ilvl w:val="0"/>
          <w:numId w:val="2"/>
        </w:numPr>
        <w:spacing w:after="60" w:before="40"/>
      </w:pPr>
      <w:r>
        <w:rPr>
          <w:rFonts w:ascii="Calibri" w:cs="Calibri" w:eastAsia="Calibri" w:hAnsi="Calibri"/>
          <w:color w:val="404040"/>
          <w:sz w:val="20"/>
          <w:szCs w:val="20"/>
        </w:rPr>
        <w:t xml:space="preserve">Privacy settings: users should have meaningful controls over what data is collected and how it is shared.</w:t>
      </w:r>
    </w:p>
    <w:p>
      <w:pPr>
        <w:pStyle w:val="ListParagraph"/>
        <w:numPr>
          <w:ilvl w:val="0"/>
          <w:numId w:val="2"/>
        </w:numPr>
        <w:spacing w:after="60" w:before="40"/>
      </w:pPr>
      <w:r>
        <w:rPr>
          <w:rFonts w:ascii="Calibri" w:cs="Calibri" w:eastAsia="Calibri" w:hAnsi="Calibri"/>
          <w:color w:val="404040"/>
          <w:sz w:val="20"/>
          <w:szCs w:val="20"/>
        </w:rPr>
        <w:t xml:space="preserve">Data deletion: users should be able to request the deletion of their personal data (right to erasure under GDPR and similar legislation).</w:t>
      </w:r>
    </w:p>
    <w:p>
      <w:pPr>
        <w:pStyle w:val="ListParagraph"/>
        <w:numPr>
          <w:ilvl w:val="0"/>
          <w:numId w:val="2"/>
        </w:numPr>
        <w:spacing w:after="60" w:before="40"/>
      </w:pPr>
      <w:r>
        <w:rPr>
          <w:rFonts w:ascii="Calibri" w:cs="Calibri" w:eastAsia="Calibri" w:hAnsi="Calibri"/>
          <w:color w:val="404040"/>
          <w:sz w:val="20"/>
          <w:szCs w:val="20"/>
        </w:rPr>
        <w:t xml:space="preserve">Anonymisation and pseudonymisation: where full personalisation is not necessary, data should be anonymised to reduce risk.</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Regulatory Compliance</w:t>
      </w:r>
    </w:p>
    <w:p>
      <w:pPr>
        <w:spacing w:after="80" w:before="60"/>
        <w:ind w:left="120"/>
      </w:pPr>
      <w:r>
        <w:rPr>
          <w:rFonts w:ascii="Calibri" w:cs="Calibri" w:eastAsia="Calibri" w:hAnsi="Calibri"/>
          <w:color w:val="404040"/>
          <w:sz w:val="20"/>
          <w:szCs w:val="20"/>
        </w:rPr>
        <w:t xml:space="preserve">Software operating in Australia must comply with relevant legislation and international standards, including:</w:t>
      </w:r>
    </w:p>
    <w:p>
      <w:pPr>
        <w:pStyle w:val="ListParagraph"/>
        <w:numPr>
          <w:ilvl w:val="0"/>
          <w:numId w:val="2"/>
        </w:numPr>
        <w:spacing w:after="60" w:before="40"/>
      </w:pPr>
      <w:r>
        <w:rPr>
          <w:rFonts w:ascii="Calibri" w:cs="Calibri" w:eastAsia="Calibri" w:hAnsi="Calibri"/>
          <w:color w:val="404040"/>
          <w:sz w:val="20"/>
          <w:szCs w:val="20"/>
        </w:rPr>
        <w:t xml:space="preserve">Australian Privacy Act 1988 (and 2024 amendments) — governs how personal information is collected, stored, used and disclosed by Australian businesses.</w:t>
      </w:r>
    </w:p>
    <w:p>
      <w:pPr>
        <w:pStyle w:val="ListParagraph"/>
        <w:numPr>
          <w:ilvl w:val="0"/>
          <w:numId w:val="2"/>
        </w:numPr>
        <w:spacing w:after="60" w:before="40"/>
      </w:pPr>
      <w:r>
        <w:rPr>
          <w:rFonts w:ascii="Calibri" w:cs="Calibri" w:eastAsia="Calibri" w:hAnsi="Calibri"/>
          <w:color w:val="404040"/>
          <w:sz w:val="20"/>
          <w:szCs w:val="20"/>
        </w:rPr>
        <w:t xml:space="preserve">Notifiable Data Breaches (NDB) scheme — organisations with turnover above a threshold must notify affected individuals and the Office of the Australian Information Commissioner (OAIC) in the event of a data breach.</w:t>
      </w:r>
    </w:p>
    <w:p>
      <w:pPr>
        <w:pStyle w:val="ListParagraph"/>
        <w:numPr>
          <w:ilvl w:val="0"/>
          <w:numId w:val="2"/>
        </w:numPr>
        <w:spacing w:after="60" w:before="40"/>
      </w:pPr>
      <w:r>
        <w:rPr>
          <w:rFonts w:ascii="Calibri" w:cs="Calibri" w:eastAsia="Calibri" w:hAnsi="Calibri"/>
          <w:color w:val="404040"/>
          <w:sz w:val="20"/>
          <w:szCs w:val="20"/>
        </w:rPr>
        <w:t xml:space="preserve">Payment Card Industry Data Security Standard (PCI DSS) — applies to any software that handles credit card transactions.</w:t>
      </w:r>
    </w:p>
    <w:p>
      <w:pPr>
        <w:pStyle w:val="ListParagraph"/>
        <w:numPr>
          <w:ilvl w:val="0"/>
          <w:numId w:val="2"/>
        </w:numPr>
        <w:spacing w:after="60" w:before="40"/>
      </w:pPr>
      <w:r>
        <w:rPr>
          <w:rFonts w:ascii="Calibri" w:cs="Calibri" w:eastAsia="Calibri" w:hAnsi="Calibri"/>
          <w:color w:val="404040"/>
          <w:sz w:val="20"/>
          <w:szCs w:val="20"/>
        </w:rPr>
        <w:t xml:space="preserve">GDPR (General Data Protection Regulation) — applies to Australian businesses handling data of European Union residents.</w:t>
      </w:r>
    </w:p>
    <w:p>
      <w:pPr>
        <w:pStyle w:val="ListParagraph"/>
        <w:numPr>
          <w:ilvl w:val="0"/>
          <w:numId w:val="2"/>
        </w:numPr>
        <w:spacing w:after="60" w:before="40"/>
      </w:pPr>
      <w:r>
        <w:rPr>
          <w:rFonts w:ascii="Calibri" w:cs="Calibri" w:eastAsia="Calibri" w:hAnsi="Calibri"/>
          <w:color w:val="404040"/>
          <w:sz w:val="20"/>
          <w:szCs w:val="20"/>
        </w:rPr>
        <w:t xml:space="preserve">Australian Government Information Security Manual (ISM) — applies to government software systems.</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2E7D32" w:sz="4"/>
              <w:left w:val="single" w:color="2E7D32" w:sz="4"/>
              <w:bottom w:val="single" w:color="2E7D32" w:sz="4"/>
              <w:right w:val="single" w:color="2E7D32" w:sz="4"/>
            </w:tcBorders>
            <w:shd w:fill="2E7D32" w:val="clear"/>
            <w:tcMar>
              <w:top w:type="dxa" w:w="80"/>
              <w:left w:type="dxa" w:w="200"/>
              <w:bottom w:type="dxa" w:w="80"/>
              <w:right w:type="dxa" w:w="200"/>
            </w:tcMar>
          </w:tcPr>
          <w:p>
            <w:r>
              <w:rPr>
                <w:rFonts w:ascii="Calibri" w:cs="Calibri" w:eastAsia="Calibri" w:hAnsi="Calibri"/>
                <w:b/>
                <w:bCs/>
                <w:color w:val="FFFFFF"/>
                <w:sz w:val="20"/>
                <w:szCs w:val="20"/>
              </w:rPr>
              <w:t xml:space="preserve">Example: Regulatory compliance in an e-commerce platform</w:t>
            </w:r>
          </w:p>
        </w:tc>
      </w:tr>
      <w:tr>
        <w:tc>
          <w:tcPr>
            <w:tcW w:type="dxa" w:w="9746"/>
            <w:tcBorders>
              <w:top w:val="single" w:color="2E7D32" w:sz="4"/>
              <w:left w:val="single" w:color="2E7D32" w:sz="4"/>
              <w:bottom w:val="single" w:color="2E7D32" w:sz="4"/>
              <w:right w:val="single" w:color="2E7D32" w:sz="4"/>
            </w:tcBorders>
            <w:shd w:fill="E6F4EA" w:val="clear"/>
            <w:tcMar>
              <w:top w:type="dxa" w:w="60"/>
              <w:left w:type="dxa" w:w="200"/>
              <w:bottom w:type="dxa" w:w="60"/>
              <w:right w:type="dxa" w:w="200"/>
            </w:tcMar>
          </w:tcPr>
          <w:p>
            <w:r>
              <w:rPr>
                <w:rFonts w:ascii="Calibri" w:cs="Calibri" w:eastAsia="Calibri" w:hAnsi="Calibri"/>
                <w:color w:val="404040"/>
                <w:sz w:val="20"/>
                <w:szCs w:val="20"/>
              </w:rPr>
              <w:t xml:space="preserve">An Australian online retailer must comply with both the Privacy Act (governing customer personal data) and PCI DSS (governing credit card processing). The developer must not store raw credit card numbers (use tokenisation instead), must encrypt all data in transit using TLS, and must maintain audit logs of data access. A privacy policy must be clearly displayed, and the site must not sell customer data to third parties without consent.</w:t>
            </w:r>
          </w:p>
        </w:tc>
      </w:tr>
    </w:tbl>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2.3  Cryptography and Sandboxing: Security by Design</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SE-12-04  </w:t>
      </w:r>
      <w:r>
        <w:rPr>
          <w:rFonts w:ascii="Calibri" w:cs="Calibri" w:eastAsia="Calibri" w:hAnsi="Calibri"/>
          <w:i/>
          <w:iCs/>
          <w:color w:val="404040"/>
          <w:sz w:val="18"/>
          <w:szCs w:val="18"/>
        </w:rPr>
        <w:t xml:space="preserve">Evaluates practices to safely and securely collect, use and store data</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SE-12-07  </w:t>
      </w:r>
      <w:r>
        <w:rPr>
          <w:rFonts w:ascii="Calibri" w:cs="Calibri" w:eastAsia="Calibri" w:hAnsi="Calibri"/>
          <w:i/>
          <w:iCs/>
          <w:color w:val="404040"/>
          <w:sz w:val="18"/>
          <w:szCs w:val="18"/>
        </w:rPr>
        <w:t xml:space="preserve">Designs, develops and implements safe and secure programming solutions</w:t>
      </w:r>
    </w:p>
    <w:p>
      <w:pPr>
        <w:spacing w:after="60" w:before="60"/>
      </w:pPr>
      <w:r>
        <w:t xml:space="preserve"/>
      </w:r>
    </w:p>
    <w:p>
      <w:pPr>
        <w:spacing w:after="80" w:before="60"/>
        <w:ind w:left="120"/>
      </w:pPr>
      <w:r>
        <w:rPr>
          <w:rFonts w:ascii="Calibri" w:cs="Calibri" w:eastAsia="Calibri" w:hAnsi="Calibri"/>
          <w:color w:val="404040"/>
          <w:sz w:val="20"/>
          <w:szCs w:val="20"/>
        </w:rPr>
        <w:t xml:space="preserve">Both cryptography and sandboxing are architectural strategies that contribute to the 'security by design' philosophy. Rather than patching vulnerabilities after they are discovered, security by design builds security into the fundamental architecture of the software.</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Cryptography</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Cryptography</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science of transforming data into an unreadable form (encryption) and restoring it to its original form (decryption) using mathematical algorithms and keys. It protects confidentiality, ensures integrity, and supports authentication.</w:t>
            </w:r>
          </w:p>
        </w:tc>
      </w:tr>
    </w:tbl>
    <w:p>
      <w:pPr>
        <w:spacing w:after="60" w:before="60"/>
      </w:pPr>
      <w:r>
        <w:t xml:space="preserve"/>
      </w:r>
    </w:p>
    <w:p>
      <w:pPr>
        <w:pStyle w:val="Heading4"/>
        <w:spacing w:after="80" w:before="200"/>
      </w:pPr>
      <w:r>
        <w:rPr>
          <w:rFonts w:ascii="Calibri" w:cs="Calibri" w:eastAsia="Calibri" w:hAnsi="Calibri"/>
          <w:b/>
          <w:bCs/>
          <w:color w:val="006DAE"/>
          <w:sz w:val="22"/>
          <w:szCs w:val="22"/>
        </w:rPr>
        <w:t xml:space="preserve">Symmetric Encryption</w:t>
      </w:r>
    </w:p>
    <w:p>
      <w:pPr>
        <w:spacing w:after="80" w:before="60"/>
        <w:ind w:left="120"/>
      </w:pPr>
      <w:r>
        <w:rPr>
          <w:rFonts w:ascii="Calibri" w:cs="Calibri" w:eastAsia="Calibri" w:hAnsi="Calibri"/>
          <w:color w:val="404040"/>
          <w:sz w:val="20"/>
          <w:szCs w:val="20"/>
        </w:rPr>
        <w:t xml:space="preserve">In symmetric encryption, the same secret key is used to both encrypt and decrypt the data. The sender and receiver must both possess the same key.</w:t>
      </w:r>
    </w:p>
    <w:p>
      <w:pPr>
        <w:pStyle w:val="ListParagraph"/>
        <w:numPr>
          <w:ilvl w:val="0"/>
          <w:numId w:val="2"/>
        </w:numPr>
        <w:spacing w:after="60" w:before="40"/>
      </w:pPr>
      <w:r>
        <w:rPr>
          <w:rFonts w:ascii="Calibri" w:cs="Calibri" w:eastAsia="Calibri" w:hAnsi="Calibri"/>
          <w:color w:val="404040"/>
          <w:sz w:val="20"/>
          <w:szCs w:val="20"/>
        </w:rPr>
        <w:t xml:space="preserve">Advantage: computationally fast — suitable for encrypting large volumes of data (bulk data encryption).</w:t>
      </w:r>
    </w:p>
    <w:p>
      <w:pPr>
        <w:pStyle w:val="ListParagraph"/>
        <w:numPr>
          <w:ilvl w:val="0"/>
          <w:numId w:val="2"/>
        </w:numPr>
        <w:spacing w:after="60" w:before="40"/>
      </w:pPr>
      <w:r>
        <w:rPr>
          <w:rFonts w:ascii="Calibri" w:cs="Calibri" w:eastAsia="Calibri" w:hAnsi="Calibri"/>
          <w:color w:val="404040"/>
          <w:sz w:val="20"/>
          <w:szCs w:val="20"/>
        </w:rPr>
        <w:t xml:space="preserve">Disadvantage: the key distribution problem — the secret key must be shared between parties securely. If intercepted during transfer, the encryption is compromised.</w:t>
      </w:r>
    </w:p>
    <w:p>
      <w:pPr>
        <w:pStyle w:val="ListParagraph"/>
        <w:numPr>
          <w:ilvl w:val="0"/>
          <w:numId w:val="2"/>
        </w:numPr>
        <w:spacing w:after="60" w:before="40"/>
      </w:pPr>
      <w:r>
        <w:rPr>
          <w:rFonts w:ascii="Calibri" w:cs="Calibri" w:eastAsia="Calibri" w:hAnsi="Calibri"/>
          <w:color w:val="404040"/>
          <w:sz w:val="20"/>
          <w:szCs w:val="20"/>
        </w:rPr>
        <w:t xml:space="preserve">Common algorithm: AES (Advanced Encryption Standard) with 128-bit or 256-bit keys.</w:t>
      </w:r>
    </w:p>
    <w:p>
      <w:pPr>
        <w:spacing w:after="60" w:before="60"/>
      </w:pPr>
      <w:r>
        <w:t xml:space="preserve"/>
      </w:r>
    </w:p>
    <w:p>
      <w:pPr>
        <w:pStyle w:val="Heading4"/>
        <w:spacing w:after="80" w:before="200"/>
      </w:pPr>
      <w:r>
        <w:rPr>
          <w:rFonts w:ascii="Calibri" w:cs="Calibri" w:eastAsia="Calibri" w:hAnsi="Calibri"/>
          <w:b/>
          <w:bCs/>
          <w:color w:val="006DAE"/>
          <w:sz w:val="22"/>
          <w:szCs w:val="22"/>
        </w:rPr>
        <w:t xml:space="preserve">Asymmetric Encryption</w:t>
      </w:r>
    </w:p>
    <w:p>
      <w:pPr>
        <w:spacing w:after="80" w:before="60"/>
        <w:ind w:left="120"/>
      </w:pPr>
      <w:r>
        <w:rPr>
          <w:rFonts w:ascii="Calibri" w:cs="Calibri" w:eastAsia="Calibri" w:hAnsi="Calibri"/>
          <w:color w:val="404040"/>
          <w:sz w:val="20"/>
          <w:szCs w:val="20"/>
        </w:rPr>
        <w:t xml:space="preserve">Asymmetric encryption uses a mathematically linked key pair: a public key (available to everyone) and a private key (kept secret by the owner). Data encrypted with the public key can only be decrypted with the corresponding private key.</w:t>
      </w:r>
    </w:p>
    <w:p>
      <w:pPr>
        <w:pStyle w:val="ListParagraph"/>
        <w:numPr>
          <w:ilvl w:val="0"/>
          <w:numId w:val="2"/>
        </w:numPr>
        <w:spacing w:after="60" w:before="40"/>
      </w:pPr>
      <w:r>
        <w:rPr>
          <w:rFonts w:ascii="Calibri" w:cs="Calibri" w:eastAsia="Calibri" w:hAnsi="Calibri"/>
          <w:color w:val="404040"/>
          <w:sz w:val="20"/>
          <w:szCs w:val="20"/>
        </w:rPr>
        <w:t xml:space="preserve">Advantage: solves the key distribution problem — the public key can be shared freely without compromising security.</w:t>
      </w:r>
    </w:p>
    <w:p>
      <w:pPr>
        <w:pStyle w:val="ListParagraph"/>
        <w:numPr>
          <w:ilvl w:val="0"/>
          <w:numId w:val="2"/>
        </w:numPr>
        <w:spacing w:after="60" w:before="40"/>
      </w:pPr>
      <w:r>
        <w:rPr>
          <w:rFonts w:ascii="Calibri" w:cs="Calibri" w:eastAsia="Calibri" w:hAnsi="Calibri"/>
          <w:color w:val="404040"/>
          <w:sz w:val="20"/>
          <w:szCs w:val="20"/>
        </w:rPr>
        <w:t xml:space="preserve">Disadvantage: computationally slower than symmetric encryption — not suitable for bulk data.</w:t>
      </w:r>
    </w:p>
    <w:p>
      <w:pPr>
        <w:pStyle w:val="ListParagraph"/>
        <w:numPr>
          <w:ilvl w:val="0"/>
          <w:numId w:val="2"/>
        </w:numPr>
        <w:spacing w:after="60" w:before="40"/>
      </w:pPr>
      <w:r>
        <w:rPr>
          <w:rFonts w:ascii="Calibri" w:cs="Calibri" w:eastAsia="Calibri" w:hAnsi="Calibri"/>
          <w:color w:val="404040"/>
          <w:sz w:val="20"/>
          <w:szCs w:val="20"/>
        </w:rPr>
        <w:t xml:space="preserve">Common algorithm: RSA (Rivest-Shamir-Adleman) with 2048-bit or 4096-bit keys.</w:t>
      </w:r>
    </w:p>
    <w:p>
      <w:pPr>
        <w:pStyle w:val="ListParagraph"/>
        <w:numPr>
          <w:ilvl w:val="0"/>
          <w:numId w:val="2"/>
        </w:numPr>
        <w:spacing w:after="60" w:before="40"/>
      </w:pPr>
      <w:r>
        <w:rPr>
          <w:rFonts w:ascii="Calibri" w:cs="Calibri" w:eastAsia="Calibri" w:hAnsi="Calibri"/>
          <w:color w:val="404040"/>
          <w:sz w:val="20"/>
          <w:szCs w:val="20"/>
        </w:rPr>
        <w:t xml:space="preserve">Practical use: TLS uses asymmetric encryption during the handshake to establish a shared session key, then switches to symmetric encryption for the bulk data transfer.</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Symmetric Encryption</w:t>
            </w:r>
          </w:p>
        </w:tc>
        <w:tc>
          <w:tcPr>
            <w:tcW w:type="dxa" w:w="4873"/>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Asymmetric Encryption</w:t>
            </w:r>
          </w:p>
        </w:tc>
      </w:tr>
      <w:tr>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Same key for encryption and decryption</w:t>
            </w:r>
          </w:p>
        </w:tc>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Different keys: public key encrypts, private key decrypts</w:t>
            </w:r>
          </w:p>
        </w:tc>
      </w:tr>
      <w:tr>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Key distribution problem — key must be shared securely</w:t>
            </w:r>
          </w:p>
        </w:tc>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No key distribution problem — public key can be shared openly</w:t>
            </w:r>
          </w:p>
        </w:tc>
      </w:tr>
      <w:tr>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Fast — suitable for bulk data (e.g. AES)</w:t>
            </w:r>
          </w:p>
        </w:tc>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Slow — suitable for key exchange and digital signatures (e.g. RSA)</w:t>
            </w:r>
          </w:p>
        </w:tc>
      </w:tr>
      <w:tr>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Both parties need the same secret key</w:t>
            </w:r>
          </w:p>
        </w:tc>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Only the private key must remain secret</w:t>
            </w:r>
          </w:p>
        </w:tc>
      </w:tr>
      <w:tr>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Used for: encrypting database files, disk encryption</w:t>
            </w:r>
          </w:p>
        </w:tc>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Used for: TLS handshake, digital signatures, email encryption (PGP)</w:t>
            </w:r>
          </w:p>
        </w:tc>
      </w:tr>
    </w:tbl>
    <w:p>
      <w:pPr>
        <w:spacing w:after="60" w:before="60"/>
      </w:pPr>
      <w:r>
        <w:t xml:space="preserve"/>
      </w:r>
    </w:p>
    <w:p>
      <w:pPr>
        <w:pStyle w:val="Heading4"/>
        <w:spacing w:after="80" w:before="200"/>
      </w:pPr>
      <w:r>
        <w:rPr>
          <w:rFonts w:ascii="Calibri" w:cs="Calibri" w:eastAsia="Calibri" w:hAnsi="Calibri"/>
          <w:b/>
          <w:bCs/>
          <w:color w:val="006DAE"/>
          <w:sz w:val="22"/>
          <w:szCs w:val="22"/>
        </w:rPr>
        <w:t xml:space="preserve">Hashing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Hashing</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one-way function that converts data of any length into a fixed-size numerical value called a hash or digest. Hashing is not encryption — it cannot be reversed. It is used to verify data integrity and to securely store passwords.</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Properties of a secure hash function:</w:t>
      </w:r>
    </w:p>
    <w:p>
      <w:pPr>
        <w:pStyle w:val="ListParagraph"/>
        <w:numPr>
          <w:ilvl w:val="0"/>
          <w:numId w:val="2"/>
        </w:numPr>
        <w:spacing w:after="60" w:before="40"/>
      </w:pPr>
      <w:r>
        <w:rPr>
          <w:rFonts w:ascii="Calibri" w:cs="Calibri" w:eastAsia="Calibri" w:hAnsi="Calibri"/>
          <w:color w:val="404040"/>
          <w:sz w:val="20"/>
          <w:szCs w:val="20"/>
        </w:rPr>
        <w:t xml:space="preserve">Deterministic: the same input always produces the same hash value.</w:t>
      </w:r>
    </w:p>
    <w:p>
      <w:pPr>
        <w:pStyle w:val="ListParagraph"/>
        <w:numPr>
          <w:ilvl w:val="0"/>
          <w:numId w:val="2"/>
        </w:numPr>
        <w:spacing w:after="60" w:before="40"/>
      </w:pPr>
      <w:r>
        <w:rPr>
          <w:rFonts w:ascii="Calibri" w:cs="Calibri" w:eastAsia="Calibri" w:hAnsi="Calibri"/>
          <w:color w:val="404040"/>
          <w:sz w:val="20"/>
          <w:szCs w:val="20"/>
        </w:rPr>
        <w:t xml:space="preserve">One-way: it is computationally infeasible to reconstruct the original data from the hash.</w:t>
      </w:r>
    </w:p>
    <w:p>
      <w:pPr>
        <w:pStyle w:val="ListParagraph"/>
        <w:numPr>
          <w:ilvl w:val="0"/>
          <w:numId w:val="2"/>
        </w:numPr>
        <w:spacing w:after="60" w:before="40"/>
      </w:pPr>
      <w:r>
        <w:rPr>
          <w:rFonts w:ascii="Calibri" w:cs="Calibri" w:eastAsia="Calibri" w:hAnsi="Calibri"/>
          <w:color w:val="404040"/>
          <w:sz w:val="20"/>
          <w:szCs w:val="20"/>
        </w:rPr>
        <w:t xml:space="preserve">Avalanche effect: a tiny change to the input (even one character) produces a completely different hash.</w:t>
      </w:r>
    </w:p>
    <w:p>
      <w:pPr>
        <w:pStyle w:val="ListParagraph"/>
        <w:numPr>
          <w:ilvl w:val="0"/>
          <w:numId w:val="2"/>
        </w:numPr>
        <w:spacing w:after="60" w:before="40"/>
      </w:pPr>
      <w:r>
        <w:rPr>
          <w:rFonts w:ascii="Calibri" w:cs="Calibri" w:eastAsia="Calibri" w:hAnsi="Calibri"/>
          <w:color w:val="404040"/>
          <w:sz w:val="20"/>
          <w:szCs w:val="20"/>
        </w:rPr>
        <w:t xml:space="preserve">Collision resistant: it is computationally infeasible to find two different inputs that produce the same hash.</w:t>
      </w:r>
    </w:p>
    <w:p>
      <w:pPr>
        <w:spacing w:after="60" w:before="60"/>
      </w:pPr>
      <w:r>
        <w:t xml:space="preserve"/>
      </w:r>
    </w:p>
    <w:p>
      <w:pPr>
        <w:spacing w:after="80" w:before="60"/>
        <w:ind w:left="120"/>
      </w:pPr>
      <w:r>
        <w:rPr>
          <w:rFonts w:ascii="Calibri" w:cs="Calibri" w:eastAsia="Calibri" w:hAnsi="Calibri"/>
          <w:color w:val="404040"/>
          <w:sz w:val="20"/>
          <w:szCs w:val="20"/>
        </w:rPr>
        <w:t xml:space="preserve">Common hashing algorithms: SHA-256 (for data integrity), bcrypt and Argon2 (for password storage — these incorporate salting and are deliberately slow to resist brute force attacks).</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 Verifying a password using bcrypt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import bcrypt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stored_hash = bcrypt.hashpw(b'correct_password', bcrypt.gensalt())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Verification at login:</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verify_password(input_password, stored_hash):</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bcrypt.checkpw(input_password.encode(), stored_hash)</w:t>
      </w:r>
    </w:p>
    <w:p>
      <w:pPr>
        <w:spacing w:after="60" w:before="60"/>
      </w:pPr>
      <w:r>
        <w:t xml:space="preserve"/>
      </w:r>
    </w:p>
    <w:p>
      <w:pPr>
        <w:pStyle w:val="Heading4"/>
        <w:spacing w:after="80" w:before="200"/>
      </w:pPr>
      <w:r>
        <w:rPr>
          <w:rFonts w:ascii="Calibri" w:cs="Calibri" w:eastAsia="Calibri" w:hAnsi="Calibri"/>
          <w:b/>
          <w:bCs/>
          <w:color w:val="006DAE"/>
          <w:sz w:val="22"/>
          <w:szCs w:val="22"/>
        </w:rPr>
        <w:t xml:space="preserve">Digital Signatures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Digital Signature</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An encrypted hash of a message, created using the sender's private key. It provides authentication (confirms the sender's identity), integrity (confirms the message has not been altered), and non-repudiation (the sender cannot deny sending the message).</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Process for creating and verifying a digital signature:</w:t>
      </w:r>
    </w:p>
    <w:p>
      <w:pPr>
        <w:pStyle w:val="ListParagraph"/>
        <w:numPr>
          <w:ilvl w:val="0"/>
          <w:numId w:val="3"/>
        </w:numPr>
        <w:spacing w:after="60" w:before="40"/>
      </w:pPr>
      <w:r>
        <w:rPr>
          <w:rFonts w:ascii="Calibri" w:cs="Calibri" w:eastAsia="Calibri" w:hAnsi="Calibri"/>
          <w:color w:val="404040"/>
          <w:sz w:val="20"/>
          <w:szCs w:val="20"/>
        </w:rPr>
        <w:t xml:space="preserve">The sender runs the plaintext message through a hashing algorithm (e.g. SHA-256) to produce a message digest.</w:t>
      </w:r>
    </w:p>
    <w:p>
      <w:pPr>
        <w:pStyle w:val="ListParagraph"/>
        <w:numPr>
          <w:ilvl w:val="0"/>
          <w:numId w:val="3"/>
        </w:numPr>
        <w:spacing w:after="60" w:before="40"/>
      </w:pPr>
      <w:r>
        <w:rPr>
          <w:rFonts w:ascii="Calibri" w:cs="Calibri" w:eastAsia="Calibri" w:hAnsi="Calibri"/>
          <w:color w:val="404040"/>
          <w:sz w:val="20"/>
          <w:szCs w:val="20"/>
        </w:rPr>
        <w:t xml:space="preserve">The sender encrypts the digest using their own private key, producing the digital signature.</w:t>
      </w:r>
    </w:p>
    <w:p>
      <w:pPr>
        <w:pStyle w:val="ListParagraph"/>
        <w:numPr>
          <w:ilvl w:val="0"/>
          <w:numId w:val="3"/>
        </w:numPr>
        <w:spacing w:after="60" w:before="40"/>
      </w:pPr>
      <w:r>
        <w:rPr>
          <w:rFonts w:ascii="Calibri" w:cs="Calibri" w:eastAsia="Calibri" w:hAnsi="Calibri"/>
          <w:color w:val="404040"/>
          <w:sz w:val="20"/>
          <w:szCs w:val="20"/>
        </w:rPr>
        <w:t xml:space="preserve">The sender transmits both the plaintext message and the digital signature to the recipient.</w:t>
      </w:r>
    </w:p>
    <w:p>
      <w:pPr>
        <w:pStyle w:val="ListParagraph"/>
        <w:numPr>
          <w:ilvl w:val="0"/>
          <w:numId w:val="3"/>
        </w:numPr>
        <w:spacing w:after="60" w:before="40"/>
      </w:pPr>
      <w:r>
        <w:rPr>
          <w:rFonts w:ascii="Calibri" w:cs="Calibri" w:eastAsia="Calibri" w:hAnsi="Calibri"/>
          <w:color w:val="404040"/>
          <w:sz w:val="20"/>
          <w:szCs w:val="20"/>
        </w:rPr>
        <w:t xml:space="preserve">The recipient decrypts the digital signature using the sender's public key to recover the digest.</w:t>
      </w:r>
    </w:p>
    <w:p>
      <w:pPr>
        <w:pStyle w:val="ListParagraph"/>
        <w:numPr>
          <w:ilvl w:val="0"/>
          <w:numId w:val="3"/>
        </w:numPr>
        <w:spacing w:after="60" w:before="40"/>
      </w:pPr>
      <w:r>
        <w:rPr>
          <w:rFonts w:ascii="Calibri" w:cs="Calibri" w:eastAsia="Calibri" w:hAnsi="Calibri"/>
          <w:color w:val="404040"/>
          <w:sz w:val="20"/>
          <w:szCs w:val="20"/>
        </w:rPr>
        <w:t xml:space="preserve">The recipient independently hashes the received plaintext message using the same algorithm.</w:t>
      </w:r>
    </w:p>
    <w:p>
      <w:pPr>
        <w:pStyle w:val="ListParagraph"/>
        <w:numPr>
          <w:ilvl w:val="0"/>
          <w:numId w:val="3"/>
        </w:numPr>
        <w:spacing w:after="60" w:before="40"/>
      </w:pPr>
      <w:r>
        <w:rPr>
          <w:rFonts w:ascii="Calibri" w:cs="Calibri" w:eastAsia="Calibri" w:hAnsi="Calibri"/>
          <w:color w:val="404040"/>
          <w:sz w:val="20"/>
          <w:szCs w:val="20"/>
        </w:rPr>
        <w:t xml:space="preserve">If the two digests match, the message is authentic and has not been tampered with. If they do not match, the message has been altered or the signature is forged.</w:t>
      </w:r>
    </w:p>
    <w:p>
      <w:pPr>
        <w:spacing w:after="60" w:before="60"/>
      </w:pPr>
      <w:r>
        <w:t xml:space="preserve"/>
      </w:r>
    </w:p>
    <w:p>
      <w:pPr>
        <w:pStyle w:val="Heading4"/>
        <w:spacing w:after="80" w:before="200"/>
      </w:pPr>
      <w:r>
        <w:rPr>
          <w:rFonts w:ascii="Calibri" w:cs="Calibri" w:eastAsia="Calibri" w:hAnsi="Calibri"/>
          <w:b/>
          <w:bCs/>
          <w:color w:val="006DAE"/>
          <w:sz w:val="22"/>
          <w:szCs w:val="22"/>
        </w:rPr>
        <w:t xml:space="preserve">Digital Certificates and Certificate Authority (CA)</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Digital Certificate</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An electronic document issued by a trusted Certificate Authority (CA) that binds a public key to an identity (a website, organisation, or individual). It is used to verify that a public key genuinely belongs to who it claims to belong to.</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A digital certificate contains: version number, serial number, algorithm identification, name of the certificate issuer (CA), validity period (start and expiry dates), owner's details, owner's public key, and the CA's digital signature.</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Certificate Authority (CA)</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trusted third-party organisation that verifies the identity of certificate applicants and issues digital certificates. Examples include DigiCert, Let's Encrypt, and Sectigo. Browsers maintain a list of trusted CAs.</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The role of a CA is critical to the security of the internet. If a CA is compromised, attackers can issue fraudulent certificates and impersonate legitimate websites. For this reason, browsers include a 'trusted store' — a pre-installed list of approved CAs — and will warn users when a certificate is issued by an unknown or untrusted CA.</w:t>
      </w:r>
    </w:p>
    <w:p>
      <w:pPr>
        <w:spacing w:after="60" w:before="60"/>
      </w:pPr>
      <w:r>
        <w:t xml:space="preserve"/>
      </w:r>
    </w:p>
    <w:p>
      <w:pPr>
        <w:pStyle w:val="Heading4"/>
        <w:spacing w:after="80" w:before="200"/>
      </w:pPr>
      <w:r>
        <w:rPr>
          <w:rFonts w:ascii="Calibri" w:cs="Calibri" w:eastAsia="Calibri" w:hAnsi="Calibri"/>
          <w:b/>
          <w:bCs/>
          <w:color w:val="006DAE"/>
          <w:sz w:val="22"/>
          <w:szCs w:val="22"/>
        </w:rPr>
        <w:t xml:space="preserve">SSL and TLS Protocols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TLS (Transport Layer Security)</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cryptographic protocol that provides secure, encrypted communication between a client (browser) and a server over a network. TLS is the successor to SSL and is the standard used for HTTPS connections.</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How a TLS handshake works (7 stages):</w:t>
      </w:r>
    </w:p>
    <w:p>
      <w:pPr>
        <w:pStyle w:val="ListParagraph"/>
        <w:numPr>
          <w:ilvl w:val="0"/>
          <w:numId w:val="3"/>
        </w:numPr>
        <w:spacing w:after="60" w:before="40"/>
      </w:pPr>
      <w:r>
        <w:rPr>
          <w:rFonts w:ascii="Calibri" w:cs="Calibri" w:eastAsia="Calibri" w:hAnsi="Calibri"/>
          <w:color w:val="404040"/>
          <w:sz w:val="20"/>
          <w:szCs w:val="20"/>
        </w:rPr>
        <w:t xml:space="preserve">Client sends a request for a secure HTTPS connection to the web server.</w:t>
      </w:r>
    </w:p>
    <w:p>
      <w:pPr>
        <w:pStyle w:val="ListParagraph"/>
        <w:numPr>
          <w:ilvl w:val="0"/>
          <w:numId w:val="3"/>
        </w:numPr>
        <w:spacing w:after="60" w:before="40"/>
      </w:pPr>
      <w:r>
        <w:rPr>
          <w:rFonts w:ascii="Calibri" w:cs="Calibri" w:eastAsia="Calibri" w:hAnsi="Calibri"/>
          <w:color w:val="404040"/>
          <w:sz w:val="20"/>
          <w:szCs w:val="20"/>
        </w:rPr>
        <w:t xml:space="preserve">Server sends back its SSL/TLS digital certificate (which contains the server's public key), signed by a trusted CA.</w:t>
      </w:r>
    </w:p>
    <w:p>
      <w:pPr>
        <w:pStyle w:val="ListParagraph"/>
        <w:numPr>
          <w:ilvl w:val="0"/>
          <w:numId w:val="3"/>
        </w:numPr>
        <w:spacing w:after="60" w:before="40"/>
      </w:pPr>
      <w:r>
        <w:rPr>
          <w:rFonts w:ascii="Calibri" w:cs="Calibri" w:eastAsia="Calibri" w:hAnsi="Calibri"/>
          <w:color w:val="404040"/>
          <w:sz w:val="20"/>
          <w:szCs w:val="20"/>
        </w:rPr>
        <w:t xml:space="preserve">Client verifies the certificate: checks the CA signature, the expiry date, and that the domain matches.</w:t>
      </w:r>
    </w:p>
    <w:p>
      <w:pPr>
        <w:pStyle w:val="ListParagraph"/>
        <w:numPr>
          <w:ilvl w:val="0"/>
          <w:numId w:val="3"/>
        </w:numPr>
        <w:spacing w:after="60" w:before="40"/>
      </w:pPr>
      <w:r>
        <w:rPr>
          <w:rFonts w:ascii="Calibri" w:cs="Calibri" w:eastAsia="Calibri" w:hAnsi="Calibri"/>
          <w:color w:val="404040"/>
          <w:sz w:val="20"/>
          <w:szCs w:val="20"/>
        </w:rPr>
        <w:t xml:space="preserve">Client uses the server's public key to encrypt a temporary session key and sends it to the server (key exchange).</w:t>
      </w:r>
    </w:p>
    <w:p>
      <w:pPr>
        <w:pStyle w:val="ListParagraph"/>
        <w:numPr>
          <w:ilvl w:val="0"/>
          <w:numId w:val="3"/>
        </w:numPr>
        <w:spacing w:after="60" w:before="40"/>
      </w:pPr>
      <w:r>
        <w:rPr>
          <w:rFonts w:ascii="Calibri" w:cs="Calibri" w:eastAsia="Calibri" w:hAnsi="Calibri"/>
          <w:color w:val="404040"/>
          <w:sz w:val="20"/>
          <w:szCs w:val="20"/>
        </w:rPr>
        <w:t xml:space="preserve">Server uses its private key to decrypt the session key.</w:t>
      </w:r>
    </w:p>
    <w:p>
      <w:pPr>
        <w:pStyle w:val="ListParagraph"/>
        <w:numPr>
          <w:ilvl w:val="0"/>
          <w:numId w:val="3"/>
        </w:numPr>
        <w:spacing w:after="60" w:before="40"/>
      </w:pPr>
      <w:r>
        <w:rPr>
          <w:rFonts w:ascii="Calibri" w:cs="Calibri" w:eastAsia="Calibri" w:hAnsi="Calibri"/>
          <w:color w:val="404040"/>
          <w:sz w:val="20"/>
          <w:szCs w:val="20"/>
        </w:rPr>
        <w:t xml:space="preserve">Both client and server now have the same session key. All further communication is encrypted using this symmetric session key.</w:t>
      </w:r>
    </w:p>
    <w:p>
      <w:pPr>
        <w:pStyle w:val="ListParagraph"/>
        <w:numPr>
          <w:ilvl w:val="0"/>
          <w:numId w:val="3"/>
        </w:numPr>
        <w:spacing w:after="60" w:before="40"/>
      </w:pPr>
      <w:r>
        <w:rPr>
          <w:rFonts w:ascii="Calibri" w:cs="Calibri" w:eastAsia="Calibri" w:hAnsi="Calibri"/>
          <w:color w:val="404040"/>
          <w:sz w:val="20"/>
          <w:szCs w:val="20"/>
        </w:rPr>
        <w:t xml:space="preserve">A secure, encrypted channel is now established for the remainder of the session.</w:t>
      </w:r>
    </w:p>
    <w:p>
      <w:pPr>
        <w:spacing w:after="60" w:before="60"/>
      </w:pPr>
      <w:r>
        <w:t xml:space="preserve"/>
      </w:r>
    </w:p>
    <w:p>
      <w:pPr>
        <w:spacing w:after="80" w:before="60"/>
        <w:ind w:left="120"/>
      </w:pPr>
      <w:r>
        <w:rPr>
          <w:rFonts w:ascii="Calibri" w:cs="Calibri" w:eastAsia="Calibri" w:hAnsi="Calibri"/>
          <w:color w:val="404040"/>
          <w:sz w:val="20"/>
          <w:szCs w:val="20"/>
        </w:rPr>
        <w:t xml:space="preserve">Key features of TLS vs SSL:</w:t>
      </w:r>
    </w:p>
    <w:p>
      <w:pPr>
        <w:pStyle w:val="ListParagraph"/>
        <w:numPr>
          <w:ilvl w:val="0"/>
          <w:numId w:val="2"/>
        </w:numPr>
        <w:spacing w:after="60" w:before="40"/>
      </w:pPr>
      <w:r>
        <w:rPr>
          <w:rFonts w:ascii="Calibri" w:cs="Calibri" w:eastAsia="Calibri" w:hAnsi="Calibri"/>
          <w:color w:val="404040"/>
          <w:sz w:val="20"/>
          <w:szCs w:val="20"/>
        </w:rPr>
        <w:t xml:space="preserve">TLS is more modern and more secure than SSL. SSL is now deprecated.</w:t>
      </w:r>
    </w:p>
    <w:p>
      <w:pPr>
        <w:pStyle w:val="ListParagraph"/>
        <w:numPr>
          <w:ilvl w:val="0"/>
          <w:numId w:val="2"/>
        </w:numPr>
        <w:spacing w:after="60" w:before="40"/>
      </w:pPr>
      <w:r>
        <w:rPr>
          <w:rFonts w:ascii="Calibri" w:cs="Calibri" w:eastAsia="Calibri" w:hAnsi="Calibri"/>
          <w:color w:val="404040"/>
          <w:sz w:val="20"/>
          <w:szCs w:val="20"/>
        </w:rPr>
        <w:t xml:space="preserve">TLS supports session caching, which allows a previous session to be resumed without a full handshake, improving performance.</w:t>
      </w:r>
    </w:p>
    <w:p>
      <w:pPr>
        <w:pStyle w:val="ListParagraph"/>
        <w:numPr>
          <w:ilvl w:val="0"/>
          <w:numId w:val="2"/>
        </w:numPr>
        <w:spacing w:after="60" w:before="40"/>
      </w:pPr>
      <w:r>
        <w:rPr>
          <w:rFonts w:ascii="Calibri" w:cs="Calibri" w:eastAsia="Calibri" w:hAnsi="Calibri"/>
          <w:color w:val="404040"/>
          <w:sz w:val="20"/>
          <w:szCs w:val="20"/>
        </w:rPr>
        <w:t xml:space="preserve">TLS can be extended with new authentication methods; SSL cannot.</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2E7D32" w:sz="4"/>
              <w:left w:val="single" w:color="2E7D32" w:sz="4"/>
              <w:bottom w:val="single" w:color="2E7D32" w:sz="4"/>
              <w:right w:val="single" w:color="2E7D32" w:sz="4"/>
            </w:tcBorders>
            <w:shd w:fill="2E7D32" w:val="clear"/>
            <w:tcMar>
              <w:top w:type="dxa" w:w="80"/>
              <w:left w:type="dxa" w:w="200"/>
              <w:bottom w:type="dxa" w:w="80"/>
              <w:right w:type="dxa" w:w="200"/>
            </w:tcMar>
          </w:tcPr>
          <w:p>
            <w:r>
              <w:rPr>
                <w:rFonts w:ascii="Calibri" w:cs="Calibri" w:eastAsia="Calibri" w:hAnsi="Calibri"/>
                <w:b/>
                <w:bCs/>
                <w:color w:val="FFFFFF"/>
                <w:sz w:val="20"/>
                <w:szCs w:val="20"/>
              </w:rPr>
              <w:t xml:space="preserve">Example: HTTPS in a web browser</w:t>
            </w:r>
          </w:p>
        </w:tc>
      </w:tr>
      <w:tr>
        <w:tc>
          <w:tcPr>
            <w:tcW w:type="dxa" w:w="9746"/>
            <w:tcBorders>
              <w:top w:val="single" w:color="2E7D32" w:sz="4"/>
              <w:left w:val="single" w:color="2E7D32" w:sz="4"/>
              <w:bottom w:val="single" w:color="2E7D32" w:sz="4"/>
              <w:right w:val="single" w:color="2E7D32" w:sz="4"/>
            </w:tcBorders>
            <w:shd w:fill="E6F4EA" w:val="clear"/>
            <w:tcMar>
              <w:top w:type="dxa" w:w="60"/>
              <w:left w:type="dxa" w:w="200"/>
              <w:bottom w:type="dxa" w:w="60"/>
              <w:right w:type="dxa" w:w="200"/>
            </w:tcMar>
          </w:tcPr>
          <w:p>
            <w:r>
              <w:rPr>
                <w:rFonts w:ascii="Calibri" w:cs="Calibri" w:eastAsia="Calibri" w:hAnsi="Calibri"/>
                <w:color w:val="404040"/>
                <w:sz w:val="20"/>
                <w:szCs w:val="20"/>
              </w:rPr>
              <w:t xml:space="preserve">When a user visits https://www.mybank.com.au, the browser automatically initiates a TLS handshake. The browser verifies the bank's digital certificate (issued by a trusted CA such as DigiCert), establishes an encrypted session, and then all login credentials, account data, and transactions are encrypted in transit. The padlock icon in the address bar indicates a valid TLS connection. If the certificate is expired or from an untrusted CA, the browser displays a security warning.</w:t>
            </w:r>
          </w:p>
        </w:tc>
      </w:tr>
    </w:tbl>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Sandboxing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Sandboxing</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security technique that isolates programs, processes, or code in a restricted execution environment (the 'sandbox') where they cannot access the underlying system, other processes, or sensitive data beyond what is explicitly permitted.</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Why sandboxing matters for security by design:</w:t>
      </w:r>
    </w:p>
    <w:p>
      <w:pPr>
        <w:pStyle w:val="ListParagraph"/>
        <w:numPr>
          <w:ilvl w:val="0"/>
          <w:numId w:val="2"/>
        </w:numPr>
        <w:spacing w:after="60" w:before="40"/>
      </w:pPr>
      <w:r>
        <w:rPr>
          <w:rFonts w:ascii="Calibri" w:cs="Calibri" w:eastAsia="Calibri" w:hAnsi="Calibri"/>
          <w:color w:val="404040"/>
          <w:sz w:val="20"/>
          <w:szCs w:val="20"/>
        </w:rPr>
        <w:t xml:space="preserve">It limits the damage that can be caused if a component is compromised or contains a vulnerability. Even if malicious code executes within a sandbox, it cannot access the file system, network, or operating system resources of the host environment.</w:t>
      </w:r>
    </w:p>
    <w:p>
      <w:pPr>
        <w:pStyle w:val="ListParagraph"/>
        <w:numPr>
          <w:ilvl w:val="0"/>
          <w:numId w:val="2"/>
        </w:numPr>
        <w:spacing w:after="60" w:before="40"/>
      </w:pPr>
      <w:r>
        <w:rPr>
          <w:rFonts w:ascii="Calibri" w:cs="Calibri" w:eastAsia="Calibri" w:hAnsi="Calibri"/>
          <w:color w:val="404040"/>
          <w:sz w:val="20"/>
          <w:szCs w:val="20"/>
        </w:rPr>
        <w:t xml:space="preserve">It is used to safely execute untrusted code (e.g. user-submitted scripts, browser JavaScript, email attachments) without risking the security of the host system.</w:t>
      </w:r>
    </w:p>
    <w:p>
      <w:pPr>
        <w:pStyle w:val="ListParagraph"/>
        <w:numPr>
          <w:ilvl w:val="0"/>
          <w:numId w:val="2"/>
        </w:numPr>
        <w:spacing w:after="60" w:before="40"/>
      </w:pPr>
      <w:r>
        <w:rPr>
          <w:rFonts w:ascii="Calibri" w:cs="Calibri" w:eastAsia="Calibri" w:hAnsi="Calibri"/>
          <w:color w:val="404040"/>
          <w:sz w:val="20"/>
          <w:szCs w:val="20"/>
        </w:rPr>
        <w:t xml:space="preserve">It enforces the principle of least privilege at the execution environment level.</w:t>
      </w:r>
    </w:p>
    <w:p>
      <w:pPr>
        <w:spacing w:after="60" w:before="60"/>
      </w:pPr>
      <w:r>
        <w:t xml:space="preserve"/>
      </w:r>
    </w:p>
    <w:p>
      <w:pPr>
        <w:spacing w:after="80" w:before="60"/>
        <w:ind w:left="120"/>
      </w:pPr>
      <w:r>
        <w:rPr>
          <w:rFonts w:ascii="Calibri" w:cs="Calibri" w:eastAsia="Calibri" w:hAnsi="Calibri"/>
          <w:color w:val="404040"/>
          <w:sz w:val="20"/>
          <w:szCs w:val="20"/>
        </w:rPr>
        <w:t xml:space="preserve">Examples of sandboxing in practice:</w:t>
      </w:r>
    </w:p>
    <w:p>
      <w:pPr>
        <w:pStyle w:val="ListParagraph"/>
        <w:numPr>
          <w:ilvl w:val="0"/>
          <w:numId w:val="2"/>
        </w:numPr>
        <w:spacing w:after="60" w:before="40"/>
      </w:pPr>
      <w:r>
        <w:rPr>
          <w:rFonts w:ascii="Calibri" w:cs="Calibri" w:eastAsia="Calibri" w:hAnsi="Calibri"/>
          <w:color w:val="404040"/>
          <w:sz w:val="20"/>
          <w:szCs w:val="20"/>
        </w:rPr>
        <w:t xml:space="preserve">Web browsers run each tab and plugin in a separate sandbox, preventing a malicious website from accessing the user's file system.</w:t>
      </w:r>
    </w:p>
    <w:p>
      <w:pPr>
        <w:pStyle w:val="ListParagraph"/>
        <w:numPr>
          <w:ilvl w:val="0"/>
          <w:numId w:val="2"/>
        </w:numPr>
        <w:spacing w:after="60" w:before="40"/>
      </w:pPr>
      <w:r>
        <w:rPr>
          <w:rFonts w:ascii="Calibri" w:cs="Calibri" w:eastAsia="Calibri" w:hAnsi="Calibri"/>
          <w:color w:val="404040"/>
          <w:sz w:val="20"/>
          <w:szCs w:val="20"/>
        </w:rPr>
        <w:t xml:space="preserve">Java and Python virtual machines sandbox code execution, preventing direct access to underlying hardware.</w:t>
      </w:r>
    </w:p>
    <w:p>
      <w:pPr>
        <w:pStyle w:val="ListParagraph"/>
        <w:numPr>
          <w:ilvl w:val="0"/>
          <w:numId w:val="2"/>
        </w:numPr>
        <w:spacing w:after="60" w:before="40"/>
      </w:pPr>
      <w:r>
        <w:rPr>
          <w:rFonts w:ascii="Calibri" w:cs="Calibri" w:eastAsia="Calibri" w:hAnsi="Calibri"/>
          <w:color w:val="404040"/>
          <w:sz w:val="20"/>
          <w:szCs w:val="20"/>
        </w:rPr>
        <w:t xml:space="preserve">iOS and Android apps run in sandboxes that restrict access to device resources (camera, contacts, location) unless the user explicitly grants permission.</w:t>
      </w:r>
    </w:p>
    <w:p>
      <w:pPr>
        <w:pStyle w:val="ListParagraph"/>
        <w:numPr>
          <w:ilvl w:val="0"/>
          <w:numId w:val="2"/>
        </w:numPr>
        <w:spacing w:after="60" w:before="40"/>
      </w:pPr>
      <w:r>
        <w:rPr>
          <w:rFonts w:ascii="Calibri" w:cs="Calibri" w:eastAsia="Calibri" w:hAnsi="Calibri"/>
          <w:color w:val="404040"/>
          <w:sz w:val="20"/>
          <w:szCs w:val="20"/>
        </w:rPr>
        <w:t xml:space="preserve">Antivirus software opens suspicious files in a sandbox environment to analyse their behaviour without risk to the host system.</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9A84C" w:sz="4"/>
              <w:left w:val="single" w:color="C9A84C" w:sz="4"/>
              <w:bottom w:val="single" w:color="C9A84C" w:sz="4"/>
              <w:right w:val="single" w:color="C9A84C" w:sz="4"/>
            </w:tcBorders>
            <w:shd w:fill="C9A84C" w:val="clear"/>
            <w:tcMar>
              <w:top w:type="dxa" w:w="80"/>
              <w:left w:type="dxa" w:w="200"/>
              <w:bottom w:type="dxa" w:w="80"/>
              <w:right w:type="dxa" w:w="200"/>
            </w:tcMar>
          </w:tcPr>
          <w:p>
            <w:r>
              <w:rPr>
                <w:rFonts w:ascii="Calibri" w:cs="Calibri" w:eastAsia="Calibri" w:hAnsi="Calibri"/>
                <w:b/>
                <w:bCs/>
                <w:color w:val="FFFFFF"/>
                <w:sz w:val="20"/>
                <w:szCs w:val="20"/>
              </w:rPr>
              <w:t xml:space="preserve">Exam Tip</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Sandboxing questions often appear as 3-mark short-answer items. Always explain: (1) what sandboxing is, (2) how it works (isolation), and (3) its security benefit (limits damage if code is compromised).</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For cryptography questions, always distinguish between symmetric (same key), asymmetric (public/private keys), and hashing (one-way, not encryption). These are tested separately and students frequently confuse them.</w:t>
            </w:r>
          </w:p>
        </w:tc>
      </w:tr>
    </w:tbl>
    <w:p>
      <w:pPr>
        <w:spacing w:after="60" w:before="60"/>
      </w:pPr>
      <w:r>
        <w:t xml:space="preserve"/>
      </w:r>
    </w:p>
    <w:p>
      <w:r>
        <w:br w:type="page"/>
      </w:r>
    </w:p>
    <w:p>
      <w:pPr>
        <w:pStyle w:val="Heading2"/>
        <w:shd w:fill="006DAE" w:val="clear"/>
        <w:spacing w:after="160" w:before="320"/>
        <w:ind w:left="160"/>
      </w:pPr>
      <w:r>
        <w:rPr>
          <w:rFonts w:ascii="Calibri" w:cs="Calibri" w:eastAsia="Calibri" w:hAnsi="Calibri"/>
          <w:b/>
          <w:bCs/>
          <w:color w:val="FFFFFF"/>
          <w:sz w:val="28"/>
          <w:szCs w:val="28"/>
        </w:rPr>
        <w:t xml:space="preserve">2.4  Privacy by Design</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SE-12-01  </w:t>
      </w:r>
      <w:r>
        <w:rPr>
          <w:rFonts w:ascii="Calibri" w:cs="Calibri" w:eastAsia="Calibri" w:hAnsi="Calibri"/>
          <w:i/>
          <w:iCs/>
          <w:color w:val="404040"/>
          <w:sz w:val="18"/>
          <w:szCs w:val="18"/>
        </w:rPr>
        <w:t xml:space="preserve">Justifies methods used to plan, develop and engineer software solutions</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SE-12-05  </w:t>
      </w:r>
      <w:r>
        <w:rPr>
          <w:rFonts w:ascii="Calibri" w:cs="Calibri" w:eastAsia="Calibri" w:hAnsi="Calibri"/>
          <w:i/>
          <w:iCs/>
          <w:color w:val="404040"/>
          <w:sz w:val="18"/>
          <w:szCs w:val="18"/>
        </w:rPr>
        <w:t xml:space="preserve">Explains the social, ethical and legal implications of software engineering</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Privacy by Design (PbD)</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An approach to software and systems engineering that embeds privacy protections into the design and architecture of a system from the outset, rather than adding them as an afterthought or in response to a breach. It was developed by Ann Cavoukian in the 1990s and is now referenced in legislation including GDPR.</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The NSW syllabus identifies three key aspects of privacy by design that students must understand:</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1. Proactive Not Reactive Approach</w:t>
      </w:r>
    </w:p>
    <w:p>
      <w:pPr>
        <w:spacing w:after="80" w:before="60"/>
        <w:ind w:left="120"/>
      </w:pPr>
      <w:r>
        <w:rPr>
          <w:rFonts w:ascii="Calibri" w:cs="Calibri" w:eastAsia="Calibri" w:hAnsi="Calibri"/>
          <w:color w:val="404040"/>
          <w:sz w:val="20"/>
          <w:szCs w:val="20"/>
        </w:rPr>
        <w:t xml:space="preserve">Privacy by design anticipates privacy risks before they occur and prevents them rather than remediating them after a breach. This means:</w:t>
      </w:r>
    </w:p>
    <w:p>
      <w:pPr>
        <w:pStyle w:val="ListParagraph"/>
        <w:numPr>
          <w:ilvl w:val="0"/>
          <w:numId w:val="2"/>
        </w:numPr>
        <w:spacing w:after="60" w:before="40"/>
      </w:pPr>
      <w:r>
        <w:rPr>
          <w:rFonts w:ascii="Calibri" w:cs="Calibri" w:eastAsia="Calibri" w:hAnsi="Calibri"/>
          <w:color w:val="404040"/>
          <w:sz w:val="20"/>
          <w:szCs w:val="20"/>
        </w:rPr>
        <w:t xml:space="preserve">Privacy risk assessments are conducted at the design stage, not after deployment.</w:t>
      </w:r>
    </w:p>
    <w:p>
      <w:pPr>
        <w:pStyle w:val="ListParagraph"/>
        <w:numPr>
          <w:ilvl w:val="0"/>
          <w:numId w:val="2"/>
        </w:numPr>
        <w:spacing w:after="60" w:before="40"/>
      </w:pPr>
      <w:r>
        <w:rPr>
          <w:rFonts w:ascii="Calibri" w:cs="Calibri" w:eastAsia="Calibri" w:hAnsi="Calibri"/>
          <w:color w:val="404040"/>
          <w:sz w:val="20"/>
          <w:szCs w:val="20"/>
        </w:rPr>
        <w:t xml:space="preserve">Features that could expose personal data are identified and mitigated during the requirements and design phases.</w:t>
      </w:r>
    </w:p>
    <w:p>
      <w:pPr>
        <w:pStyle w:val="ListParagraph"/>
        <w:numPr>
          <w:ilvl w:val="0"/>
          <w:numId w:val="2"/>
        </w:numPr>
        <w:spacing w:after="60" w:before="40"/>
      </w:pPr>
      <w:r>
        <w:rPr>
          <w:rFonts w:ascii="Calibri" w:cs="Calibri" w:eastAsia="Calibri" w:hAnsi="Calibri"/>
          <w:color w:val="404040"/>
          <w:sz w:val="20"/>
          <w:szCs w:val="20"/>
        </w:rPr>
        <w:t xml:space="preserve">Developers do not rely on users to activate privacy protections — the system is private by default.</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2E7D32" w:sz="4"/>
              <w:left w:val="single" w:color="2E7D32" w:sz="4"/>
              <w:bottom w:val="single" w:color="2E7D32" w:sz="4"/>
              <w:right w:val="single" w:color="2E7D32" w:sz="4"/>
            </w:tcBorders>
            <w:shd w:fill="2E7D32" w:val="clear"/>
            <w:tcMar>
              <w:top w:type="dxa" w:w="80"/>
              <w:left w:type="dxa" w:w="200"/>
              <w:bottom w:type="dxa" w:w="80"/>
              <w:right w:type="dxa" w:w="200"/>
            </w:tcMar>
          </w:tcPr>
          <w:p>
            <w:r>
              <w:rPr>
                <w:rFonts w:ascii="Calibri" w:cs="Calibri" w:eastAsia="Calibri" w:hAnsi="Calibri"/>
                <w:b/>
                <w:bCs/>
                <w:color w:val="FFFFFF"/>
                <w:sz w:val="20"/>
                <w:szCs w:val="20"/>
              </w:rPr>
              <w:t xml:space="preserve">Example: Proactive approach in a health app</w:t>
            </w:r>
          </w:p>
        </w:tc>
      </w:tr>
      <w:tr>
        <w:tc>
          <w:tcPr>
            <w:tcW w:type="dxa" w:w="9746"/>
            <w:tcBorders>
              <w:top w:val="single" w:color="2E7D32" w:sz="4"/>
              <w:left w:val="single" w:color="2E7D32" w:sz="4"/>
              <w:bottom w:val="single" w:color="2E7D32" w:sz="4"/>
              <w:right w:val="single" w:color="2E7D32" w:sz="4"/>
            </w:tcBorders>
            <w:shd w:fill="E6F4EA" w:val="clear"/>
            <w:tcMar>
              <w:top w:type="dxa" w:w="60"/>
              <w:left w:type="dxa" w:w="200"/>
              <w:bottom w:type="dxa" w:w="60"/>
              <w:right w:type="dxa" w:w="200"/>
            </w:tcMar>
          </w:tcPr>
          <w:p>
            <w:r>
              <w:rPr>
                <w:rFonts w:ascii="Calibri" w:cs="Calibri" w:eastAsia="Calibri" w:hAnsi="Calibri"/>
                <w:color w:val="404040"/>
                <w:sz w:val="20"/>
                <w:szCs w:val="20"/>
              </w:rPr>
              <w:t xml:space="preserve">A developer building a fitness tracking app anticipates that users may be concerned about health data being shared with insurance companies. During the design phase, the developer specifies that health data will be stored locally on-device by default, that cloud sync requires explicit opt-in consent, and that the data will never be sold to third parties. These decisions are made before any code is written.</w:t>
            </w:r>
          </w:p>
        </w:tc>
      </w:tr>
    </w:tbl>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2. Embed Privacy into Design</w:t>
      </w:r>
    </w:p>
    <w:p>
      <w:pPr>
        <w:spacing w:after="80" w:before="60"/>
        <w:ind w:left="120"/>
      </w:pPr>
      <w:r>
        <w:rPr>
          <w:rFonts w:ascii="Calibri" w:cs="Calibri" w:eastAsia="Calibri" w:hAnsi="Calibri"/>
          <w:color w:val="404040"/>
          <w:sz w:val="20"/>
          <w:szCs w:val="20"/>
        </w:rPr>
        <w:t xml:space="preserve">Privacy is not a separate module or add-on — it is a core architectural component built into the system from the ground up. This includes:</w:t>
      </w:r>
    </w:p>
    <w:p>
      <w:pPr>
        <w:pStyle w:val="ListParagraph"/>
        <w:numPr>
          <w:ilvl w:val="0"/>
          <w:numId w:val="2"/>
        </w:numPr>
        <w:spacing w:after="60" w:before="40"/>
      </w:pPr>
      <w:r>
        <w:rPr>
          <w:rFonts w:ascii="Calibri" w:cs="Calibri" w:eastAsia="Calibri" w:hAnsi="Calibri"/>
          <w:color w:val="404040"/>
          <w:sz w:val="20"/>
          <w:szCs w:val="20"/>
        </w:rPr>
        <w:t xml:space="preserve">Data minimisation by design: the system collects only the data it genuinely needs to function.</w:t>
      </w:r>
    </w:p>
    <w:p>
      <w:pPr>
        <w:pStyle w:val="ListParagraph"/>
        <w:numPr>
          <w:ilvl w:val="0"/>
          <w:numId w:val="2"/>
        </w:numPr>
        <w:spacing w:after="60" w:before="40"/>
      </w:pPr>
      <w:r>
        <w:rPr>
          <w:rFonts w:ascii="Calibri" w:cs="Calibri" w:eastAsia="Calibri" w:hAnsi="Calibri"/>
          <w:color w:val="404040"/>
          <w:sz w:val="20"/>
          <w:szCs w:val="20"/>
        </w:rPr>
        <w:t xml:space="preserve">Purpose limitation: data collected for one purpose (e.g. delivering a service) is not used for another purpose (e.g. targeted advertising) without fresh consent.</w:t>
      </w:r>
    </w:p>
    <w:p>
      <w:pPr>
        <w:pStyle w:val="ListParagraph"/>
        <w:numPr>
          <w:ilvl w:val="0"/>
          <w:numId w:val="2"/>
        </w:numPr>
        <w:spacing w:after="60" w:before="40"/>
      </w:pPr>
      <w:r>
        <w:rPr>
          <w:rFonts w:ascii="Calibri" w:cs="Calibri" w:eastAsia="Calibri" w:hAnsi="Calibri"/>
          <w:color w:val="404040"/>
          <w:sz w:val="20"/>
          <w:szCs w:val="20"/>
        </w:rPr>
        <w:t xml:space="preserve">Encryption and access controls are designed into the data model from the start, not applied to an existing design.</w:t>
      </w:r>
    </w:p>
    <w:p>
      <w:pPr>
        <w:pStyle w:val="ListParagraph"/>
        <w:numPr>
          <w:ilvl w:val="0"/>
          <w:numId w:val="2"/>
        </w:numPr>
        <w:spacing w:after="60" w:before="40"/>
      </w:pPr>
      <w:r>
        <w:rPr>
          <w:rFonts w:ascii="Calibri" w:cs="Calibri" w:eastAsia="Calibri" w:hAnsi="Calibri"/>
          <w:color w:val="404040"/>
          <w:sz w:val="20"/>
          <w:szCs w:val="20"/>
        </w:rPr>
        <w:t xml:space="preserve">Privacy settings are prominently surfaced and meaningful, not buried in settings menus.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3. Respect for User Privacy</w:t>
      </w:r>
    </w:p>
    <w:p>
      <w:pPr>
        <w:spacing w:after="80" w:before="60"/>
        <w:ind w:left="120"/>
      </w:pPr>
      <w:r>
        <w:rPr>
          <w:rFonts w:ascii="Calibri" w:cs="Calibri" w:eastAsia="Calibri" w:hAnsi="Calibri"/>
          <w:color w:val="404040"/>
          <w:sz w:val="20"/>
          <w:szCs w:val="20"/>
        </w:rPr>
        <w:t xml:space="preserve">Privacy by design requires a genuine, user-centred approach to privacy that goes beyond minimum legal compliance:</w:t>
      </w:r>
    </w:p>
    <w:p>
      <w:pPr>
        <w:pStyle w:val="ListParagraph"/>
        <w:numPr>
          <w:ilvl w:val="0"/>
          <w:numId w:val="2"/>
        </w:numPr>
        <w:spacing w:after="60" w:before="40"/>
      </w:pPr>
      <w:r>
        <w:rPr>
          <w:rFonts w:ascii="Calibri" w:cs="Calibri" w:eastAsia="Calibri" w:hAnsi="Calibri"/>
          <w:color w:val="404040"/>
          <w:sz w:val="20"/>
          <w:szCs w:val="20"/>
        </w:rPr>
        <w:t xml:space="preserve">Users must be informed in plain language about what data is collected, how it will be used, and with whom it will be shared.</w:t>
      </w:r>
    </w:p>
    <w:p>
      <w:pPr>
        <w:pStyle w:val="ListParagraph"/>
        <w:numPr>
          <w:ilvl w:val="0"/>
          <w:numId w:val="2"/>
        </w:numPr>
        <w:spacing w:after="60" w:before="40"/>
      </w:pPr>
      <w:r>
        <w:rPr>
          <w:rFonts w:ascii="Calibri" w:cs="Calibri" w:eastAsia="Calibri" w:hAnsi="Calibri"/>
          <w:color w:val="404040"/>
          <w:sz w:val="20"/>
          <w:szCs w:val="20"/>
        </w:rPr>
        <w:t xml:space="preserve">Users must have real control over their data, including the ability to view, correct, export, or delete it.</w:t>
      </w:r>
    </w:p>
    <w:p>
      <w:pPr>
        <w:pStyle w:val="ListParagraph"/>
        <w:numPr>
          <w:ilvl w:val="0"/>
          <w:numId w:val="2"/>
        </w:numPr>
        <w:spacing w:after="60" w:before="40"/>
      </w:pPr>
      <w:r>
        <w:rPr>
          <w:rFonts w:ascii="Calibri" w:cs="Calibri" w:eastAsia="Calibri" w:hAnsi="Calibri"/>
          <w:color w:val="404040"/>
          <w:sz w:val="20"/>
          <w:szCs w:val="20"/>
        </w:rPr>
        <w:t xml:space="preserve">Consent mechanisms must be genuine, not dark patterns (deceptive UI designs that trick users into accepting broader data collection than they intend).</w:t>
      </w:r>
    </w:p>
    <w:p>
      <w:pPr>
        <w:pStyle w:val="ListParagraph"/>
        <w:numPr>
          <w:ilvl w:val="0"/>
          <w:numId w:val="2"/>
        </w:numPr>
        <w:spacing w:after="60" w:before="40"/>
      </w:pPr>
      <w:r>
        <w:rPr>
          <w:rFonts w:ascii="Calibri" w:cs="Calibri" w:eastAsia="Calibri" w:hAnsi="Calibri"/>
          <w:color w:val="404040"/>
          <w:sz w:val="20"/>
          <w:szCs w:val="20"/>
        </w:rPr>
        <w:t xml:space="preserve">The system must respect users' privacy choices even if they result in reduced commercial value for the organisation.</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0392B" w:sz="4"/>
              <w:left w:val="single" w:color="C0392B" w:sz="4"/>
              <w:bottom w:val="single" w:color="C0392B" w:sz="4"/>
              <w:right w:val="single" w:color="C0392B" w:sz="4"/>
            </w:tcBorders>
            <w:shd w:fill="C0392B" w:val="clear"/>
            <w:tcMar>
              <w:top w:type="dxa" w:w="80"/>
              <w:left w:type="dxa" w:w="200"/>
              <w:bottom w:type="dxa" w:w="80"/>
              <w:right w:type="dxa" w:w="200"/>
            </w:tcMar>
          </w:tcPr>
          <w:p>
            <w:r>
              <w:rPr>
                <w:rFonts w:ascii="Calibri" w:cs="Calibri" w:eastAsia="Calibri" w:hAnsi="Calibri"/>
                <w:b/>
                <w:bCs/>
                <w:color w:val="FFFFFF"/>
                <w:sz w:val="20"/>
                <w:szCs w:val="20"/>
              </w:rPr>
              <w:t xml:space="preserve">Common Mistake</w:t>
            </w:r>
          </w:p>
        </w:tc>
      </w:tr>
      <w:tr>
        <w:tc>
          <w:tcPr>
            <w:tcW w:type="dxa" w:w="9746"/>
            <w:tcBorders>
              <w:top w:val="single" w:color="C0392B" w:sz="4"/>
              <w:left w:val="single" w:color="C0392B" w:sz="4"/>
              <w:bottom w:val="single" w:color="C0392B" w:sz="4"/>
              <w:right w:val="single" w:color="C0392B" w:sz="4"/>
            </w:tcBorders>
            <w:shd w:fill="FDEDED" w:val="clear"/>
            <w:tcMar>
              <w:top w:type="dxa" w:w="60"/>
              <w:left w:type="dxa" w:w="200"/>
              <w:bottom w:type="dxa" w:w="60"/>
              <w:right w:type="dxa" w:w="200"/>
            </w:tcMar>
          </w:tcPr>
          <w:p>
            <w:r>
              <w:rPr>
                <w:rFonts w:ascii="Calibri" w:cs="Calibri" w:eastAsia="Calibri" w:hAnsi="Calibri"/>
                <w:color w:val="404040"/>
                <w:sz w:val="20"/>
                <w:szCs w:val="20"/>
              </w:rPr>
              <w:t xml:space="preserve">Students frequently confuse 'privacy by design' with 'security by design'. Privacy by design is specifically about protecting user privacy and giving users control over their personal data. Security by design is the broader practice of embedding security controls (encryption, authentication, access controls) into software architecture. They overlap but are distinct concepts.</w:t>
            </w:r>
          </w:p>
        </w:tc>
      </w:tr>
    </w:tbl>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2.5  Defensive Data Input Handling: Validation, Sanitisation, and Error Handling</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SE-12-07  </w:t>
      </w:r>
      <w:r>
        <w:rPr>
          <w:rFonts w:ascii="Calibri" w:cs="Calibri" w:eastAsia="Calibri" w:hAnsi="Calibri"/>
          <w:i/>
          <w:iCs/>
          <w:color w:val="404040"/>
          <w:sz w:val="18"/>
          <w:szCs w:val="18"/>
        </w:rPr>
        <w:t xml:space="preserve">Designs, develops and implements safe and secure programming solutions</w:t>
      </w:r>
    </w:p>
    <w:p>
      <w:pPr>
        <w:spacing w:after="60" w:before="60"/>
      </w:pPr>
      <w:r>
        <w:t xml:space="preserve"/>
      </w:r>
    </w:p>
    <w:p>
      <w:pPr>
        <w:spacing w:after="80" w:before="60"/>
        <w:ind w:left="120"/>
      </w:pPr>
      <w:r>
        <w:rPr>
          <w:rFonts w:ascii="Calibri" w:cs="Calibri" w:eastAsia="Calibri" w:hAnsi="Calibri"/>
          <w:color w:val="404040"/>
          <w:sz w:val="20"/>
          <w:szCs w:val="20"/>
        </w:rPr>
        <w:t xml:space="preserve">Defensive data input handling is one of the most important practices in developing secure code. The majority of common web application vulnerabilities — including SQL injection and cross-site scripting — are ultimately caused by software trusting unvalidated user input.</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Input Validation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Input Validation</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process of checking that user-supplied data meets the expected format, type, length, and range before it is processed or stored. Validation rejects data that does not conform to expectations.</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Input validation rules to implement:</w:t>
      </w:r>
    </w:p>
    <w:p>
      <w:pPr>
        <w:pStyle w:val="ListParagraph"/>
        <w:numPr>
          <w:ilvl w:val="0"/>
          <w:numId w:val="2"/>
        </w:numPr>
        <w:spacing w:after="60" w:before="40"/>
      </w:pPr>
      <w:r>
        <w:rPr>
          <w:rFonts w:ascii="Calibri" w:cs="Calibri" w:eastAsia="Calibri" w:hAnsi="Calibri"/>
          <w:color w:val="404040"/>
          <w:sz w:val="20"/>
          <w:szCs w:val="20"/>
        </w:rPr>
        <w:t xml:space="preserve">Type checking: ensure the input is the correct data type (e.g. a date field should only accept valid date strings).</w:t>
      </w:r>
    </w:p>
    <w:p>
      <w:pPr>
        <w:pStyle w:val="ListParagraph"/>
        <w:numPr>
          <w:ilvl w:val="0"/>
          <w:numId w:val="2"/>
        </w:numPr>
        <w:spacing w:after="60" w:before="40"/>
      </w:pPr>
      <w:r>
        <w:rPr>
          <w:rFonts w:ascii="Calibri" w:cs="Calibri" w:eastAsia="Calibri" w:hAnsi="Calibri"/>
          <w:color w:val="404040"/>
          <w:sz w:val="20"/>
          <w:szCs w:val="20"/>
        </w:rPr>
        <w:t xml:space="preserve">Length checking: reject inputs that are too short or too long (prevents buffer overflow and SQL injection via long payloads).</w:t>
      </w:r>
    </w:p>
    <w:p>
      <w:pPr>
        <w:pStyle w:val="ListParagraph"/>
        <w:numPr>
          <w:ilvl w:val="0"/>
          <w:numId w:val="2"/>
        </w:numPr>
        <w:spacing w:after="60" w:before="40"/>
      </w:pPr>
      <w:r>
        <w:rPr>
          <w:rFonts w:ascii="Calibri" w:cs="Calibri" w:eastAsia="Calibri" w:hAnsi="Calibri"/>
          <w:color w:val="404040"/>
          <w:sz w:val="20"/>
          <w:szCs w:val="20"/>
        </w:rPr>
        <w:t xml:space="preserve">Range checking: for numeric inputs, verify they fall within an acceptable range (e.g. age must be between 0 and 120).</w:t>
      </w:r>
    </w:p>
    <w:p>
      <w:pPr>
        <w:pStyle w:val="ListParagraph"/>
        <w:numPr>
          <w:ilvl w:val="0"/>
          <w:numId w:val="2"/>
        </w:numPr>
        <w:spacing w:after="60" w:before="40"/>
      </w:pPr>
      <w:r>
        <w:rPr>
          <w:rFonts w:ascii="Calibri" w:cs="Calibri" w:eastAsia="Calibri" w:hAnsi="Calibri"/>
          <w:color w:val="404040"/>
          <w:sz w:val="20"/>
          <w:szCs w:val="20"/>
        </w:rPr>
        <w:t xml:space="preserve">Format checking: use regular expressions to enforce expected patterns (e.g. email addresses, phone numbers, postcodes).</w:t>
      </w:r>
    </w:p>
    <w:p>
      <w:pPr>
        <w:pStyle w:val="ListParagraph"/>
        <w:numPr>
          <w:ilvl w:val="0"/>
          <w:numId w:val="2"/>
        </w:numPr>
        <w:spacing w:after="60" w:before="40"/>
      </w:pPr>
      <w:r>
        <w:rPr>
          <w:rFonts w:ascii="Calibri" w:cs="Calibri" w:eastAsia="Calibri" w:hAnsi="Calibri"/>
          <w:color w:val="404040"/>
          <w:sz w:val="20"/>
          <w:szCs w:val="20"/>
        </w:rPr>
        <w:t xml:space="preserve">Whitelist validation: only permit known-good characters; reject everything else. This is stronger than blacklisting.</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 Input validation example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import re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validate_email(email):</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pattern = r'^[a-zA-Z0-9._%+-]+@[a-zA-Z0-9.-]+\.[a-zA-Z]{2,}$'</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if not re.match(pattern, email):</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raise ValueError('Invalid email format')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email</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Input Sanitisation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Input Sanitisation</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process of cleaning or transforming user input to remove or neutralise characters that could be interpreted as executable code. Sanitisation is performed in addition to validation — not as a replacement for it.</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Sanitisation techniques:</w:t>
      </w:r>
    </w:p>
    <w:p>
      <w:pPr>
        <w:pStyle w:val="ListParagraph"/>
        <w:numPr>
          <w:ilvl w:val="0"/>
          <w:numId w:val="2"/>
        </w:numPr>
        <w:spacing w:after="60" w:before="40"/>
      </w:pPr>
      <w:r>
        <w:rPr>
          <w:rFonts w:ascii="Calibri" w:cs="Calibri" w:eastAsia="Calibri" w:hAnsi="Calibri"/>
          <w:color w:val="404040"/>
          <w:sz w:val="20"/>
          <w:szCs w:val="20"/>
        </w:rPr>
        <w:t xml:space="preserve">HTML escaping: convert special characters such as &lt;, &gt;, &amp;, ', " to their HTML entity equivalents (e.g. &amp;lt;) so they are displayed as text rather than interpreted as HTML. This prevents XSS attacks.</w:t>
      </w:r>
    </w:p>
    <w:p>
      <w:pPr>
        <w:pStyle w:val="ListParagraph"/>
        <w:numPr>
          <w:ilvl w:val="0"/>
          <w:numId w:val="2"/>
        </w:numPr>
        <w:spacing w:after="60" w:before="40"/>
      </w:pPr>
      <w:r>
        <w:rPr>
          <w:rFonts w:ascii="Calibri" w:cs="Calibri" w:eastAsia="Calibri" w:hAnsi="Calibri"/>
          <w:color w:val="404040"/>
          <w:sz w:val="20"/>
          <w:szCs w:val="20"/>
        </w:rPr>
        <w:t xml:space="preserve">Parameterised queries (prepared statements): in SQL, use placeholders for user input rather than concatenating input directly into the query string. This prevents SQL injection.</w:t>
      </w:r>
    </w:p>
    <w:p>
      <w:pPr>
        <w:pStyle w:val="ListParagraph"/>
        <w:numPr>
          <w:ilvl w:val="0"/>
          <w:numId w:val="2"/>
        </w:numPr>
        <w:spacing w:after="60" w:before="40"/>
      </w:pPr>
      <w:r>
        <w:rPr>
          <w:rFonts w:ascii="Calibri" w:cs="Calibri" w:eastAsia="Calibri" w:hAnsi="Calibri"/>
          <w:color w:val="404040"/>
          <w:sz w:val="20"/>
          <w:szCs w:val="20"/>
        </w:rPr>
        <w:t xml:space="preserve">Whitelist character filtering: remove or reject any characters not on an approved list before storing input.</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 SQL Injection prevention using parameterised queries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import sqlite3</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conn = sqlite3.connect('users.db')</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cursor = conn.cursor()</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UNSAFE - never do this: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cursor.execute("SELECT * FROM users WHERE name='" + username + "'"</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SAFE - parameterised query:</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cursor.execute('SELECT * FROM users WHERE name = ?', (username,))</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Error Handling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Error Handling</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practice of anticipating, detecting, and responding to errors in a controlled manner. Secure error handling ensures that error messages do not reveal sensitive system information that could assist an attacker.</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Principles of secure error handling:</w:t>
      </w:r>
    </w:p>
    <w:p>
      <w:pPr>
        <w:pStyle w:val="ListParagraph"/>
        <w:numPr>
          <w:ilvl w:val="0"/>
          <w:numId w:val="2"/>
        </w:numPr>
        <w:spacing w:after="60" w:before="40"/>
      </w:pPr>
      <w:r>
        <w:rPr>
          <w:rFonts w:ascii="Calibri" w:cs="Calibri" w:eastAsia="Calibri" w:hAnsi="Calibri"/>
          <w:color w:val="404040"/>
          <w:sz w:val="20"/>
          <w:szCs w:val="20"/>
        </w:rPr>
        <w:t xml:space="preserve">Display generic error messages to users (e.g. 'An error occurred. Please try again.') — never expose stack traces, database schema details, or server paths.</w:t>
      </w:r>
    </w:p>
    <w:p>
      <w:pPr>
        <w:pStyle w:val="ListParagraph"/>
        <w:numPr>
          <w:ilvl w:val="0"/>
          <w:numId w:val="2"/>
        </w:numPr>
        <w:spacing w:after="60" w:before="40"/>
      </w:pPr>
      <w:r>
        <w:rPr>
          <w:rFonts w:ascii="Calibri" w:cs="Calibri" w:eastAsia="Calibri" w:hAnsi="Calibri"/>
          <w:color w:val="404040"/>
          <w:sz w:val="20"/>
          <w:szCs w:val="20"/>
        </w:rPr>
        <w:t xml:space="preserve">Log detailed error information server-side for developer debugging, but never expose it to the client.</w:t>
      </w:r>
    </w:p>
    <w:p>
      <w:pPr>
        <w:pStyle w:val="ListParagraph"/>
        <w:numPr>
          <w:ilvl w:val="0"/>
          <w:numId w:val="2"/>
        </w:numPr>
        <w:spacing w:after="60" w:before="40"/>
      </w:pPr>
      <w:r>
        <w:rPr>
          <w:rFonts w:ascii="Calibri" w:cs="Calibri" w:eastAsia="Calibri" w:hAnsi="Calibri"/>
          <w:color w:val="404040"/>
          <w:sz w:val="20"/>
          <w:szCs w:val="20"/>
        </w:rPr>
        <w:t xml:space="preserve">Use try-except (try-catch) blocks to gracefully handle exceptions and prevent uncontrolled application crashes.</w:t>
      </w:r>
    </w:p>
    <w:p>
      <w:pPr>
        <w:pStyle w:val="ListParagraph"/>
        <w:numPr>
          <w:ilvl w:val="0"/>
          <w:numId w:val="2"/>
        </w:numPr>
        <w:spacing w:after="60" w:before="40"/>
      </w:pPr>
      <w:r>
        <w:rPr>
          <w:rFonts w:ascii="Calibri" w:cs="Calibri" w:eastAsia="Calibri" w:hAnsi="Calibri"/>
          <w:color w:val="404040"/>
          <w:sz w:val="20"/>
          <w:szCs w:val="20"/>
        </w:rPr>
        <w:t xml:space="preserve">Fail securely: when an error occurs, the system should default to a secure state (e.g. deny access rather than grant it).</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 Secure error handling — generic message to user, details logged</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import logging</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logging.basicConfig(filename='error.log', level=logging.ERROR)</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process_payment(amount, card_number):</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try:</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 Payment processing logic here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pass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except Exception as 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logging.error(f'Payment error: {e}')  # Log detail server-side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'Payment could not be processed. Please try again.'  # Generic to user</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0392B" w:sz="4"/>
              <w:left w:val="single" w:color="C0392B" w:sz="4"/>
              <w:bottom w:val="single" w:color="C0392B" w:sz="4"/>
              <w:right w:val="single" w:color="C0392B" w:sz="4"/>
            </w:tcBorders>
            <w:shd w:fill="C0392B" w:val="clear"/>
            <w:tcMar>
              <w:top w:type="dxa" w:w="80"/>
              <w:left w:type="dxa" w:w="200"/>
              <w:bottom w:type="dxa" w:w="80"/>
              <w:right w:type="dxa" w:w="200"/>
            </w:tcMar>
          </w:tcPr>
          <w:p>
            <w:r>
              <w:rPr>
                <w:rFonts w:ascii="Calibri" w:cs="Calibri" w:eastAsia="Calibri" w:hAnsi="Calibri"/>
                <w:b/>
                <w:bCs/>
                <w:color w:val="FFFFFF"/>
                <w:sz w:val="20"/>
                <w:szCs w:val="20"/>
              </w:rPr>
              <w:t xml:space="preserve">Common Mistake</w:t>
            </w:r>
          </w:p>
        </w:tc>
      </w:tr>
      <w:tr>
        <w:tc>
          <w:tcPr>
            <w:tcW w:type="dxa" w:w="9746"/>
            <w:tcBorders>
              <w:top w:val="single" w:color="C0392B" w:sz="4"/>
              <w:left w:val="single" w:color="C0392B" w:sz="4"/>
              <w:bottom w:val="single" w:color="C0392B" w:sz="4"/>
              <w:right w:val="single" w:color="C0392B" w:sz="4"/>
            </w:tcBorders>
            <w:shd w:fill="FDEDED" w:val="clear"/>
            <w:tcMar>
              <w:top w:type="dxa" w:w="60"/>
              <w:left w:type="dxa" w:w="200"/>
              <w:bottom w:type="dxa" w:w="60"/>
              <w:right w:type="dxa" w:w="200"/>
            </w:tcMar>
          </w:tcPr>
          <w:p>
            <w:r>
              <w:rPr>
                <w:rFonts w:ascii="Calibri" w:cs="Calibri" w:eastAsia="Calibri" w:hAnsi="Calibri"/>
                <w:color w:val="404040"/>
                <w:sz w:val="20"/>
                <w:szCs w:val="20"/>
              </w:rPr>
              <w:t xml:space="preserve">A critical mistake is returning detailed error messages to users (e.g. database query strings, file paths, or exception stack traces). These provide attackers with a roadmap of the system's internals. Always log detail server-side and return only generic messages to the user.</w:t>
            </w:r>
          </w:p>
        </w:tc>
      </w:tr>
    </w:tbl>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2.6  Designing and Implementing a Safe API</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SE-12-04  </w:t>
      </w:r>
      <w:r>
        <w:rPr>
          <w:rFonts w:ascii="Calibri" w:cs="Calibri" w:eastAsia="Calibri" w:hAnsi="Calibri"/>
          <w:i/>
          <w:iCs/>
          <w:color w:val="404040"/>
          <w:sz w:val="18"/>
          <w:szCs w:val="18"/>
        </w:rPr>
        <w:t xml:space="preserve">Evaluates practices to safely and securely collect, use and store data</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SE-12-07  </w:t>
      </w:r>
      <w:r>
        <w:rPr>
          <w:rFonts w:ascii="Calibri" w:cs="Calibri" w:eastAsia="Calibri" w:hAnsi="Calibri"/>
          <w:i/>
          <w:iCs/>
          <w:color w:val="404040"/>
          <w:sz w:val="18"/>
          <w:szCs w:val="18"/>
        </w:rPr>
        <w:t xml:space="preserve">Designs, develops and implements safe and secure programming solutions</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Application Programming Interface (API)</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defined interface that allows software systems to communicate with each other. An API specifies the methods, data formats, and access rules that a client must follow when requesting services from a server or component.</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APIs are frequent targets for attackers because they provide structured access to data and functionality. Common API vulnerabilities include:</w:t>
      </w:r>
    </w:p>
    <w:p>
      <w:pPr>
        <w:pStyle w:val="ListParagraph"/>
        <w:numPr>
          <w:ilvl w:val="0"/>
          <w:numId w:val="2"/>
        </w:numPr>
        <w:spacing w:after="60" w:before="40"/>
      </w:pPr>
      <w:r>
        <w:rPr>
          <w:rFonts w:ascii="Calibri" w:cs="Calibri" w:eastAsia="Calibri" w:hAnsi="Calibri"/>
          <w:color w:val="404040"/>
          <w:sz w:val="20"/>
          <w:szCs w:val="20"/>
        </w:rPr>
        <w:t xml:space="preserve">Broken Object Level Authorisation (BOLA): an attacker accesses another user's data by manipulating object IDs in API requests (e.g. changing /api/users/123 to /api/users/124 to access another user's record).</w:t>
      </w:r>
    </w:p>
    <w:p>
      <w:pPr>
        <w:pStyle w:val="ListParagraph"/>
        <w:numPr>
          <w:ilvl w:val="0"/>
          <w:numId w:val="2"/>
        </w:numPr>
        <w:spacing w:after="60" w:before="40"/>
      </w:pPr>
      <w:r>
        <w:rPr>
          <w:rFonts w:ascii="Calibri" w:cs="Calibri" w:eastAsia="Calibri" w:hAnsi="Calibri"/>
          <w:color w:val="404040"/>
          <w:sz w:val="20"/>
          <w:szCs w:val="20"/>
        </w:rPr>
        <w:t xml:space="preserve">Broken Authentication: insufficient authentication mechanisms allow attackers to compromise authentication tokens or impersonate users.</w:t>
      </w:r>
    </w:p>
    <w:p>
      <w:pPr>
        <w:pStyle w:val="ListParagraph"/>
        <w:numPr>
          <w:ilvl w:val="0"/>
          <w:numId w:val="2"/>
        </w:numPr>
        <w:spacing w:after="60" w:before="40"/>
      </w:pPr>
      <w:r>
        <w:rPr>
          <w:rFonts w:ascii="Calibri" w:cs="Calibri" w:eastAsia="Calibri" w:hAnsi="Calibri"/>
          <w:color w:val="404040"/>
          <w:sz w:val="20"/>
          <w:szCs w:val="20"/>
        </w:rPr>
        <w:t xml:space="preserve">Excessive Data Exposure: an API returns more data than the client application needs (e.g. returning a full user object including password hash when only the name is needed).</w:t>
      </w:r>
    </w:p>
    <w:p>
      <w:pPr>
        <w:pStyle w:val="ListParagraph"/>
        <w:numPr>
          <w:ilvl w:val="0"/>
          <w:numId w:val="2"/>
        </w:numPr>
        <w:spacing w:after="60" w:before="40"/>
      </w:pPr>
      <w:r>
        <w:rPr>
          <w:rFonts w:ascii="Calibri" w:cs="Calibri" w:eastAsia="Calibri" w:hAnsi="Calibri"/>
          <w:color w:val="404040"/>
          <w:sz w:val="20"/>
          <w:szCs w:val="20"/>
        </w:rPr>
        <w:t xml:space="preserve">Rate limiting absent: without rate limiting, an API is vulnerable to brute force or denial-of-service attacks.</w:t>
      </w:r>
    </w:p>
    <w:p>
      <w:pPr>
        <w:spacing w:after="60" w:before="60"/>
      </w:pPr>
      <w:r>
        <w:t xml:space="preserve"/>
      </w:r>
    </w:p>
    <w:p>
      <w:pPr>
        <w:spacing w:after="80" w:before="60"/>
        <w:ind w:left="120"/>
      </w:pPr>
      <w:r>
        <w:rPr>
          <w:rFonts w:ascii="Calibri" w:cs="Calibri" w:eastAsia="Calibri" w:hAnsi="Calibri"/>
          <w:color w:val="404040"/>
          <w:sz w:val="20"/>
          <w:szCs w:val="20"/>
        </w:rPr>
        <w:t xml:space="preserve">Best practices for building secure APIs:</w:t>
      </w:r>
    </w:p>
    <w:p>
      <w:pPr>
        <w:pStyle w:val="ListParagraph"/>
        <w:numPr>
          <w:ilvl w:val="0"/>
          <w:numId w:val="2"/>
        </w:numPr>
        <w:spacing w:after="60" w:before="40"/>
      </w:pPr>
      <w:r>
        <w:rPr>
          <w:rFonts w:ascii="Calibri" w:cs="Calibri" w:eastAsia="Calibri" w:hAnsi="Calibri"/>
          <w:color w:val="404040"/>
          <w:sz w:val="20"/>
          <w:szCs w:val="20"/>
        </w:rPr>
        <w:t xml:space="preserve">Require authentication on every endpoint (e.g. JWT bearer tokens or API keys). No endpoint should be publicly accessible unless it is explicitly designed to be.</w:t>
      </w:r>
    </w:p>
    <w:p>
      <w:pPr>
        <w:pStyle w:val="ListParagraph"/>
        <w:numPr>
          <w:ilvl w:val="0"/>
          <w:numId w:val="2"/>
        </w:numPr>
        <w:spacing w:after="60" w:before="40"/>
      </w:pPr>
      <w:r>
        <w:rPr>
          <w:rFonts w:ascii="Calibri" w:cs="Calibri" w:eastAsia="Calibri" w:hAnsi="Calibri"/>
          <w:color w:val="404040"/>
          <w:sz w:val="20"/>
          <w:szCs w:val="20"/>
        </w:rPr>
        <w:t xml:space="preserve">Implement authorisation checks on every request — verify that the authenticated user has permission to access the specific resource they are requesting.</w:t>
      </w:r>
    </w:p>
    <w:p>
      <w:pPr>
        <w:pStyle w:val="ListParagraph"/>
        <w:numPr>
          <w:ilvl w:val="0"/>
          <w:numId w:val="2"/>
        </w:numPr>
        <w:spacing w:after="60" w:before="40"/>
      </w:pPr>
      <w:r>
        <w:rPr>
          <w:rFonts w:ascii="Calibri" w:cs="Calibri" w:eastAsia="Calibri" w:hAnsi="Calibri"/>
          <w:color w:val="404040"/>
          <w:sz w:val="20"/>
          <w:szCs w:val="20"/>
        </w:rPr>
        <w:t xml:space="preserve">Use HTTPS (TLS) for all API communication to prevent interception.</w:t>
      </w:r>
    </w:p>
    <w:p>
      <w:pPr>
        <w:pStyle w:val="ListParagraph"/>
        <w:numPr>
          <w:ilvl w:val="0"/>
          <w:numId w:val="2"/>
        </w:numPr>
        <w:spacing w:after="60" w:before="40"/>
      </w:pPr>
      <w:r>
        <w:rPr>
          <w:rFonts w:ascii="Calibri" w:cs="Calibri" w:eastAsia="Calibri" w:hAnsi="Calibri"/>
          <w:color w:val="404040"/>
          <w:sz w:val="20"/>
          <w:szCs w:val="20"/>
        </w:rPr>
        <w:t xml:space="preserve">Apply rate limiting to prevent abuse, brute force, and denial-of-service.</w:t>
      </w:r>
    </w:p>
    <w:p>
      <w:pPr>
        <w:pStyle w:val="ListParagraph"/>
        <w:numPr>
          <w:ilvl w:val="0"/>
          <w:numId w:val="2"/>
        </w:numPr>
        <w:spacing w:after="60" w:before="40"/>
      </w:pPr>
      <w:r>
        <w:rPr>
          <w:rFonts w:ascii="Calibri" w:cs="Calibri" w:eastAsia="Calibri" w:hAnsi="Calibri"/>
          <w:color w:val="404040"/>
          <w:sz w:val="20"/>
          <w:szCs w:val="20"/>
        </w:rPr>
        <w:t xml:space="preserve">Return only the minimum necessary data — implement field-level filtering.</w:t>
      </w:r>
    </w:p>
    <w:p>
      <w:pPr>
        <w:pStyle w:val="ListParagraph"/>
        <w:numPr>
          <w:ilvl w:val="0"/>
          <w:numId w:val="2"/>
        </w:numPr>
        <w:spacing w:after="60" w:before="40"/>
      </w:pPr>
      <w:r>
        <w:rPr>
          <w:rFonts w:ascii="Calibri" w:cs="Calibri" w:eastAsia="Calibri" w:hAnsi="Calibri"/>
          <w:color w:val="404040"/>
          <w:sz w:val="20"/>
          <w:szCs w:val="20"/>
        </w:rPr>
        <w:t xml:space="preserve">Validate and sanitise all input at the API boundary, even from authenticated clients.</w:t>
      </w:r>
    </w:p>
    <w:p>
      <w:pPr>
        <w:pStyle w:val="ListParagraph"/>
        <w:numPr>
          <w:ilvl w:val="0"/>
          <w:numId w:val="2"/>
        </w:numPr>
        <w:spacing w:after="60" w:before="40"/>
      </w:pPr>
      <w:r>
        <w:rPr>
          <w:rFonts w:ascii="Calibri" w:cs="Calibri" w:eastAsia="Calibri" w:hAnsi="Calibri"/>
          <w:color w:val="404040"/>
          <w:sz w:val="20"/>
          <w:szCs w:val="20"/>
        </w:rPr>
        <w:t xml:space="preserve">Document the API using a standard format (e.g. OpenAPI/Swagger) and keep documentation up to date.</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Python/Flask: Secure API endpoint with authentication and authorisation</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from flask import Flask, jsonify, request, abort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import jwt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app = Flask(__name__)</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SECRET_KEY = 'your-secret-key'</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get_current_user(token):</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try:</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payload = jwt.decode(token, SECRET_KEY, algorithms=['HS256'])</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payload['user_id']</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except jwt.InvalidTokenError:</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None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@app.route('/api/account/&lt;int:account_id&gt;', methods=['GET'])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get_account(account_id):</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token = request.headers.get('Authorization', '').replace('Bearer ', '')</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user_id = get_current_user(token)</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if user_id is None: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abort(401)  # Unauthorised</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if user_id != account_id:</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abort(403)  # Forbidden — user cannot access another's account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 Return only necessary fields: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jsonify({'name': 'John Smith', 'balance': 1500.00})</w:t>
      </w:r>
    </w:p>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2.7  Efficient Execution: Memory, Session and Exception Management</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SE-12-08  </w:t>
      </w:r>
      <w:r>
        <w:rPr>
          <w:rFonts w:ascii="Calibri" w:cs="Calibri" w:eastAsia="Calibri" w:hAnsi="Calibri"/>
          <w:i/>
          <w:iCs/>
          <w:color w:val="404040"/>
          <w:sz w:val="18"/>
          <w:szCs w:val="18"/>
        </w:rPr>
        <w:t xml:space="preserve">Tests and evaluates language structures to refine code</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SE-12-07  </w:t>
      </w:r>
      <w:r>
        <w:rPr>
          <w:rFonts w:ascii="Calibri" w:cs="Calibri" w:eastAsia="Calibri" w:hAnsi="Calibri"/>
          <w:i/>
          <w:iCs/>
          <w:color w:val="404040"/>
          <w:sz w:val="18"/>
          <w:szCs w:val="18"/>
        </w:rPr>
        <w:t xml:space="preserve">Designs, develops and implements safe and secure programming solutions</w:t>
      </w:r>
    </w:p>
    <w:p>
      <w:pPr>
        <w:spacing w:after="60" w:before="60"/>
      </w:pPr>
      <w:r>
        <w:t xml:space="preserve"/>
      </w:r>
    </w:p>
    <w:p>
      <w:pPr>
        <w:spacing w:after="80" w:before="60"/>
        <w:ind w:left="120"/>
      </w:pPr>
      <w:r>
        <w:rPr>
          <w:rFonts w:ascii="Calibri" w:cs="Calibri" w:eastAsia="Calibri" w:hAnsi="Calibri"/>
          <w:color w:val="404040"/>
          <w:sz w:val="20"/>
          <w:szCs w:val="20"/>
        </w:rPr>
        <w:t xml:space="preserve">Efficient and secure execution of code requires careful management of three resources: memory, sessions, and exceptions. Poor management of any of these can introduce security vulnerabilities or degrade system performance.</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Memory Management</w:t>
      </w:r>
    </w:p>
    <w:p>
      <w:pPr>
        <w:spacing w:after="80" w:before="60"/>
        <w:ind w:left="120"/>
      </w:pPr>
      <w:r>
        <w:rPr>
          <w:rFonts w:ascii="Calibri" w:cs="Calibri" w:eastAsia="Calibri" w:hAnsi="Calibri"/>
          <w:color w:val="404040"/>
          <w:sz w:val="20"/>
          <w:szCs w:val="20"/>
        </w:rPr>
        <w:t xml:space="preserve">Memory management involves controlling how a program allocates, uses, and releases memory at runtime.</w:t>
      </w:r>
    </w:p>
    <w:p>
      <w:pPr>
        <w:pStyle w:val="ListParagraph"/>
        <w:numPr>
          <w:ilvl w:val="0"/>
          <w:numId w:val="2"/>
        </w:numPr>
        <w:spacing w:after="60" w:before="40"/>
      </w:pPr>
      <w:r>
        <w:rPr>
          <w:rFonts w:ascii="Calibri" w:cs="Calibri" w:eastAsia="Calibri" w:hAnsi="Calibri"/>
          <w:color w:val="404040"/>
          <w:sz w:val="20"/>
          <w:szCs w:val="20"/>
        </w:rPr>
        <w:t xml:space="preserve">Memory leaks occur when a program allocates memory but fails to release it after use, gradually consuming available memory until the system becomes unstable or crashes.</w:t>
      </w:r>
    </w:p>
    <w:p>
      <w:pPr>
        <w:pStyle w:val="ListParagraph"/>
        <w:numPr>
          <w:ilvl w:val="0"/>
          <w:numId w:val="2"/>
        </w:numPr>
        <w:spacing w:after="60" w:before="40"/>
      </w:pPr>
      <w:r>
        <w:rPr>
          <w:rFonts w:ascii="Calibri" w:cs="Calibri" w:eastAsia="Calibri" w:hAnsi="Calibri"/>
          <w:color w:val="404040"/>
          <w:sz w:val="20"/>
          <w:szCs w:val="20"/>
        </w:rPr>
        <w:t xml:space="preserve">Buffer overflow occurs when a program writes more data into a buffer than it was allocated to hold, potentially overwriting adjacent memory. This is a classic attack vector that can allow arbitrary code execution.</w:t>
      </w:r>
    </w:p>
    <w:p>
      <w:pPr>
        <w:pStyle w:val="ListParagraph"/>
        <w:numPr>
          <w:ilvl w:val="0"/>
          <w:numId w:val="2"/>
        </w:numPr>
        <w:spacing w:after="60" w:before="40"/>
      </w:pPr>
      <w:r>
        <w:rPr>
          <w:rFonts w:ascii="Calibri" w:cs="Calibri" w:eastAsia="Calibri" w:hAnsi="Calibri"/>
          <w:color w:val="404040"/>
          <w:sz w:val="20"/>
          <w:szCs w:val="20"/>
        </w:rPr>
        <w:t xml:space="preserve">Python uses automatic garbage collection, which reduces but does not eliminate memory management responsibility — developers must still avoid creating unnecessary object references that prevent garbage collection.</w:t>
      </w:r>
    </w:p>
    <w:p>
      <w:pPr>
        <w:pStyle w:val="ListParagraph"/>
        <w:numPr>
          <w:ilvl w:val="0"/>
          <w:numId w:val="2"/>
        </w:numPr>
        <w:spacing w:after="60" w:before="40"/>
      </w:pPr>
      <w:r>
        <w:rPr>
          <w:rFonts w:ascii="Calibri" w:cs="Calibri" w:eastAsia="Calibri" w:hAnsi="Calibri"/>
          <w:color w:val="404040"/>
          <w:sz w:val="20"/>
          <w:szCs w:val="20"/>
        </w:rPr>
        <w:t xml:space="preserve">Sensitive data (passwords, tokens, keys) should be cleared from memory as soon as they are no longer needed to prevent exposure through memory-scanning attacks.</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 Explicitly clearing sensitive data from memory</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import ctypes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process_secret(secret):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try:</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 Use the secret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pass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finally:</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 Overwrite the variable to reduce risk of memory exposure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secret = None</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Session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Session Management</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mechanism by which a web application maintains the state of a user's authenticated interaction across multiple HTTP requests. Since HTTP is stateless, a session token (session ID) is used to associate requests from the same user.</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Secure session management requirements:</w:t>
      </w:r>
    </w:p>
    <w:p>
      <w:pPr>
        <w:pStyle w:val="ListParagraph"/>
        <w:numPr>
          <w:ilvl w:val="0"/>
          <w:numId w:val="2"/>
        </w:numPr>
        <w:spacing w:after="60" w:before="40"/>
      </w:pPr>
      <w:r>
        <w:rPr>
          <w:rFonts w:ascii="Calibri" w:cs="Calibri" w:eastAsia="Calibri" w:hAnsi="Calibri"/>
          <w:color w:val="404040"/>
          <w:sz w:val="20"/>
          <w:szCs w:val="20"/>
        </w:rPr>
        <w:t xml:space="preserve">Session tokens must be generated using a cryptographically secure random number generator — they must be unpredictable and unique.</w:t>
      </w:r>
    </w:p>
    <w:p>
      <w:pPr>
        <w:pStyle w:val="ListParagraph"/>
        <w:numPr>
          <w:ilvl w:val="0"/>
          <w:numId w:val="2"/>
        </w:numPr>
        <w:spacing w:after="60" w:before="40"/>
      </w:pPr>
      <w:r>
        <w:rPr>
          <w:rFonts w:ascii="Calibri" w:cs="Calibri" w:eastAsia="Calibri" w:hAnsi="Calibri"/>
          <w:color w:val="404040"/>
          <w:sz w:val="20"/>
          <w:szCs w:val="20"/>
        </w:rPr>
        <w:t xml:space="preserve">Session tokens must be transmitted only over HTTPS (TLS) to prevent interception.</w:t>
      </w:r>
    </w:p>
    <w:p>
      <w:pPr>
        <w:pStyle w:val="ListParagraph"/>
        <w:numPr>
          <w:ilvl w:val="0"/>
          <w:numId w:val="2"/>
        </w:numPr>
        <w:spacing w:after="60" w:before="40"/>
      </w:pPr>
      <w:r>
        <w:rPr>
          <w:rFonts w:ascii="Calibri" w:cs="Calibri" w:eastAsia="Calibri" w:hAnsi="Calibri"/>
          <w:color w:val="404040"/>
          <w:sz w:val="20"/>
          <w:szCs w:val="20"/>
        </w:rPr>
        <w:t xml:space="preserve">Session tokens should be stored in HttpOnly cookies (inaccessible to JavaScript) to prevent theft via XSS.</w:t>
      </w:r>
    </w:p>
    <w:p>
      <w:pPr>
        <w:pStyle w:val="ListParagraph"/>
        <w:numPr>
          <w:ilvl w:val="0"/>
          <w:numId w:val="2"/>
        </w:numPr>
        <w:spacing w:after="60" w:before="40"/>
      </w:pPr>
      <w:r>
        <w:rPr>
          <w:rFonts w:ascii="Calibri" w:cs="Calibri" w:eastAsia="Calibri" w:hAnsi="Calibri"/>
          <w:color w:val="404040"/>
          <w:sz w:val="20"/>
          <w:szCs w:val="20"/>
        </w:rPr>
        <w:t xml:space="preserve">Sessions must expire after a defined period of inactivity (session timeout).</w:t>
      </w:r>
    </w:p>
    <w:p>
      <w:pPr>
        <w:pStyle w:val="ListParagraph"/>
        <w:numPr>
          <w:ilvl w:val="0"/>
          <w:numId w:val="2"/>
        </w:numPr>
        <w:spacing w:after="60" w:before="40"/>
      </w:pPr>
      <w:r>
        <w:rPr>
          <w:rFonts w:ascii="Calibri" w:cs="Calibri" w:eastAsia="Calibri" w:hAnsi="Calibri"/>
          <w:color w:val="404040"/>
          <w:sz w:val="20"/>
          <w:szCs w:val="20"/>
        </w:rPr>
        <w:t xml:space="preserve">Sessions must be invalidated immediately upon logout — the server-side session record must be deleted, not just the client-side cookie.</w:t>
      </w:r>
    </w:p>
    <w:p>
      <w:pPr>
        <w:pStyle w:val="ListParagraph"/>
        <w:numPr>
          <w:ilvl w:val="0"/>
          <w:numId w:val="2"/>
        </w:numPr>
        <w:spacing w:after="60" w:before="40"/>
      </w:pPr>
      <w:r>
        <w:rPr>
          <w:rFonts w:ascii="Calibri" w:cs="Calibri" w:eastAsia="Calibri" w:hAnsi="Calibri"/>
          <w:color w:val="404040"/>
          <w:sz w:val="20"/>
          <w:szCs w:val="20"/>
        </w:rPr>
        <w:t xml:space="preserve">A new session token must be issued upon authentication to prevent session fixation attacks.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Exception Management</w:t>
      </w:r>
    </w:p>
    <w:p>
      <w:pPr>
        <w:spacing w:after="80" w:before="60"/>
        <w:ind w:left="120"/>
      </w:pPr>
      <w:r>
        <w:rPr>
          <w:rFonts w:ascii="Calibri" w:cs="Calibri" w:eastAsia="Calibri" w:hAnsi="Calibri"/>
          <w:color w:val="404040"/>
          <w:sz w:val="20"/>
          <w:szCs w:val="20"/>
        </w:rPr>
        <w:t xml:space="preserve">Exception management in a security context requires handling runtime errors in a way that does not expose system internals or leave the application in an insecure state.</w:t>
      </w:r>
    </w:p>
    <w:p>
      <w:pPr>
        <w:pStyle w:val="ListParagraph"/>
        <w:numPr>
          <w:ilvl w:val="0"/>
          <w:numId w:val="2"/>
        </w:numPr>
        <w:spacing w:after="60" w:before="40"/>
      </w:pPr>
      <w:r>
        <w:rPr>
          <w:rFonts w:ascii="Calibri" w:cs="Calibri" w:eastAsia="Calibri" w:hAnsi="Calibri"/>
          <w:color w:val="404040"/>
          <w:sz w:val="20"/>
          <w:szCs w:val="20"/>
        </w:rPr>
        <w:t xml:space="preserve">All potential failure points (database connections, file access, network requests, external API calls) must be wrapped in exception handlers.</w:t>
      </w:r>
    </w:p>
    <w:p>
      <w:pPr>
        <w:pStyle w:val="ListParagraph"/>
        <w:numPr>
          <w:ilvl w:val="0"/>
          <w:numId w:val="2"/>
        </w:numPr>
        <w:spacing w:after="60" w:before="40"/>
      </w:pPr>
      <w:r>
        <w:rPr>
          <w:rFonts w:ascii="Calibri" w:cs="Calibri" w:eastAsia="Calibri" w:hAnsi="Calibri"/>
          <w:color w:val="404040"/>
          <w:sz w:val="20"/>
          <w:szCs w:val="20"/>
        </w:rPr>
        <w:t xml:space="preserve">Exceptions should be logged in detail on the server side and reported generically to the user.</w:t>
      </w:r>
    </w:p>
    <w:p>
      <w:pPr>
        <w:pStyle w:val="ListParagraph"/>
        <w:numPr>
          <w:ilvl w:val="0"/>
          <w:numId w:val="2"/>
        </w:numPr>
        <w:spacing w:after="60" w:before="40"/>
      </w:pPr>
      <w:r>
        <w:rPr>
          <w:rFonts w:ascii="Calibri" w:cs="Calibri" w:eastAsia="Calibri" w:hAnsi="Calibri"/>
          <w:color w:val="404040"/>
          <w:sz w:val="20"/>
          <w:szCs w:val="20"/>
        </w:rPr>
        <w:t xml:space="preserve">The application must fail securely — on exception, default to denying access rather than granting it.</w:t>
      </w:r>
    </w:p>
    <w:p>
      <w:pPr>
        <w:pStyle w:val="ListParagraph"/>
        <w:numPr>
          <w:ilvl w:val="0"/>
          <w:numId w:val="2"/>
        </w:numPr>
        <w:spacing w:after="60" w:before="40"/>
      </w:pPr>
      <w:r>
        <w:rPr>
          <w:rFonts w:ascii="Calibri" w:cs="Calibri" w:eastAsia="Calibri" w:hAnsi="Calibri"/>
          <w:color w:val="404040"/>
          <w:sz w:val="20"/>
          <w:szCs w:val="20"/>
        </w:rPr>
        <w:t xml:space="preserve">Unhandled exceptions that cause uncontrolled application crashes can themselves become vulnerabilities.</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9A84C" w:sz="4"/>
              <w:left w:val="single" w:color="C9A84C" w:sz="4"/>
              <w:bottom w:val="single" w:color="C9A84C" w:sz="4"/>
              <w:right w:val="single" w:color="C9A84C" w:sz="4"/>
            </w:tcBorders>
            <w:shd w:fill="C9A84C" w:val="clear"/>
            <w:tcMar>
              <w:top w:type="dxa" w:w="80"/>
              <w:left w:type="dxa" w:w="200"/>
              <w:bottom w:type="dxa" w:w="80"/>
              <w:right w:type="dxa" w:w="200"/>
            </w:tcMar>
          </w:tcPr>
          <w:p>
            <w:r>
              <w:rPr>
                <w:rFonts w:ascii="Calibri" w:cs="Calibri" w:eastAsia="Calibri" w:hAnsi="Calibri"/>
                <w:b/>
                <w:bCs/>
                <w:color w:val="FFFFFF"/>
                <w:sz w:val="20"/>
                <w:szCs w:val="20"/>
              </w:rPr>
              <w:t xml:space="preserve">Exam Tip</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Session management is a common exam topic. Know the difference between: (1) a session token — what it is and how it is created; (2) session fixation — attacker sets a known session ID before login; (3) session hijacking — attacker steals a valid session token. For each, describe a prevention measure.</w:t>
            </w:r>
          </w:p>
        </w:tc>
      </w:tr>
    </w:tbl>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2.8  Secure Code for User Action Controls</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SE-12-07  </w:t>
      </w:r>
      <w:r>
        <w:rPr>
          <w:rFonts w:ascii="Calibri" w:cs="Calibri" w:eastAsia="Calibri" w:hAnsi="Calibri"/>
          <w:i/>
          <w:iCs/>
          <w:color w:val="404040"/>
          <w:sz w:val="18"/>
          <w:szCs w:val="18"/>
        </w:rPr>
        <w:t xml:space="preserve">Designs, develops and implements safe and secure programming solutions</w:t>
      </w:r>
    </w:p>
    <w:p>
      <w:pPr>
        <w:spacing w:after="60" w:before="60"/>
      </w:pPr>
      <w:r>
        <w:t xml:space="preserve"/>
      </w:r>
    </w:p>
    <w:p>
      <w:pPr>
        <w:spacing w:after="80" w:before="60"/>
        <w:ind w:left="120"/>
      </w:pPr>
      <w:r>
        <w:rPr>
          <w:rFonts w:ascii="Calibri" w:cs="Calibri" w:eastAsia="Calibri" w:hAnsi="Calibri"/>
          <w:color w:val="404040"/>
          <w:sz w:val="20"/>
          <w:szCs w:val="20"/>
        </w:rPr>
        <w:t xml:space="preserve">User action controls relate to the security of user interactions with the application. The NSW syllabus identifies four specific vulnerability categories that developers must understand and mitigate.</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Broken Authentication and Session Management</w:t>
      </w:r>
    </w:p>
    <w:p>
      <w:pPr>
        <w:spacing w:after="80" w:before="60"/>
        <w:ind w:left="120"/>
      </w:pPr>
      <w:r>
        <w:rPr>
          <w:rFonts w:ascii="Calibri" w:cs="Calibri" w:eastAsia="Calibri" w:hAnsi="Calibri"/>
          <w:color w:val="404040"/>
          <w:sz w:val="20"/>
          <w:szCs w:val="20"/>
        </w:rPr>
        <w:t xml:space="preserve">Authentication or session management flaws allow attackers to assume the identity of legitimate users.</w:t>
      </w:r>
    </w:p>
    <w:p>
      <w:pPr>
        <w:pStyle w:val="ListParagraph"/>
        <w:numPr>
          <w:ilvl w:val="0"/>
          <w:numId w:val="2"/>
        </w:numPr>
        <w:spacing w:after="60" w:before="40"/>
      </w:pPr>
      <w:r>
        <w:rPr>
          <w:rFonts w:ascii="Calibri" w:cs="Calibri" w:eastAsia="Calibri" w:hAnsi="Calibri"/>
          <w:color w:val="404040"/>
          <w:sz w:val="20"/>
          <w:szCs w:val="20"/>
        </w:rPr>
        <w:t xml:space="preserve">Examples: weak passwords permitted, credentials stored in plaintext, session tokens transmitted over HTTP, sessions not invalidated on logout.</w:t>
      </w:r>
    </w:p>
    <w:p>
      <w:pPr>
        <w:pStyle w:val="ListParagraph"/>
        <w:numPr>
          <w:ilvl w:val="0"/>
          <w:numId w:val="2"/>
        </w:numPr>
        <w:spacing w:after="60" w:before="40"/>
      </w:pPr>
      <w:r>
        <w:rPr>
          <w:rFonts w:ascii="Calibri" w:cs="Calibri" w:eastAsia="Calibri" w:hAnsi="Calibri"/>
          <w:color w:val="404040"/>
          <w:sz w:val="20"/>
          <w:szCs w:val="20"/>
        </w:rPr>
        <w:t xml:space="preserve">Mitigations: enforce strong password policies, hash passwords (bcrypt), use secure session tokens over HTTPS, implement MFA, enforce session timeouts, and invalidate server-side sessions on logout.</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Cross-Site Scripting (XSS)</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Cross-Site Scripting (XSS)</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vulnerability that allows an attacker to inject malicious client-side scripts (typically JavaScript) into web pages viewed by other users. The injected script runs in the victim's browser and can steal session cookies, redirect the user, or perform actions on their behalf.</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There are two main types of XSS:</w:t>
      </w:r>
    </w:p>
    <w:p>
      <w:pPr>
        <w:pStyle w:val="ListParagraph"/>
        <w:numPr>
          <w:ilvl w:val="0"/>
          <w:numId w:val="2"/>
        </w:numPr>
        <w:spacing w:after="60" w:before="40"/>
      </w:pPr>
      <w:r>
        <w:rPr>
          <w:rFonts w:ascii="Calibri" w:cs="Calibri" w:eastAsia="Calibri" w:hAnsi="Calibri"/>
          <w:color w:val="404040"/>
          <w:sz w:val="20"/>
          <w:szCs w:val="20"/>
        </w:rPr>
        <w:t xml:space="preserve">Stored XSS (persistent): malicious script is stored on the server (e.g. in a database comment field) and is served to all users who view the affected page.</w:t>
      </w:r>
    </w:p>
    <w:p>
      <w:pPr>
        <w:pStyle w:val="ListParagraph"/>
        <w:numPr>
          <w:ilvl w:val="0"/>
          <w:numId w:val="2"/>
        </w:numPr>
        <w:spacing w:after="60" w:before="40"/>
      </w:pPr>
      <w:r>
        <w:rPr>
          <w:rFonts w:ascii="Calibri" w:cs="Calibri" w:eastAsia="Calibri" w:hAnsi="Calibri"/>
          <w:color w:val="404040"/>
          <w:sz w:val="20"/>
          <w:szCs w:val="20"/>
        </w:rPr>
        <w:t xml:space="preserve">Reflected XSS (non-persistent): malicious script is included in a URL parameter and is reflected back to the user's browser in the server's response.</w:t>
      </w:r>
    </w:p>
    <w:p>
      <w:pPr>
        <w:spacing w:after="60" w:before="60"/>
      </w:pPr>
      <w:r>
        <w:t xml:space="preserve"/>
      </w:r>
    </w:p>
    <w:p>
      <w:pPr>
        <w:spacing w:after="80" w:before="60"/>
        <w:ind w:left="120"/>
      </w:pPr>
      <w:r>
        <w:rPr>
          <w:rFonts w:ascii="Calibri" w:cs="Calibri" w:eastAsia="Calibri" w:hAnsi="Calibri"/>
          <w:color w:val="404040"/>
          <w:sz w:val="20"/>
          <w:szCs w:val="20"/>
        </w:rPr>
        <w:t xml:space="preserve">Prevention measures:</w:t>
      </w:r>
    </w:p>
    <w:p>
      <w:pPr>
        <w:pStyle w:val="ListParagraph"/>
        <w:numPr>
          <w:ilvl w:val="0"/>
          <w:numId w:val="2"/>
        </w:numPr>
        <w:spacing w:after="60" w:before="40"/>
      </w:pPr>
      <w:r>
        <w:rPr>
          <w:rFonts w:ascii="Calibri" w:cs="Calibri" w:eastAsia="Calibri" w:hAnsi="Calibri"/>
          <w:color w:val="404040"/>
          <w:sz w:val="20"/>
          <w:szCs w:val="20"/>
        </w:rPr>
        <w:t xml:space="preserve">HTML encode all user-supplied data before rendering it in the browser — convert &lt; to &amp;lt;, &gt; to &amp;gt;, etc.</w:t>
      </w:r>
    </w:p>
    <w:p>
      <w:pPr>
        <w:pStyle w:val="ListParagraph"/>
        <w:numPr>
          <w:ilvl w:val="0"/>
          <w:numId w:val="2"/>
        </w:numPr>
        <w:spacing w:after="60" w:before="40"/>
      </w:pPr>
      <w:r>
        <w:rPr>
          <w:rFonts w:ascii="Calibri" w:cs="Calibri" w:eastAsia="Calibri" w:hAnsi="Calibri"/>
          <w:color w:val="404040"/>
          <w:sz w:val="20"/>
          <w:szCs w:val="20"/>
        </w:rPr>
        <w:t xml:space="preserve">Use a Content Security Policy (CSP) header to restrict the sources from which scripts can be loaded.</w:t>
      </w:r>
    </w:p>
    <w:p>
      <w:pPr>
        <w:pStyle w:val="ListParagraph"/>
        <w:numPr>
          <w:ilvl w:val="0"/>
          <w:numId w:val="2"/>
        </w:numPr>
        <w:spacing w:after="60" w:before="40"/>
      </w:pPr>
      <w:r>
        <w:rPr>
          <w:rFonts w:ascii="Calibri" w:cs="Calibri" w:eastAsia="Calibri" w:hAnsi="Calibri"/>
          <w:color w:val="404040"/>
          <w:sz w:val="20"/>
          <w:szCs w:val="20"/>
        </w:rPr>
        <w:t xml:space="preserve">Use HttpOnly cookie attributes to prevent session cookies from being accessed by JavaScript.</w:t>
      </w:r>
    </w:p>
    <w:p>
      <w:pPr>
        <w:pStyle w:val="ListParagraph"/>
        <w:numPr>
          <w:ilvl w:val="0"/>
          <w:numId w:val="2"/>
        </w:numPr>
        <w:spacing w:after="60" w:before="40"/>
      </w:pPr>
      <w:r>
        <w:rPr>
          <w:rFonts w:ascii="Calibri" w:cs="Calibri" w:eastAsia="Calibri" w:hAnsi="Calibri"/>
          <w:color w:val="404040"/>
          <w:sz w:val="20"/>
          <w:szCs w:val="20"/>
        </w:rPr>
        <w:t xml:space="preserve">Validate and whitelist all input on the server side.</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Python/Flask: HTML escaping to prevent XSS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from markupsafe import escape</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@app.route('/comment')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show_comment():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user_comment = request.args.get('comment', '')</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safe_comment = escape(user_comment)  # Converts &lt;script&gt; to &amp;lt;script&amp;gt;</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f'&lt;p&gt;{safe_comment}&lt;/p&gt;'</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Cross-Site Request Forgery (CSRF)</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Cross-Site Request Forgery (CSRF)</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An attack that tricks an authenticated user into unknowingly submitting a malicious request to a web application. The attacker exploits the fact that the browser automatically includes the user's session cookie with every request to the target site.</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Example CSRF scenario: A user is logged into their bank while also browsing a malicious website. The malicious page contains a hidden form that submits a funds-transfer request to the bank. The bank's server receives a valid request with the user's legitimate session cookie and processes the transfer.</w:t>
      </w:r>
    </w:p>
    <w:p>
      <w:pPr>
        <w:spacing w:after="60" w:before="60"/>
      </w:pPr>
      <w:r>
        <w:t xml:space="preserve"/>
      </w:r>
    </w:p>
    <w:p>
      <w:pPr>
        <w:spacing w:after="80" w:before="60"/>
        <w:ind w:left="120"/>
      </w:pPr>
      <w:r>
        <w:rPr>
          <w:rFonts w:ascii="Calibri" w:cs="Calibri" w:eastAsia="Calibri" w:hAnsi="Calibri"/>
          <w:color w:val="404040"/>
          <w:sz w:val="20"/>
          <w:szCs w:val="20"/>
        </w:rPr>
        <w:t xml:space="preserve">Prevention measures:</w:t>
      </w:r>
    </w:p>
    <w:p>
      <w:pPr>
        <w:pStyle w:val="ListParagraph"/>
        <w:numPr>
          <w:ilvl w:val="0"/>
          <w:numId w:val="2"/>
        </w:numPr>
        <w:spacing w:after="60" w:before="40"/>
      </w:pPr>
      <w:r>
        <w:rPr>
          <w:rFonts w:ascii="Calibri" w:cs="Calibri" w:eastAsia="Calibri" w:hAnsi="Calibri"/>
          <w:color w:val="404040"/>
          <w:sz w:val="20"/>
          <w:szCs w:val="20"/>
        </w:rPr>
        <w:t xml:space="preserve">CSRF tokens: generate a unique, unpredictable token for each form and validate it server-side upon submission. An attacker cannot predict or retrieve this token from a different origin.</w:t>
      </w:r>
    </w:p>
    <w:p>
      <w:pPr>
        <w:pStyle w:val="ListParagraph"/>
        <w:numPr>
          <w:ilvl w:val="0"/>
          <w:numId w:val="2"/>
        </w:numPr>
        <w:spacing w:after="60" w:before="40"/>
      </w:pPr>
      <w:r>
        <w:rPr>
          <w:rFonts w:ascii="Calibri" w:cs="Calibri" w:eastAsia="Calibri" w:hAnsi="Calibri"/>
          <w:color w:val="404040"/>
          <w:sz w:val="20"/>
          <w:szCs w:val="20"/>
        </w:rPr>
        <w:t xml:space="preserve">SameSite cookie attribute: set cookies with SameSite=Strict or SameSite=Lax to prevent them from being sent with cross-origin requests.</w:t>
      </w:r>
    </w:p>
    <w:p>
      <w:pPr>
        <w:pStyle w:val="ListParagraph"/>
        <w:numPr>
          <w:ilvl w:val="0"/>
          <w:numId w:val="2"/>
        </w:numPr>
        <w:spacing w:after="60" w:before="40"/>
      </w:pPr>
      <w:r>
        <w:rPr>
          <w:rFonts w:ascii="Calibri" w:cs="Calibri" w:eastAsia="Calibri" w:hAnsi="Calibri"/>
          <w:color w:val="404040"/>
          <w:sz w:val="20"/>
          <w:szCs w:val="20"/>
        </w:rPr>
        <w:t xml:space="preserve">Verify the Origin and Referer headers to confirm that requests originate from the expected domain.</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Invalid Forwarding and Redirecting</w:t>
      </w:r>
    </w:p>
    <w:p>
      <w:pPr>
        <w:spacing w:after="80" w:before="60"/>
        <w:ind w:left="120"/>
      </w:pPr>
      <w:r>
        <w:rPr>
          <w:rFonts w:ascii="Calibri" w:cs="Calibri" w:eastAsia="Calibri" w:hAnsi="Calibri"/>
          <w:color w:val="404040"/>
          <w:sz w:val="20"/>
          <w:szCs w:val="20"/>
        </w:rPr>
        <w:t xml:space="preserve">Insecure redirect and forward vulnerabilities occur when an application redirects users to URLs specified in user-controlled parameters without validation. Attackers use this to redirect users to phishing pages or to bypass access controls.</w:t>
      </w:r>
    </w:p>
    <w:p>
      <w:pPr>
        <w:pStyle w:val="ListParagraph"/>
        <w:numPr>
          <w:ilvl w:val="0"/>
          <w:numId w:val="2"/>
        </w:numPr>
        <w:spacing w:after="60" w:before="40"/>
      </w:pPr>
      <w:r>
        <w:rPr>
          <w:rFonts w:ascii="Calibri" w:cs="Calibri" w:eastAsia="Calibri" w:hAnsi="Calibri"/>
          <w:color w:val="404040"/>
          <w:sz w:val="20"/>
          <w:szCs w:val="20"/>
        </w:rPr>
        <w:t xml:space="preserve">Example: A login page that redirects to a URL passed as a parameter: https://app.com/login?redirect=https://phishing.com — after login, the user is sent to the attacker's page.</w:t>
      </w:r>
    </w:p>
    <w:p>
      <w:pPr>
        <w:pStyle w:val="ListParagraph"/>
        <w:numPr>
          <w:ilvl w:val="0"/>
          <w:numId w:val="2"/>
        </w:numPr>
        <w:spacing w:after="60" w:before="40"/>
      </w:pPr>
      <w:r>
        <w:rPr>
          <w:rFonts w:ascii="Calibri" w:cs="Calibri" w:eastAsia="Calibri" w:hAnsi="Calibri"/>
          <w:color w:val="404040"/>
          <w:sz w:val="20"/>
          <w:szCs w:val="20"/>
        </w:rPr>
        <w:t xml:space="preserve">Prevention: only allow redirects to a predefined whitelist of trusted URLs. Never redirect to a URL taken directly from user input.</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Race Conditions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Race Condition</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vulnerability that occurs when a system's behaviour depends on the sequence or timing of uncontrolled events. If two processes access or modify shared data simultaneously, the outcome may be incorrect or exploitable.</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In a security context, race conditions can be exploited to:</w:t>
      </w:r>
    </w:p>
    <w:p>
      <w:pPr>
        <w:pStyle w:val="ListParagraph"/>
        <w:numPr>
          <w:ilvl w:val="0"/>
          <w:numId w:val="2"/>
        </w:numPr>
        <w:spacing w:after="60" w:before="40"/>
      </w:pPr>
      <w:r>
        <w:rPr>
          <w:rFonts w:ascii="Calibri" w:cs="Calibri" w:eastAsia="Calibri" w:hAnsi="Calibri"/>
          <w:color w:val="404040"/>
          <w:sz w:val="20"/>
          <w:szCs w:val="20"/>
        </w:rPr>
        <w:t xml:space="preserve">Make multiple withdrawals from a bank account by sending concurrent requests that are each processed before the balance is updated (Time of Check to Time of Use — TOCTOU vulnerability).</w:t>
      </w:r>
    </w:p>
    <w:p>
      <w:pPr>
        <w:pStyle w:val="ListParagraph"/>
        <w:numPr>
          <w:ilvl w:val="0"/>
          <w:numId w:val="2"/>
        </w:numPr>
        <w:spacing w:after="60" w:before="40"/>
      </w:pPr>
      <w:r>
        <w:rPr>
          <w:rFonts w:ascii="Calibri" w:cs="Calibri" w:eastAsia="Calibri" w:hAnsi="Calibri"/>
          <w:color w:val="404040"/>
          <w:sz w:val="20"/>
          <w:szCs w:val="20"/>
        </w:rPr>
        <w:t xml:space="preserve">Gain elevated privileges by exploiting the window between a permission check and the action it controls.</w:t>
      </w:r>
    </w:p>
    <w:p>
      <w:pPr>
        <w:spacing w:after="60" w:before="60"/>
      </w:pPr>
      <w:r>
        <w:t xml:space="preserve"/>
      </w:r>
    </w:p>
    <w:p>
      <w:pPr>
        <w:spacing w:after="80" w:before="60"/>
        <w:ind w:left="120"/>
      </w:pPr>
      <w:r>
        <w:rPr>
          <w:rFonts w:ascii="Calibri" w:cs="Calibri" w:eastAsia="Calibri" w:hAnsi="Calibri"/>
          <w:color w:val="404040"/>
          <w:sz w:val="20"/>
          <w:szCs w:val="20"/>
        </w:rPr>
        <w:t xml:space="preserve">Prevention:</w:t>
      </w:r>
    </w:p>
    <w:p>
      <w:pPr>
        <w:pStyle w:val="ListParagraph"/>
        <w:numPr>
          <w:ilvl w:val="0"/>
          <w:numId w:val="2"/>
        </w:numPr>
        <w:spacing w:after="60" w:before="40"/>
      </w:pPr>
      <w:r>
        <w:rPr>
          <w:rFonts w:ascii="Calibri" w:cs="Calibri" w:eastAsia="Calibri" w:hAnsi="Calibri"/>
          <w:color w:val="404040"/>
          <w:sz w:val="20"/>
          <w:szCs w:val="20"/>
        </w:rPr>
        <w:t xml:space="preserve">Use atomic operations or database transactions with appropriate isolation levels to ensure that read-modify-write sequences cannot be interrupted.</w:t>
      </w:r>
    </w:p>
    <w:p>
      <w:pPr>
        <w:pStyle w:val="ListParagraph"/>
        <w:numPr>
          <w:ilvl w:val="0"/>
          <w:numId w:val="2"/>
        </w:numPr>
        <w:spacing w:after="60" w:before="40"/>
      </w:pPr>
      <w:r>
        <w:rPr>
          <w:rFonts w:ascii="Calibri" w:cs="Calibri" w:eastAsia="Calibri" w:hAnsi="Calibri"/>
          <w:color w:val="404040"/>
          <w:sz w:val="20"/>
          <w:szCs w:val="20"/>
        </w:rPr>
        <w:t xml:space="preserve">Apply locking mechanisms (mutexes or semaphores) to shared resources to prevent concurrent modification.</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9A84C" w:sz="4"/>
              <w:left w:val="single" w:color="C9A84C" w:sz="4"/>
              <w:bottom w:val="single" w:color="C9A84C" w:sz="4"/>
              <w:right w:val="single" w:color="C9A84C" w:sz="4"/>
            </w:tcBorders>
            <w:shd w:fill="C9A84C" w:val="clear"/>
            <w:tcMar>
              <w:top w:type="dxa" w:w="80"/>
              <w:left w:type="dxa" w:w="200"/>
              <w:bottom w:type="dxa" w:w="80"/>
              <w:right w:type="dxa" w:w="200"/>
            </w:tcMar>
          </w:tcPr>
          <w:p>
            <w:r>
              <w:rPr>
                <w:rFonts w:ascii="Calibri" w:cs="Calibri" w:eastAsia="Calibri" w:hAnsi="Calibri"/>
                <w:b/>
                <w:bCs/>
                <w:color w:val="FFFFFF"/>
                <w:sz w:val="20"/>
                <w:szCs w:val="20"/>
              </w:rPr>
              <w:t xml:space="preserve">Exam Tip</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XSS and CSRF are frequently confused. XSS injects malicious scripts into a page that run in victims' browsers. CSRF tricks an authenticated user's browser into sending an unwanted request. In XSS, the attacker controls the script; in CSRF, the attacker controls the request but not the response.</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For any user action control vulnerability, your answer should: (1) define the vulnerability, (2) explain how an attacker exploits it with a concrete example, and (3) describe the prevention measure with enough technical detail.</w:t>
            </w:r>
          </w:p>
        </w:tc>
      </w:tr>
    </w:tbl>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2.9  File Attacks and Side Channel Attacks</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SE-12-07  </w:t>
      </w:r>
      <w:r>
        <w:rPr>
          <w:rFonts w:ascii="Calibri" w:cs="Calibri" w:eastAsia="Calibri" w:hAnsi="Calibri"/>
          <w:i/>
          <w:iCs/>
          <w:color w:val="404040"/>
          <w:sz w:val="18"/>
          <w:szCs w:val="18"/>
        </w:rPr>
        <w:t xml:space="preserve">Designs, develops and implements safe and secure programming solutions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File Attacks</w:t>
      </w:r>
    </w:p>
    <w:p>
      <w:pPr>
        <w:spacing w:after="80" w:before="60"/>
        <w:ind w:left="120"/>
      </w:pPr>
      <w:r>
        <w:rPr>
          <w:rFonts w:ascii="Calibri" w:cs="Calibri" w:eastAsia="Calibri" w:hAnsi="Calibri"/>
          <w:color w:val="404040"/>
          <w:sz w:val="20"/>
          <w:szCs w:val="20"/>
        </w:rPr>
        <w:t xml:space="preserve">File attacks exploit vulnerabilities related to how software handles file uploads, file paths, or file execution.</w:t>
      </w:r>
    </w:p>
    <w:p>
      <w:pPr>
        <w:pStyle w:val="ListParagraph"/>
        <w:numPr>
          <w:ilvl w:val="0"/>
          <w:numId w:val="2"/>
        </w:numPr>
        <w:spacing w:after="60" w:before="40"/>
      </w:pPr>
      <w:r>
        <w:rPr>
          <w:rFonts w:ascii="Calibri" w:cs="Calibri" w:eastAsia="Calibri" w:hAnsi="Calibri"/>
          <w:color w:val="404040"/>
          <w:sz w:val="20"/>
          <w:szCs w:val="20"/>
        </w:rPr>
        <w:t xml:space="preserve">Path traversal (directory traversal): an attacker manipulates file path parameters (e.g. ../../etc/passwd) to access files outside the intended directory. Prevention: validate and sanitise file paths, use absolute paths, and restrict file access using OS-level controls.</w:t>
      </w:r>
    </w:p>
    <w:p>
      <w:pPr>
        <w:pStyle w:val="ListParagraph"/>
        <w:numPr>
          <w:ilvl w:val="0"/>
          <w:numId w:val="2"/>
        </w:numPr>
        <w:spacing w:after="60" w:before="40"/>
      </w:pPr>
      <w:r>
        <w:rPr>
          <w:rFonts w:ascii="Calibri" w:cs="Calibri" w:eastAsia="Calibri" w:hAnsi="Calibri"/>
          <w:color w:val="404040"/>
          <w:sz w:val="20"/>
          <w:szCs w:val="20"/>
        </w:rPr>
        <w:t xml:space="preserve">Malicious file upload: an attacker uploads an executable file (e.g. a PHP web shell) disguised as an image. Prevention: validate file type by checking MIME type and magic bytes (not just file extension), restrict file permissions, and store uploads outside the web root.</w:t>
      </w:r>
    </w:p>
    <w:p>
      <w:pPr>
        <w:pStyle w:val="ListParagraph"/>
        <w:numPr>
          <w:ilvl w:val="0"/>
          <w:numId w:val="2"/>
        </w:numPr>
        <w:spacing w:after="60" w:before="40"/>
      </w:pPr>
      <w:r>
        <w:rPr>
          <w:rFonts w:ascii="Calibri" w:cs="Calibri" w:eastAsia="Calibri" w:hAnsi="Calibri"/>
          <w:color w:val="404040"/>
          <w:sz w:val="20"/>
          <w:szCs w:val="20"/>
        </w:rPr>
        <w:t xml:space="preserve">File inclusion attacks (LFI/RFI): an attacker causes the server to include and execute local or remote files. Prevention: never construct file paths using user-supplied input.</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Side Channel Attacks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Side Channel Attack</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An attack that exploits information gained from the physical implementation or operational behaviour of a system — such as timing, power consumption, electromagnetic emissions, or cache behaviour — rather than directly attacking the algorithm or code.</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Examples of side channel attacks:</w:t>
      </w:r>
    </w:p>
    <w:p>
      <w:pPr>
        <w:pStyle w:val="ListParagraph"/>
        <w:numPr>
          <w:ilvl w:val="0"/>
          <w:numId w:val="2"/>
        </w:numPr>
        <w:spacing w:after="60" w:before="40"/>
      </w:pPr>
      <w:r>
        <w:rPr>
          <w:rFonts w:ascii="Calibri" w:cs="Calibri" w:eastAsia="Calibri" w:hAnsi="Calibri"/>
          <w:color w:val="404040"/>
          <w:sz w:val="20"/>
          <w:szCs w:val="20"/>
        </w:rPr>
        <w:t xml:space="preserve">Timing attack: an attacker measures how long a system takes to perform cryptographic operations (e.g. comparing a password hash). Slight variations in timing can reveal information about the key or data. Prevention: use constant-time comparison functions for sensitive operations.</w:t>
      </w:r>
    </w:p>
    <w:p>
      <w:pPr>
        <w:pStyle w:val="ListParagraph"/>
        <w:numPr>
          <w:ilvl w:val="0"/>
          <w:numId w:val="2"/>
        </w:numPr>
        <w:spacing w:after="60" w:before="40"/>
      </w:pPr>
      <w:r>
        <w:rPr>
          <w:rFonts w:ascii="Calibri" w:cs="Calibri" w:eastAsia="Calibri" w:hAnsi="Calibri"/>
          <w:color w:val="404040"/>
          <w:sz w:val="20"/>
          <w:szCs w:val="20"/>
        </w:rPr>
        <w:t xml:space="preserve">Cache-timing attack: exploits differences in CPU cache access times to infer which data was accessed. These include the Spectre and Meltdown vulnerabilities disclosed in 2018.</w:t>
      </w:r>
    </w:p>
    <w:p>
      <w:pPr>
        <w:spacing w:after="60" w:before="60"/>
      </w:pPr>
      <w: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Python: Timing-safe string comparison to prevent timing attacks</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import hmac</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def safe_compare(a, b):</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 hmac.compare_digest uses constant-time comparison</w:t>
      </w:r>
    </w:p>
    <w:p>
      <w:pPr>
        <w:pBdr>
          <w:left w:val="single" w:color="006DAE" w:sz="12"/>
        </w:pBdr>
        <w:shd w:fill="F5F5F5" w:val="clear"/>
        <w:spacing w:after="20" w:before="20"/>
        <w:ind w:left="360"/>
      </w:pPr>
      <w:r>
        <w:rPr>
          <w:rFonts w:ascii="Courier New" w:cs="Courier New" w:eastAsia="Courier New" w:hAnsi="Courier New"/>
          <w:color w:val="1A1A1A"/>
          <w:sz w:val="18"/>
          <w:szCs w:val="18"/>
        </w:rPr>
        <w:t xml:space="preserve">    return hmac.compare_digest(a.encode(), b.encode())</w:t>
      </w:r>
    </w:p>
    <w:p>
      <w:pPr>
        <w:spacing w:after="60" w:before="60"/>
      </w:pPr>
      <w:r>
        <w:t xml:space="preserve"/>
      </w:r>
    </w:p>
    <w:p>
      <w:r>
        <w:br w:type="page"/>
      </w:r>
    </w:p>
    <w:p>
      <w:pPr>
        <w:pStyle w:val="Heading1"/>
        <w:pBdr>
          <w:bottom w:val="single" w:color="C9A84C" w:sz="6"/>
        </w:pBdr>
        <w:shd w:fill="002664" w:val="clear"/>
        <w:spacing w:after="200" w:before="360"/>
        <w:ind w:left="200" w:right="200"/>
      </w:pPr>
      <w:r>
        <w:rPr>
          <w:rFonts w:ascii="Calibri" w:cs="Calibri" w:eastAsia="Calibri" w:hAnsi="Calibri"/>
          <w:b/>
          <w:bCs/>
          <w:color w:val="FFFFFF"/>
          <w:sz w:val="36"/>
          <w:szCs w:val="36"/>
        </w:rPr>
        <w:t xml:space="preserve">SECTION 3: Impact of Safe and Secure Software Development</w:t>
      </w:r>
    </w:p>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3.1  Benefits of Collaboration in Secure Software Development</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SE-12-05  </w:t>
      </w:r>
      <w:r>
        <w:rPr>
          <w:rFonts w:ascii="Calibri" w:cs="Calibri" w:eastAsia="Calibri" w:hAnsi="Calibri"/>
          <w:i/>
          <w:iCs/>
          <w:color w:val="404040"/>
          <w:sz w:val="18"/>
          <w:szCs w:val="18"/>
        </w:rPr>
        <w:t xml:space="preserve">Explains the social, ethical and legal implications of software engineering</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SE-12-01  </w:t>
      </w:r>
      <w:r>
        <w:rPr>
          <w:rFonts w:ascii="Calibri" w:cs="Calibri" w:eastAsia="Calibri" w:hAnsi="Calibri"/>
          <w:i/>
          <w:iCs/>
          <w:color w:val="404040"/>
          <w:sz w:val="18"/>
          <w:szCs w:val="18"/>
        </w:rPr>
        <w:t xml:space="preserve">Justifies methods used to plan, develop and engineer software solutions</w:t>
      </w:r>
    </w:p>
    <w:p>
      <w:pPr>
        <w:spacing w:after="60" w:before="60"/>
      </w:pPr>
      <w:r>
        <w:t xml:space="preserve"/>
      </w:r>
    </w:p>
    <w:p>
      <w:pPr>
        <w:spacing w:after="80" w:before="60"/>
        <w:ind w:left="120"/>
      </w:pPr>
      <w:r>
        <w:rPr>
          <w:rFonts w:ascii="Calibri" w:cs="Calibri" w:eastAsia="Calibri" w:hAnsi="Calibri"/>
          <w:color w:val="404040"/>
          <w:sz w:val="20"/>
          <w:szCs w:val="20"/>
        </w:rPr>
        <w:t xml:space="preserve">Developing secure software is not a solo activity. Collaboration across development, testing, security, and operations teams significantly improves security outcomes by bringing diverse perspectives and expertise to the review process.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Considering Various Points of View</w:t>
      </w:r>
    </w:p>
    <w:p>
      <w:pPr>
        <w:pStyle w:val="ListParagraph"/>
        <w:numPr>
          <w:ilvl w:val="0"/>
          <w:numId w:val="2"/>
        </w:numPr>
        <w:spacing w:after="60" w:before="40"/>
      </w:pPr>
      <w:r>
        <w:rPr>
          <w:rFonts w:ascii="Calibri" w:cs="Calibri" w:eastAsia="Calibri" w:hAnsi="Calibri"/>
          <w:color w:val="404040"/>
          <w:sz w:val="20"/>
          <w:szCs w:val="20"/>
        </w:rPr>
        <w:t xml:space="preserve">Security specialists identify attack vectors and threat scenarios that developers focused on functionality may not consider.</w:t>
      </w:r>
    </w:p>
    <w:p>
      <w:pPr>
        <w:pStyle w:val="ListParagraph"/>
        <w:numPr>
          <w:ilvl w:val="0"/>
          <w:numId w:val="2"/>
        </w:numPr>
        <w:spacing w:after="60" w:before="40"/>
      </w:pPr>
      <w:r>
        <w:rPr>
          <w:rFonts w:ascii="Calibri" w:cs="Calibri" w:eastAsia="Calibri" w:hAnsi="Calibri"/>
          <w:color w:val="404040"/>
          <w:sz w:val="20"/>
          <w:szCs w:val="20"/>
        </w:rPr>
        <w:t xml:space="preserve">Users with accessibility needs or limited technical skills reveal usability problems with security features that could lead to insecure workarounds (e.g. users disabling security features they find too complex).</w:t>
      </w:r>
    </w:p>
    <w:p>
      <w:pPr>
        <w:pStyle w:val="ListParagraph"/>
        <w:numPr>
          <w:ilvl w:val="0"/>
          <w:numId w:val="2"/>
        </w:numPr>
        <w:spacing w:after="60" w:before="40"/>
      </w:pPr>
      <w:r>
        <w:rPr>
          <w:rFonts w:ascii="Calibri" w:cs="Calibri" w:eastAsia="Calibri" w:hAnsi="Calibri"/>
          <w:color w:val="404040"/>
          <w:sz w:val="20"/>
          <w:szCs w:val="20"/>
        </w:rPr>
        <w:t xml:space="preserve">Legal and compliance teams identify regulatory obligations that must be met — failure to consult them can result in software that violates privacy laws even if it is technically secure.</w:t>
      </w:r>
    </w:p>
    <w:p>
      <w:pPr>
        <w:pStyle w:val="ListParagraph"/>
        <w:numPr>
          <w:ilvl w:val="0"/>
          <w:numId w:val="2"/>
        </w:numPr>
        <w:spacing w:after="60" w:before="40"/>
      </w:pPr>
      <w:r>
        <w:rPr>
          <w:rFonts w:ascii="Calibri" w:cs="Calibri" w:eastAsia="Calibri" w:hAnsi="Calibri"/>
          <w:color w:val="404040"/>
          <w:sz w:val="20"/>
          <w:szCs w:val="20"/>
        </w:rPr>
        <w:t xml:space="preserve">Operations and DevOps teams identify deployment and configuration risks that can undermine the security of otherwise well-designed code.</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Code Review</w:t>
      </w:r>
    </w:p>
    <w:p>
      <w:pPr>
        <w:spacing w:after="80" w:before="60"/>
        <w:ind w:left="120"/>
      </w:pPr>
      <w:r>
        <w:rPr>
          <w:rFonts w:ascii="Calibri" w:cs="Calibri" w:eastAsia="Calibri" w:hAnsi="Calibri"/>
          <w:color w:val="404040"/>
          <w:sz w:val="20"/>
          <w:szCs w:val="20"/>
        </w:rPr>
        <w:t xml:space="preserve">Code review is a collaborative process where developers examine each other's code before it is merged into the main codebase. It is one of the most effective ways to identify security vulnerabilities early.</w:t>
      </w:r>
    </w:p>
    <w:p>
      <w:pPr>
        <w:pStyle w:val="ListParagraph"/>
        <w:numPr>
          <w:ilvl w:val="0"/>
          <w:numId w:val="2"/>
        </w:numPr>
        <w:spacing w:after="60" w:before="40"/>
      </w:pPr>
      <w:r>
        <w:rPr>
          <w:rFonts w:ascii="Calibri" w:cs="Calibri" w:eastAsia="Calibri" w:hAnsi="Calibri"/>
          <w:color w:val="404040"/>
          <w:sz w:val="20"/>
          <w:szCs w:val="20"/>
        </w:rPr>
        <w:t xml:space="preserve">Peer code review: a developer's code is reviewed by one or more colleagues who check for logic errors, security vulnerabilities, and adherence to coding standards.</w:t>
      </w:r>
    </w:p>
    <w:p>
      <w:pPr>
        <w:pStyle w:val="ListParagraph"/>
        <w:numPr>
          <w:ilvl w:val="0"/>
          <w:numId w:val="2"/>
        </w:numPr>
        <w:spacing w:after="60" w:before="40"/>
      </w:pPr>
      <w:r>
        <w:rPr>
          <w:rFonts w:ascii="Calibri" w:cs="Calibri" w:eastAsia="Calibri" w:hAnsi="Calibri"/>
          <w:color w:val="404040"/>
          <w:sz w:val="20"/>
          <w:szCs w:val="20"/>
        </w:rPr>
        <w:t xml:space="preserve">Security-focused code review: specifically checks for vulnerabilities such as unvalidated input, insecure cryptography, hardcoded credentials, and missing authorisation checks.</w:t>
      </w:r>
    </w:p>
    <w:p>
      <w:pPr>
        <w:pStyle w:val="ListParagraph"/>
        <w:numPr>
          <w:ilvl w:val="0"/>
          <w:numId w:val="2"/>
        </w:numPr>
        <w:spacing w:after="60" w:before="40"/>
      </w:pPr>
      <w:r>
        <w:rPr>
          <w:rFonts w:ascii="Calibri" w:cs="Calibri" w:eastAsia="Calibri" w:hAnsi="Calibri"/>
          <w:color w:val="404040"/>
          <w:sz w:val="20"/>
          <w:szCs w:val="20"/>
        </w:rPr>
        <w:t xml:space="preserve">Review catches issues that automated tools miss, including logic flaws and incorrect use of security APIs.</w:t>
      </w:r>
    </w:p>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3.2  Strategies for Managing Security of Programming Code</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SE-12-04  </w:t>
      </w:r>
      <w:r>
        <w:rPr>
          <w:rFonts w:ascii="Calibri" w:cs="Calibri" w:eastAsia="Calibri" w:hAnsi="Calibri"/>
          <w:i/>
          <w:iCs/>
          <w:color w:val="404040"/>
          <w:sz w:val="18"/>
          <w:szCs w:val="18"/>
        </w:rPr>
        <w:t xml:space="preserve">Evaluates practices to safely and securely collect, use and store data</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SE-12-08  </w:t>
      </w:r>
      <w:r>
        <w:rPr>
          <w:rFonts w:ascii="Calibri" w:cs="Calibri" w:eastAsia="Calibri" w:hAnsi="Calibri"/>
          <w:i/>
          <w:iCs/>
          <w:color w:val="404040"/>
          <w:sz w:val="18"/>
          <w:szCs w:val="18"/>
        </w:rPr>
        <w:t xml:space="preserve">Tests and evaluates language structures to refine code</w:t>
      </w:r>
    </w:p>
    <w:p>
      <w:pPr>
        <w:spacing w:after="60" w:before="60"/>
      </w:pPr>
      <w:r>
        <w:t xml:space="preserve"/>
      </w:r>
    </w:p>
    <w:p>
      <w:pPr>
        <w:spacing w:after="80" w:before="60"/>
        <w:ind w:left="120"/>
      </w:pPr>
      <w:r>
        <w:rPr>
          <w:rFonts w:ascii="Calibri" w:cs="Calibri" w:eastAsia="Calibri" w:hAnsi="Calibri"/>
          <w:color w:val="404040"/>
          <w:sz w:val="20"/>
          <w:szCs w:val="20"/>
        </w:rPr>
        <w:t xml:space="preserve">The NSW syllabus requires students to understand, apply, and evaluate five strategies for managing the security of code. Each has a distinct role, scope, and timing within the development process.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Code Review</w:t>
      </w:r>
    </w:p>
    <w:p>
      <w:pPr>
        <w:spacing w:after="80" w:before="60"/>
        <w:ind w:left="120"/>
      </w:pPr>
      <w:r>
        <w:rPr>
          <w:rFonts w:ascii="Calibri" w:cs="Calibri" w:eastAsia="Calibri" w:hAnsi="Calibri"/>
          <w:color w:val="404040"/>
          <w:sz w:val="20"/>
          <w:szCs w:val="20"/>
        </w:rPr>
        <w:t xml:space="preserve">As described in 3.1, code review is a manual, human-driven process. It is most effective when performed by someone other than the code's author, using a defined security checklist. It complements automated tools by identifying logical and contextual vulnerabilities.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Static Application Security Testing (SAST)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SAST</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form of security testing that analyses source code, bytecode, or binary code without executing the program ('white-box testing'). SAST tools scan code for known vulnerability patterns, insecure function calls, and coding rule violations.</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How SAST works: the source code is parsed and analysed by a tool that identifies patterns matching known vulnerabilities (e.g. use of strcpy() in C, unsanitised SQL concatenation in Python, or HTTP without TLS).</w:t>
      </w:r>
    </w:p>
    <w:p>
      <w:pPr>
        <w:pStyle w:val="ListParagraph"/>
        <w:numPr>
          <w:ilvl w:val="0"/>
          <w:numId w:val="2"/>
        </w:numPr>
        <w:spacing w:after="60" w:before="40"/>
      </w:pPr>
      <w:r>
        <w:rPr>
          <w:rFonts w:ascii="Calibri" w:cs="Calibri" w:eastAsia="Calibri" w:hAnsi="Calibri"/>
          <w:color w:val="404040"/>
          <w:sz w:val="20"/>
          <w:szCs w:val="20"/>
        </w:rPr>
        <w:t xml:space="preserve">Advantages: can be integrated into the development environment and CI/CD pipeline to provide immediate feedback to developers. Analyses 100% of the codebase.</w:t>
      </w:r>
    </w:p>
    <w:p>
      <w:pPr>
        <w:pStyle w:val="ListParagraph"/>
        <w:numPr>
          <w:ilvl w:val="0"/>
          <w:numId w:val="2"/>
        </w:numPr>
        <w:spacing w:after="60" w:before="40"/>
      </w:pPr>
      <w:r>
        <w:rPr>
          <w:rFonts w:ascii="Calibri" w:cs="Calibri" w:eastAsia="Calibri" w:hAnsi="Calibri"/>
          <w:color w:val="404040"/>
          <w:sz w:val="20"/>
          <w:szCs w:val="20"/>
        </w:rPr>
        <w:t xml:space="preserve">Limitations: produces false positives (flagging code that is not actually vulnerable) and cannot detect vulnerabilities that only emerge at runtime (e.g. authentication bypass due to incorrect business logic).</w:t>
      </w:r>
    </w:p>
    <w:p>
      <w:pPr>
        <w:pStyle w:val="ListParagraph"/>
        <w:numPr>
          <w:ilvl w:val="0"/>
          <w:numId w:val="2"/>
        </w:numPr>
        <w:spacing w:after="60" w:before="40"/>
      </w:pPr>
      <w:r>
        <w:rPr>
          <w:rFonts w:ascii="Calibri" w:cs="Calibri" w:eastAsia="Calibri" w:hAnsi="Calibri"/>
          <w:color w:val="404040"/>
          <w:sz w:val="20"/>
          <w:szCs w:val="20"/>
        </w:rPr>
        <w:t xml:space="preserve">Examples of SAST tools: Bandit (Python), SonarQube, Checkmarx, Semgrep.</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Dynamic Application Security Testing (DAST)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DAST</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form of security testing that tests a running application by simulating attacks from the outside, without access to the source code ('black-box testing'). DAST tools interact with the application through its user interface or API as an attacker would.</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How DAST works: the tool sends malformed or malicious inputs to the live application and analyses the responses for signs of vulnerabilities (e.g. SQL error messages in the response, unexpected redirects, or JavaScript execution).</w:t>
      </w:r>
    </w:p>
    <w:p>
      <w:pPr>
        <w:pStyle w:val="ListParagraph"/>
        <w:numPr>
          <w:ilvl w:val="0"/>
          <w:numId w:val="2"/>
        </w:numPr>
        <w:spacing w:after="60" w:before="40"/>
      </w:pPr>
      <w:r>
        <w:rPr>
          <w:rFonts w:ascii="Calibri" w:cs="Calibri" w:eastAsia="Calibri" w:hAnsi="Calibri"/>
          <w:color w:val="404040"/>
          <w:sz w:val="20"/>
          <w:szCs w:val="20"/>
        </w:rPr>
        <w:t xml:space="preserve">Advantages: tests the application in its actual running environment, detecting vulnerabilities that only appear at runtime. No false positives about code that is never reached at runtime.</w:t>
      </w:r>
    </w:p>
    <w:p>
      <w:pPr>
        <w:pStyle w:val="ListParagraph"/>
        <w:numPr>
          <w:ilvl w:val="0"/>
          <w:numId w:val="2"/>
        </w:numPr>
        <w:spacing w:after="60" w:before="40"/>
      </w:pPr>
      <w:r>
        <w:rPr>
          <w:rFonts w:ascii="Calibri" w:cs="Calibri" w:eastAsia="Calibri" w:hAnsi="Calibri"/>
          <w:color w:val="404040"/>
          <w:sz w:val="20"/>
          <w:szCs w:val="20"/>
        </w:rPr>
        <w:t xml:space="preserve">Limitations: cannot detect all code-level vulnerabilities; may miss logic flaws. Requires a running application — cannot be used in early development.</w:t>
      </w:r>
    </w:p>
    <w:p>
      <w:pPr>
        <w:pStyle w:val="ListParagraph"/>
        <w:numPr>
          <w:ilvl w:val="0"/>
          <w:numId w:val="2"/>
        </w:numPr>
        <w:spacing w:after="60" w:before="40"/>
      </w:pPr>
      <w:r>
        <w:rPr>
          <w:rFonts w:ascii="Calibri" w:cs="Calibri" w:eastAsia="Calibri" w:hAnsi="Calibri"/>
          <w:color w:val="404040"/>
          <w:sz w:val="20"/>
          <w:szCs w:val="20"/>
        </w:rPr>
        <w:t xml:space="preserve">Examples of DAST tools: OWASP ZAP, Burp Suite.</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SAST</w:t>
            </w:r>
          </w:p>
        </w:tc>
        <w:tc>
          <w:tcPr>
            <w:tcW w:type="dxa" w:w="4873"/>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DAST</w:t>
            </w:r>
          </w:p>
        </w:tc>
      </w:tr>
      <w:tr>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Analyses source code without executing it</w:t>
            </w:r>
          </w:p>
        </w:tc>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Tests the running application from outside</w:t>
            </w:r>
          </w:p>
        </w:tc>
      </w:tr>
      <w:tr>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White-box testing — requires access to source code</w:t>
            </w:r>
          </w:p>
        </w:tc>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Black-box testing — no access to source code needed</w:t>
            </w:r>
          </w:p>
        </w:tc>
      </w:tr>
      <w:tr>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Used early in development (shift-left security)</w:t>
            </w:r>
          </w:p>
        </w:tc>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Used later when a running application is available</w:t>
            </w:r>
          </w:p>
        </w:tc>
      </w:tr>
      <w:tr>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Can detect insecure code patterns and hardcoded secrets</w:t>
            </w:r>
          </w:p>
        </w:tc>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Can detect runtime vulnerabilities and configuration errors</w:t>
            </w:r>
          </w:p>
        </w:tc>
      </w:tr>
      <w:tr>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May produce false positives</w:t>
            </w:r>
          </w:p>
        </w:tc>
        <w:tc>
          <w:tcPr>
            <w:tcW w:type="dxa" w:w="4873"/>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Calibri" w:cs="Calibri" w:eastAsia="Calibri" w:hAnsi="Calibri"/>
                <w:color w:val="404040"/>
                <w:sz w:val="20"/>
                <w:szCs w:val="20"/>
              </w:rPr>
              <w:t xml:space="preserve">Lower false positive rate but may miss deep code vulnerabilities</w:t>
            </w:r>
          </w:p>
        </w:tc>
      </w:tr>
      <w:tr>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Example: Bandit (Python), SonarQube</w:t>
            </w:r>
          </w:p>
        </w:tc>
        <w:tc>
          <w:tcPr>
            <w:tcW w:type="dxa" w:w="4873"/>
            <w:tcBorders>
              <w:top w:val="single" w:color="CCCCCC" w:sz="4"/>
              <w:left w:val="single" w:color="CCCCCC" w:sz="4"/>
              <w:bottom w:val="single" w:color="CCCCCC" w:sz="4"/>
              <w:right w:val="single" w:color="CCCCCC" w:sz="4"/>
            </w:tcBorders>
            <w:shd w:fill="F2F2F2" w:val="clear"/>
            <w:tcMar>
              <w:top w:type="dxa" w:w="60"/>
              <w:left w:type="dxa" w:w="160"/>
              <w:bottom w:type="dxa" w:w="60"/>
              <w:right w:type="dxa" w:w="160"/>
            </w:tcMar>
          </w:tcPr>
          <w:p>
            <w:r>
              <w:rPr>
                <w:rFonts w:ascii="Calibri" w:cs="Calibri" w:eastAsia="Calibri" w:hAnsi="Calibri"/>
                <w:color w:val="404040"/>
                <w:sz w:val="20"/>
                <w:szCs w:val="20"/>
              </w:rPr>
              <w:t xml:space="preserve">Example: OWASP ZAP, Burp Suite</w:t>
            </w:r>
          </w:p>
        </w:tc>
      </w:tr>
    </w:tbl>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Vulnerability Assessment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Vulnerability Assessment</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systematic process of identifying, quantifying, and prioritising known vulnerabilities in a system. It uses automated scanning tools and manual review to produce a list of vulnerabilities with severity ratings (e.g. CVSS scores).</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A vulnerability assessment scans the system for known vulnerabilities (using databases such as the National Vulnerability Database — NVD — and CVE listings). It does not attempt to exploit vulnerabilities; it catalogues them and recommends remediation.</w:t>
      </w:r>
    </w:p>
    <w:p>
      <w:pPr>
        <w:pStyle w:val="ListParagraph"/>
        <w:numPr>
          <w:ilvl w:val="0"/>
          <w:numId w:val="2"/>
        </w:numPr>
        <w:spacing w:after="60" w:before="40"/>
      </w:pPr>
      <w:r>
        <w:rPr>
          <w:rFonts w:ascii="Calibri" w:cs="Calibri" w:eastAsia="Calibri" w:hAnsi="Calibri"/>
          <w:color w:val="404040"/>
          <w:sz w:val="20"/>
          <w:szCs w:val="20"/>
        </w:rPr>
        <w:t xml:space="preserve">Used to: identify unpatched software, misconfigured services, expired certificates, weak encryption settings, and known CVEs in dependencies.</w:t>
      </w:r>
    </w:p>
    <w:p>
      <w:pPr>
        <w:pStyle w:val="ListParagraph"/>
        <w:numPr>
          <w:ilvl w:val="0"/>
          <w:numId w:val="2"/>
        </w:numPr>
        <w:spacing w:after="60" w:before="40"/>
      </w:pPr>
      <w:r>
        <w:rPr>
          <w:rFonts w:ascii="Calibri" w:cs="Calibri" w:eastAsia="Calibri" w:hAnsi="Calibri"/>
          <w:color w:val="404040"/>
          <w:sz w:val="20"/>
          <w:szCs w:val="20"/>
        </w:rPr>
        <w:t xml:space="preserve">Output: a report ranking vulnerabilities by severity (Critical, High, Medium, Low), enabling the development team to prioritise remediation efforts.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Penetration Testing (Pen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Penetration Testing</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A simulated, authorised attack on a system conducted by security professionals ('ethical hackers' or 'pen testers') with the goal of discovering and demonstrating exploitable vulnerabilities. Unlike a vulnerability assessment, pen testing actively attempts to exploit weaknesses.</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Types of penetration testing:</w:t>
      </w:r>
    </w:p>
    <w:p>
      <w:pPr>
        <w:pStyle w:val="ListParagraph"/>
        <w:numPr>
          <w:ilvl w:val="0"/>
          <w:numId w:val="2"/>
        </w:numPr>
        <w:spacing w:after="60" w:before="40"/>
      </w:pPr>
      <w:r>
        <w:rPr>
          <w:rFonts w:ascii="Calibri" w:cs="Calibri" w:eastAsia="Calibri" w:hAnsi="Calibri"/>
          <w:color w:val="404040"/>
          <w:sz w:val="20"/>
          <w:szCs w:val="20"/>
        </w:rPr>
        <w:t xml:space="preserve">Black-box: testers have no prior knowledge of the system — simulates an external attacker.</w:t>
      </w:r>
    </w:p>
    <w:p>
      <w:pPr>
        <w:pStyle w:val="ListParagraph"/>
        <w:numPr>
          <w:ilvl w:val="0"/>
          <w:numId w:val="2"/>
        </w:numPr>
        <w:spacing w:after="60" w:before="40"/>
      </w:pPr>
      <w:r>
        <w:rPr>
          <w:rFonts w:ascii="Calibri" w:cs="Calibri" w:eastAsia="Calibri" w:hAnsi="Calibri"/>
          <w:color w:val="404040"/>
          <w:sz w:val="20"/>
          <w:szCs w:val="20"/>
        </w:rPr>
        <w:t xml:space="preserve">White-box: testers have full access to source code, architecture diagrams, and credentials — most comprehensive.</w:t>
      </w:r>
    </w:p>
    <w:p>
      <w:pPr>
        <w:pStyle w:val="ListParagraph"/>
        <w:numPr>
          <w:ilvl w:val="0"/>
          <w:numId w:val="2"/>
        </w:numPr>
        <w:spacing w:after="60" w:before="40"/>
      </w:pPr>
      <w:r>
        <w:rPr>
          <w:rFonts w:ascii="Calibri" w:cs="Calibri" w:eastAsia="Calibri" w:hAnsi="Calibri"/>
          <w:color w:val="404040"/>
          <w:sz w:val="20"/>
          <w:szCs w:val="20"/>
        </w:rPr>
        <w:t xml:space="preserve">Grey-box: testers have partial knowledge — simulates an insider threat or an attacker with some preliminary information.</w:t>
      </w:r>
    </w:p>
    <w:p>
      <w:pPr>
        <w:spacing w:after="60" w:before="60"/>
      </w:pPr>
      <w:r>
        <w:t xml:space="preserve"/>
      </w:r>
    </w:p>
    <w:p>
      <w:pPr>
        <w:spacing w:after="80" w:before="60"/>
        <w:ind w:left="120"/>
      </w:pPr>
      <w:r>
        <w:rPr>
          <w:rFonts w:ascii="Calibri" w:cs="Calibri" w:eastAsia="Calibri" w:hAnsi="Calibri"/>
          <w:color w:val="404040"/>
          <w:sz w:val="20"/>
          <w:szCs w:val="20"/>
        </w:rPr>
        <w:t xml:space="preserve">A penetration test typically follows phases: reconnaissance, scanning, exploitation, post-exploitation, and reporting. The deliverable is a detailed report of vulnerabilities discovered, how they were exploited, and recommended remediation steps.</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46"/>
      </w:tblGrid>
      <w:tr>
        <w:tc>
          <w:tcPr>
            <w:tcW w:type="dxa" w:w="2400"/>
            <w:tcBorders>
              <w:top w:val="single" w:color="002664" w:sz="4"/>
              <w:left w:val="single" w:color="002664" w:sz="4"/>
              <w:bottom w:val="single" w:color="002664" w:sz="4"/>
              <w:right w:val="single" w:color="002664" w:sz="4"/>
            </w:tcBorders>
            <w:shd w:fill="002664" w:val="clear"/>
            <w:tcMar>
              <w:top w:type="dxa" w:w="80"/>
              <w:left w:type="dxa" w:w="140"/>
              <w:bottom w:type="dxa" w:w="80"/>
              <w:right w:type="dxa" w:w="140"/>
            </w:tcMar>
          </w:tcPr>
          <w:p>
            <w:r>
              <w:rPr>
                <w:rFonts w:ascii="Calibri" w:cs="Calibri" w:eastAsia="Calibri" w:hAnsi="Calibri"/>
                <w:b/>
                <w:bCs/>
                <w:color w:val="FFFFFF"/>
                <w:sz w:val="19"/>
                <w:szCs w:val="19"/>
              </w:rPr>
              <w:t xml:space="preserve">Strategy</w:t>
            </w:r>
          </w:p>
        </w:tc>
        <w:tc>
          <w:tcPr>
            <w:tcW w:type="dxa" w:w="2400"/>
            <w:tcBorders>
              <w:top w:val="single" w:color="002664" w:sz="4"/>
              <w:left w:val="single" w:color="002664" w:sz="4"/>
              <w:bottom w:val="single" w:color="002664" w:sz="4"/>
              <w:right w:val="single" w:color="002664" w:sz="4"/>
            </w:tcBorders>
            <w:shd w:fill="002664" w:val="clear"/>
            <w:tcMar>
              <w:top w:type="dxa" w:w="80"/>
              <w:left w:type="dxa" w:w="140"/>
              <w:bottom w:type="dxa" w:w="80"/>
              <w:right w:type="dxa" w:w="140"/>
            </w:tcMar>
          </w:tcPr>
          <w:p>
            <w:r>
              <w:rPr>
                <w:rFonts w:ascii="Calibri" w:cs="Calibri" w:eastAsia="Calibri" w:hAnsi="Calibri"/>
                <w:b/>
                <w:bCs/>
                <w:color w:val="FFFFFF"/>
                <w:sz w:val="19"/>
                <w:szCs w:val="19"/>
              </w:rPr>
              <w:t xml:space="preserve">Timing</w:t>
            </w:r>
          </w:p>
        </w:tc>
        <w:tc>
          <w:tcPr>
            <w:tcW w:type="dxa" w:w="2400"/>
            <w:tcBorders>
              <w:top w:val="single" w:color="002664" w:sz="4"/>
              <w:left w:val="single" w:color="002664" w:sz="4"/>
              <w:bottom w:val="single" w:color="002664" w:sz="4"/>
              <w:right w:val="single" w:color="002664" w:sz="4"/>
            </w:tcBorders>
            <w:shd w:fill="002664" w:val="clear"/>
            <w:tcMar>
              <w:top w:type="dxa" w:w="80"/>
              <w:left w:type="dxa" w:w="140"/>
              <w:bottom w:type="dxa" w:w="80"/>
              <w:right w:type="dxa" w:w="140"/>
            </w:tcMar>
          </w:tcPr>
          <w:p>
            <w:r>
              <w:rPr>
                <w:rFonts w:ascii="Calibri" w:cs="Calibri" w:eastAsia="Calibri" w:hAnsi="Calibri"/>
                <w:b/>
                <w:bCs/>
                <w:color w:val="FFFFFF"/>
                <w:sz w:val="19"/>
                <w:szCs w:val="19"/>
              </w:rPr>
              <w:t xml:space="preserve">Type</w:t>
            </w:r>
          </w:p>
        </w:tc>
        <w:tc>
          <w:tcPr>
            <w:tcW w:type="dxa" w:w="2400"/>
            <w:tcBorders>
              <w:top w:val="single" w:color="002664" w:sz="4"/>
              <w:left w:val="single" w:color="002664" w:sz="4"/>
              <w:bottom w:val="single" w:color="002664" w:sz="4"/>
              <w:right w:val="single" w:color="002664" w:sz="4"/>
            </w:tcBorders>
            <w:shd w:fill="002664" w:val="clear"/>
            <w:tcMar>
              <w:top w:type="dxa" w:w="80"/>
              <w:left w:type="dxa" w:w="140"/>
              <w:bottom w:type="dxa" w:w="80"/>
              <w:right w:type="dxa" w:w="140"/>
            </w:tcMar>
          </w:tcPr>
          <w:p>
            <w:r>
              <w:rPr>
                <w:rFonts w:ascii="Calibri" w:cs="Calibri" w:eastAsia="Calibri" w:hAnsi="Calibri"/>
                <w:b/>
                <w:bCs/>
                <w:color w:val="FFFFFF"/>
                <w:sz w:val="19"/>
                <w:szCs w:val="19"/>
              </w:rPr>
              <w:t xml:space="preserve">What it Finds</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Code Review</w:t>
            </w:r>
          </w:p>
        </w:tc>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During development</w:t>
            </w:r>
          </w:p>
        </w:tc>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Manual / human</w:t>
            </w:r>
          </w:p>
        </w:tc>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Logic flaws, security anti-patterns, missing controls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r>
              <w:rPr>
                <w:rFonts w:ascii="Calibri" w:cs="Calibri" w:eastAsia="Calibri" w:hAnsi="Calibri"/>
                <w:color w:val="404040"/>
                <w:sz w:val="18"/>
                <w:szCs w:val="18"/>
              </w:rPr>
              <w:t xml:space="preserve">SAST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r>
              <w:rPr>
                <w:rFonts w:ascii="Calibri" w:cs="Calibri" w:eastAsia="Calibri" w:hAnsi="Calibri"/>
                <w:color w:val="404040"/>
                <w:sz w:val="18"/>
                <w:szCs w:val="18"/>
              </w:rPr>
              <w:t xml:space="preserve">During development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r>
              <w:rPr>
                <w:rFonts w:ascii="Calibri" w:cs="Calibri" w:eastAsia="Calibri" w:hAnsi="Calibri"/>
                <w:color w:val="404040"/>
                <w:sz w:val="18"/>
                <w:szCs w:val="18"/>
              </w:rPr>
              <w:t xml:space="preserve">Automated / static</w:t>
            </w:r>
          </w:p>
        </w:tc>
        <w:tc>
          <w:tcPr>
            <w:tcW w:type="dxa" w:w="2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r>
              <w:rPr>
                <w:rFonts w:ascii="Calibri" w:cs="Calibri" w:eastAsia="Calibri" w:hAnsi="Calibri"/>
                <w:color w:val="404040"/>
                <w:sz w:val="18"/>
                <w:szCs w:val="18"/>
              </w:rPr>
              <w:t xml:space="preserve">Insecure code patterns, hardcoded secrets, unsafe functions</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DAST</w:t>
            </w:r>
          </w:p>
        </w:tc>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Post-build, running app</w:t>
            </w:r>
          </w:p>
        </w:tc>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Automated / dynamic</w:t>
            </w:r>
          </w:p>
        </w:tc>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Runtime vulnerabilities, config errors, injection flaws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r>
              <w:rPr>
                <w:rFonts w:ascii="Calibri" w:cs="Calibri" w:eastAsia="Calibri" w:hAnsi="Calibri"/>
                <w:color w:val="404040"/>
                <w:sz w:val="18"/>
                <w:szCs w:val="18"/>
              </w:rPr>
              <w:t xml:space="preserve">Vuln. Assessment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r>
              <w:rPr>
                <w:rFonts w:ascii="Calibri" w:cs="Calibri" w:eastAsia="Calibri" w:hAnsi="Calibri"/>
                <w:color w:val="404040"/>
                <w:sz w:val="18"/>
                <w:szCs w:val="18"/>
              </w:rPr>
              <w:t xml:space="preserve">Periodic / pre-release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r>
              <w:rPr>
                <w:rFonts w:ascii="Calibri" w:cs="Calibri" w:eastAsia="Calibri" w:hAnsi="Calibri"/>
                <w:color w:val="404040"/>
                <w:sz w:val="18"/>
                <w:szCs w:val="18"/>
              </w:rPr>
              <w:t xml:space="preserve">Automated + manual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40"/>
              <w:bottom w:type="dxa" w:w="60"/>
              <w:right w:type="dxa" w:w="140"/>
            </w:tcMar>
          </w:tcPr>
          <w:p>
            <w:r>
              <w:rPr>
                <w:rFonts w:ascii="Calibri" w:cs="Calibri" w:eastAsia="Calibri" w:hAnsi="Calibri"/>
                <w:color w:val="404040"/>
                <w:sz w:val="18"/>
                <w:szCs w:val="18"/>
              </w:rPr>
              <w:t xml:space="preserve">Known CVEs, unpatched software, weak configurations</w:t>
            </w:r>
          </w:p>
        </w:tc>
      </w:tr>
      <w:tr>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Penetration Testing</w:t>
            </w:r>
          </w:p>
        </w:tc>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Pre-release / periodic</w:t>
            </w:r>
          </w:p>
        </w:tc>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Manual / adversarial</w:t>
            </w:r>
          </w:p>
        </w:tc>
        <w:tc>
          <w:tcPr>
            <w:tcW w:type="dxa" w:w="2400"/>
            <w:tcBorders>
              <w:top w:val="single" w:color="AAAAAA" w:sz="4"/>
              <w:left w:val="single" w:color="AAAAAA" w:sz="4"/>
              <w:bottom w:val="single" w:color="AAAAAA" w:sz="4"/>
              <w:right w:val="single" w:color="AAAAAA" w:sz="4"/>
            </w:tcBorders>
            <w:shd w:fill="F2F2F2" w:val="clear"/>
            <w:tcMar>
              <w:top w:type="dxa" w:w="60"/>
              <w:left w:type="dxa" w:w="140"/>
              <w:bottom w:type="dxa" w:w="60"/>
              <w:right w:type="dxa" w:w="140"/>
            </w:tcMar>
          </w:tcPr>
          <w:p>
            <w:r>
              <w:rPr>
                <w:rFonts w:ascii="Calibri" w:cs="Calibri" w:eastAsia="Calibri" w:hAnsi="Calibri"/>
                <w:color w:val="404040"/>
                <w:sz w:val="18"/>
                <w:szCs w:val="18"/>
              </w:rPr>
              <w:t xml:space="preserve">Exploitable chains, logic flaws, real attack paths</w:t>
            </w:r>
          </w:p>
        </w:tc>
      </w:tr>
    </w:tbl>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3.3  Security, Resilience, and Disaster Recovery</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SE-12-04  </w:t>
      </w:r>
      <w:r>
        <w:rPr>
          <w:rFonts w:ascii="Calibri" w:cs="Calibri" w:eastAsia="Calibri" w:hAnsi="Calibri"/>
          <w:i/>
          <w:iCs/>
          <w:color w:val="404040"/>
          <w:sz w:val="18"/>
          <w:szCs w:val="18"/>
        </w:rPr>
        <w:t xml:space="preserve">Evaluates practices to safely and securely collect, use and store data</w:t>
      </w:r>
    </w:p>
    <w:p>
      <w:pPr>
        <w:spacing w:after="60" w:before="60"/>
      </w:pPr>
      <w:r>
        <w:t xml:space="preserve"/>
      </w:r>
    </w:p>
    <w:p>
      <w:pPr>
        <w:spacing w:after="80" w:before="60"/>
        <w:ind w:left="120"/>
      </w:pPr>
      <w:r>
        <w:rPr>
          <w:rFonts w:ascii="Calibri" w:cs="Calibri" w:eastAsia="Calibri" w:hAnsi="Calibri"/>
          <w:color w:val="404040"/>
          <w:sz w:val="20"/>
          <w:szCs w:val="20"/>
        </w:rPr>
        <w:t xml:space="preserve">Beyond developing secure code, developers must also consider how software responds when security is compromised. The NSW syllabus requires students to understand how to harden systems, handle breaches, maintain business continuity, and conduct disaster recovery.</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Determining Vulnerabilities</w:t>
      </w:r>
    </w:p>
    <w:p>
      <w:pPr>
        <w:spacing w:after="80" w:before="60"/>
        <w:ind w:left="120"/>
      </w:pPr>
      <w:r>
        <w:rPr>
          <w:rFonts w:ascii="Calibri" w:cs="Calibri" w:eastAsia="Calibri" w:hAnsi="Calibri"/>
          <w:color w:val="404040"/>
          <w:sz w:val="20"/>
          <w:szCs w:val="20"/>
        </w:rPr>
        <w:t xml:space="preserve">Regular vulnerability assessments, penetration testing, SAST, and DAST (described in 3.2) are the primary mechanisms for identifying vulnerabilities. Additionally:</w:t>
      </w:r>
    </w:p>
    <w:p>
      <w:pPr>
        <w:pStyle w:val="ListParagraph"/>
        <w:numPr>
          <w:ilvl w:val="0"/>
          <w:numId w:val="2"/>
        </w:numPr>
        <w:spacing w:after="60" w:before="40"/>
      </w:pPr>
      <w:r>
        <w:rPr>
          <w:rFonts w:ascii="Calibri" w:cs="Calibri" w:eastAsia="Calibri" w:hAnsi="Calibri"/>
          <w:color w:val="404040"/>
          <w:sz w:val="20"/>
          <w:szCs w:val="20"/>
        </w:rPr>
        <w:t xml:space="preserve">Bug bounty programmes: organisations invite external security researchers to discover and responsibly disclose vulnerabilities in exchange for rewards.</w:t>
      </w:r>
    </w:p>
    <w:p>
      <w:pPr>
        <w:pStyle w:val="ListParagraph"/>
        <w:numPr>
          <w:ilvl w:val="0"/>
          <w:numId w:val="2"/>
        </w:numPr>
        <w:spacing w:after="60" w:before="40"/>
      </w:pPr>
      <w:r>
        <w:rPr>
          <w:rFonts w:ascii="Calibri" w:cs="Calibri" w:eastAsia="Calibri" w:hAnsi="Calibri"/>
          <w:color w:val="404040"/>
          <w:sz w:val="20"/>
          <w:szCs w:val="20"/>
        </w:rPr>
        <w:t xml:space="preserve">CVE monitoring: regularly review the National Vulnerability Database for newly disclosed vulnerabilities in all software dependencies and frameworks used by the application.</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Hardening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006DAE" w:sz="4"/>
              <w:left w:val="single" w:color="006DAE" w:sz="4"/>
              <w:bottom w:val="single" w:color="006DAE" w:sz="4"/>
              <w:right w:val="single" w:color="006DAE" w:sz="4"/>
            </w:tcBorders>
            <w:shd w:fill="006DAE" w:val="clear"/>
            <w:tcMar>
              <w:top w:type="dxa" w:w="80"/>
              <w:left w:type="dxa" w:w="200"/>
              <w:bottom w:type="dxa" w:w="80"/>
              <w:right w:type="dxa" w:w="200"/>
            </w:tcMar>
          </w:tcPr>
          <w:p>
            <w:r>
              <w:rPr>
                <w:rFonts w:ascii="Calibri" w:cs="Calibri" w:eastAsia="Calibri" w:hAnsi="Calibri"/>
                <w:b/>
                <w:bCs/>
                <w:color w:val="FFFFFF"/>
                <w:sz w:val="20"/>
                <w:szCs w:val="20"/>
              </w:rPr>
              <w:t xml:space="preserve">Definition: System Hardening</w:t>
            </w:r>
          </w:p>
        </w:tc>
      </w:tr>
      <w:tr>
        <w:tc>
          <w:tcPr>
            <w:tcW w:type="dxa" w:w="9746"/>
            <w:tcBorders>
              <w:top w:val="single" w:color="006DAE" w:sz="4"/>
              <w:left w:val="single" w:color="006DAE" w:sz="4"/>
              <w:bottom w:val="single" w:color="006DAE" w:sz="4"/>
              <w:right w:val="single" w:color="006DAE" w:sz="4"/>
            </w:tcBorders>
            <w:shd w:fill="E0F0F8" w:val="clear"/>
            <w:tcMar>
              <w:top w:type="dxa" w:w="60"/>
              <w:left w:type="dxa" w:w="200"/>
              <w:bottom w:type="dxa" w:w="60"/>
              <w:right w:type="dxa" w:w="200"/>
            </w:tcMar>
          </w:tcPr>
          <w:p>
            <w:r>
              <w:rPr>
                <w:rFonts w:ascii="Calibri" w:cs="Calibri" w:eastAsia="Calibri" w:hAnsi="Calibri"/>
                <w:color w:val="404040"/>
                <w:sz w:val="20"/>
                <w:szCs w:val="20"/>
              </w:rPr>
              <w:t xml:space="preserve">The process of reducing the attack surface of a system by removing unnecessary software, closing unused ports, applying security patches, enforcing minimal permissions, and configuring security settings.</w:t>
            </w:r>
          </w:p>
        </w:tc>
      </w:tr>
    </w:tbl>
    <w:p>
      <w:pPr>
        <w:spacing w:after="60" w:before="60"/>
      </w:pPr>
      <w:r>
        <w:t xml:space="preserve"/>
      </w:r>
    </w:p>
    <w:p>
      <w:pPr>
        <w:spacing w:after="80" w:before="60"/>
        <w:ind w:left="120"/>
      </w:pPr>
      <w:r>
        <w:rPr>
          <w:rFonts w:ascii="Calibri" w:cs="Calibri" w:eastAsia="Calibri" w:hAnsi="Calibri"/>
          <w:color w:val="404040"/>
          <w:sz w:val="20"/>
          <w:szCs w:val="20"/>
        </w:rPr>
        <w:t xml:space="preserve">Hardening measures include:</w:t>
      </w:r>
    </w:p>
    <w:p>
      <w:pPr>
        <w:pStyle w:val="ListParagraph"/>
        <w:numPr>
          <w:ilvl w:val="0"/>
          <w:numId w:val="2"/>
        </w:numPr>
        <w:spacing w:after="60" w:before="40"/>
      </w:pPr>
      <w:r>
        <w:rPr>
          <w:rFonts w:ascii="Calibri" w:cs="Calibri" w:eastAsia="Calibri" w:hAnsi="Calibri"/>
          <w:color w:val="404040"/>
          <w:sz w:val="20"/>
          <w:szCs w:val="20"/>
        </w:rPr>
        <w:t xml:space="preserve">Applying all security patches and updates promptly.</w:t>
      </w:r>
    </w:p>
    <w:p>
      <w:pPr>
        <w:pStyle w:val="ListParagraph"/>
        <w:numPr>
          <w:ilvl w:val="0"/>
          <w:numId w:val="2"/>
        </w:numPr>
        <w:spacing w:after="60" w:before="40"/>
      </w:pPr>
      <w:r>
        <w:rPr>
          <w:rFonts w:ascii="Calibri" w:cs="Calibri" w:eastAsia="Calibri" w:hAnsi="Calibri"/>
          <w:color w:val="404040"/>
          <w:sz w:val="20"/>
          <w:szCs w:val="20"/>
        </w:rPr>
        <w:t xml:space="preserve">Disabling or removing all services, software, and features not required for the system's purpose.</w:t>
      </w:r>
    </w:p>
    <w:p>
      <w:pPr>
        <w:pStyle w:val="ListParagraph"/>
        <w:numPr>
          <w:ilvl w:val="0"/>
          <w:numId w:val="2"/>
        </w:numPr>
        <w:spacing w:after="60" w:before="40"/>
      </w:pPr>
      <w:r>
        <w:rPr>
          <w:rFonts w:ascii="Calibri" w:cs="Calibri" w:eastAsia="Calibri" w:hAnsi="Calibri"/>
          <w:color w:val="404040"/>
          <w:sz w:val="20"/>
          <w:szCs w:val="20"/>
        </w:rPr>
        <w:t xml:space="preserve">Enforcing strong password policies and MFA for all administrative accounts.</w:t>
      </w:r>
    </w:p>
    <w:p>
      <w:pPr>
        <w:pStyle w:val="ListParagraph"/>
        <w:numPr>
          <w:ilvl w:val="0"/>
          <w:numId w:val="2"/>
        </w:numPr>
        <w:spacing w:after="60" w:before="40"/>
      </w:pPr>
      <w:r>
        <w:rPr>
          <w:rFonts w:ascii="Calibri" w:cs="Calibri" w:eastAsia="Calibri" w:hAnsi="Calibri"/>
          <w:color w:val="404040"/>
          <w:sz w:val="20"/>
          <w:szCs w:val="20"/>
        </w:rPr>
        <w:t xml:space="preserve">Configuring firewalls to block all traffic except that which is explicitly permitted.</w:t>
      </w:r>
    </w:p>
    <w:p>
      <w:pPr>
        <w:pStyle w:val="ListParagraph"/>
        <w:numPr>
          <w:ilvl w:val="0"/>
          <w:numId w:val="2"/>
        </w:numPr>
        <w:spacing w:after="60" w:before="40"/>
      </w:pPr>
      <w:r>
        <w:rPr>
          <w:rFonts w:ascii="Calibri" w:cs="Calibri" w:eastAsia="Calibri" w:hAnsi="Calibri"/>
          <w:color w:val="404040"/>
          <w:sz w:val="20"/>
          <w:szCs w:val="20"/>
        </w:rPr>
        <w:t xml:space="preserve">Enabling logging and monitoring to detect anomalous behaviour.</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Handling Breaches</w:t>
      </w:r>
    </w:p>
    <w:p>
      <w:pPr>
        <w:spacing w:after="80" w:before="60"/>
        <w:ind w:left="120"/>
      </w:pPr>
      <w:r>
        <w:rPr>
          <w:rFonts w:ascii="Calibri" w:cs="Calibri" w:eastAsia="Calibri" w:hAnsi="Calibri"/>
          <w:color w:val="404040"/>
          <w:sz w:val="20"/>
          <w:szCs w:val="20"/>
        </w:rPr>
        <w:t xml:space="preserve">A security breach response process should include:</w:t>
      </w:r>
    </w:p>
    <w:p>
      <w:pPr>
        <w:pStyle w:val="ListParagraph"/>
        <w:numPr>
          <w:ilvl w:val="0"/>
          <w:numId w:val="3"/>
        </w:numPr>
        <w:spacing w:after="60" w:before="40"/>
      </w:pPr>
      <w:r>
        <w:rPr>
          <w:rFonts w:ascii="Calibri" w:cs="Calibri" w:eastAsia="Calibri" w:hAnsi="Calibri"/>
          <w:color w:val="404040"/>
          <w:sz w:val="20"/>
          <w:szCs w:val="20"/>
        </w:rPr>
        <w:t xml:space="preserve">Detection: monitor for indicators of compromise (unusual login activity, unexpected data transfers, alerts from SIEM tools).</w:t>
      </w:r>
    </w:p>
    <w:p>
      <w:pPr>
        <w:pStyle w:val="ListParagraph"/>
        <w:numPr>
          <w:ilvl w:val="0"/>
          <w:numId w:val="3"/>
        </w:numPr>
        <w:spacing w:after="60" w:before="40"/>
      </w:pPr>
      <w:r>
        <w:rPr>
          <w:rFonts w:ascii="Calibri" w:cs="Calibri" w:eastAsia="Calibri" w:hAnsi="Calibri"/>
          <w:color w:val="404040"/>
          <w:sz w:val="20"/>
          <w:szCs w:val="20"/>
        </w:rPr>
        <w:t xml:space="preserve">Containment: isolate the affected system(s) to prevent the breach from spreading.</w:t>
      </w:r>
    </w:p>
    <w:p>
      <w:pPr>
        <w:pStyle w:val="ListParagraph"/>
        <w:numPr>
          <w:ilvl w:val="0"/>
          <w:numId w:val="3"/>
        </w:numPr>
        <w:spacing w:after="60" w:before="40"/>
      </w:pPr>
      <w:r>
        <w:rPr>
          <w:rFonts w:ascii="Calibri" w:cs="Calibri" w:eastAsia="Calibri" w:hAnsi="Calibri"/>
          <w:color w:val="404040"/>
          <w:sz w:val="20"/>
          <w:szCs w:val="20"/>
        </w:rPr>
        <w:t xml:space="preserve">Investigation: determine what data was accessed, how the breach occurred, and over what time period.</w:t>
      </w:r>
    </w:p>
    <w:p>
      <w:pPr>
        <w:pStyle w:val="ListParagraph"/>
        <w:numPr>
          <w:ilvl w:val="0"/>
          <w:numId w:val="3"/>
        </w:numPr>
        <w:spacing w:after="60" w:before="40"/>
      </w:pPr>
      <w:r>
        <w:rPr>
          <w:rFonts w:ascii="Calibri" w:cs="Calibri" w:eastAsia="Calibri" w:hAnsi="Calibri"/>
          <w:color w:val="404040"/>
          <w:sz w:val="20"/>
          <w:szCs w:val="20"/>
        </w:rPr>
        <w:t xml:space="preserve">Notification: comply with the Notifiable Data Breaches (NDB) scheme — notify affected individuals and the OAIC if required.</w:t>
      </w:r>
    </w:p>
    <w:p>
      <w:pPr>
        <w:pStyle w:val="ListParagraph"/>
        <w:numPr>
          <w:ilvl w:val="0"/>
          <w:numId w:val="3"/>
        </w:numPr>
        <w:spacing w:after="60" w:before="40"/>
      </w:pPr>
      <w:r>
        <w:rPr>
          <w:rFonts w:ascii="Calibri" w:cs="Calibri" w:eastAsia="Calibri" w:hAnsi="Calibri"/>
          <w:color w:val="404040"/>
          <w:sz w:val="20"/>
          <w:szCs w:val="20"/>
        </w:rPr>
        <w:t xml:space="preserve">Remediation: close the exploited vulnerability and review for related vulnerabilities.</w:t>
      </w:r>
    </w:p>
    <w:p>
      <w:pPr>
        <w:pStyle w:val="ListParagraph"/>
        <w:numPr>
          <w:ilvl w:val="0"/>
          <w:numId w:val="3"/>
        </w:numPr>
        <w:spacing w:after="60" w:before="40"/>
      </w:pPr>
      <w:r>
        <w:rPr>
          <w:rFonts w:ascii="Calibri" w:cs="Calibri" w:eastAsia="Calibri" w:hAnsi="Calibri"/>
          <w:color w:val="404040"/>
          <w:sz w:val="20"/>
          <w:szCs w:val="20"/>
        </w:rPr>
        <w:t xml:space="preserve">Post-incident review: document lessons learned and update security policies and procedures.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Business Continuity and Disaster Recovery</w:t>
      </w:r>
    </w:p>
    <w:p>
      <w:pPr>
        <w:spacing w:after="80" w:before="60"/>
        <w:ind w:left="120"/>
      </w:pPr>
      <w:r>
        <w:rPr>
          <w:rFonts w:ascii="Calibri" w:cs="Calibri" w:eastAsia="Calibri" w:hAnsi="Calibri"/>
          <w:color w:val="404040"/>
          <w:sz w:val="20"/>
          <w:szCs w:val="20"/>
        </w:rPr>
        <w:t xml:space="preserve">Business continuity planning (BCP) ensures that critical functions can continue during and after a disruption. Disaster recovery (DR) focuses on restoring IT systems and data after an incident.</w:t>
      </w:r>
    </w:p>
    <w:p>
      <w:pPr>
        <w:pStyle w:val="ListParagraph"/>
        <w:numPr>
          <w:ilvl w:val="0"/>
          <w:numId w:val="2"/>
        </w:numPr>
        <w:spacing w:after="60" w:before="40"/>
      </w:pPr>
      <w:r>
        <w:rPr>
          <w:rFonts w:ascii="Calibri" w:cs="Calibri" w:eastAsia="Calibri" w:hAnsi="Calibri"/>
          <w:color w:val="404040"/>
          <w:sz w:val="20"/>
          <w:szCs w:val="20"/>
        </w:rPr>
        <w:t xml:space="preserve">Recovery Time Objective (RTO): the maximum acceptable time for a system to be offline after a disruption.</w:t>
      </w:r>
    </w:p>
    <w:p>
      <w:pPr>
        <w:pStyle w:val="ListParagraph"/>
        <w:numPr>
          <w:ilvl w:val="0"/>
          <w:numId w:val="2"/>
        </w:numPr>
        <w:spacing w:after="60" w:before="40"/>
      </w:pPr>
      <w:r>
        <w:rPr>
          <w:rFonts w:ascii="Calibri" w:cs="Calibri" w:eastAsia="Calibri" w:hAnsi="Calibri"/>
          <w:color w:val="404040"/>
          <w:sz w:val="20"/>
          <w:szCs w:val="20"/>
        </w:rPr>
        <w:t xml:space="preserve">Recovery Point Objective (RPO): the maximum acceptable data loss, measured in time (e.g. RPO = 1 hour means no more than 1 hour of data can be lost).</w:t>
      </w:r>
    </w:p>
    <w:p>
      <w:pPr>
        <w:pStyle w:val="ListParagraph"/>
        <w:numPr>
          <w:ilvl w:val="0"/>
          <w:numId w:val="2"/>
        </w:numPr>
        <w:spacing w:after="60" w:before="40"/>
      </w:pPr>
      <w:r>
        <w:rPr>
          <w:rFonts w:ascii="Calibri" w:cs="Calibri" w:eastAsia="Calibri" w:hAnsi="Calibri"/>
          <w:color w:val="404040"/>
          <w:sz w:val="20"/>
          <w:szCs w:val="20"/>
        </w:rPr>
        <w:t xml:space="preserve">Regular backups: full, incremental, and differential backups stored offsite or in a separate cloud region.</w:t>
      </w:r>
    </w:p>
    <w:p>
      <w:pPr>
        <w:pStyle w:val="ListParagraph"/>
        <w:numPr>
          <w:ilvl w:val="0"/>
          <w:numId w:val="2"/>
        </w:numPr>
        <w:spacing w:after="60" w:before="40"/>
      </w:pPr>
      <w:r>
        <w:rPr>
          <w:rFonts w:ascii="Calibri" w:cs="Calibri" w:eastAsia="Calibri" w:hAnsi="Calibri"/>
          <w:color w:val="404040"/>
          <w:sz w:val="20"/>
          <w:szCs w:val="20"/>
        </w:rPr>
        <w:t xml:space="preserve">Failover systems: hot standby (immediately active), warm standby (quickly activatable), or cold standby (requires manual setup) depending on the criticality of the system.</w:t>
      </w:r>
    </w:p>
    <w:p>
      <w:pPr>
        <w:pStyle w:val="ListParagraph"/>
        <w:numPr>
          <w:ilvl w:val="0"/>
          <w:numId w:val="2"/>
        </w:numPr>
        <w:spacing w:after="60" w:before="40"/>
      </w:pPr>
      <w:r>
        <w:rPr>
          <w:rFonts w:ascii="Calibri" w:cs="Calibri" w:eastAsia="Calibri" w:hAnsi="Calibri"/>
          <w:color w:val="404040"/>
          <w:sz w:val="20"/>
          <w:szCs w:val="20"/>
        </w:rPr>
        <w:t xml:space="preserve">Regular DR testing: business continuity and disaster recovery plans must be tested regularly to ensure they work as expected when needed.</w:t>
      </w:r>
    </w:p>
    <w:p>
      <w:pPr>
        <w:spacing w:after="60" w:before="60"/>
      </w:pPr>
      <w:r>
        <w:t xml:space="preserve"/>
      </w:r>
    </w:p>
    <w:p>
      <w:r>
        <w:br w:type="page"/>
      </w:r>
    </w:p>
    <w:p>
      <w:pPr>
        <w:pStyle w:val="Heading1"/>
        <w:pBdr>
          <w:bottom w:val="single" w:color="C9A84C" w:sz="6"/>
        </w:pBdr>
        <w:shd w:fill="002664" w:val="clear"/>
        <w:spacing w:after="200" w:before="360"/>
        <w:ind w:left="200" w:right="200"/>
      </w:pPr>
      <w:r>
        <w:rPr>
          <w:rFonts w:ascii="Calibri" w:cs="Calibri" w:eastAsia="Calibri" w:hAnsi="Calibri"/>
          <w:b/>
          <w:bCs/>
          <w:color w:val="FFFFFF"/>
          <w:sz w:val="36"/>
          <w:szCs w:val="36"/>
        </w:rPr>
        <w:t xml:space="preserve">SECTION 4: Social, Ethical and Legal Issues</w:t>
      </w:r>
    </w:p>
    <w:p>
      <w:pPr>
        <w:pBdr>
          <w:left w:val="single" w:color="002664" w:sz="12"/>
        </w:pBdr>
        <w:shd w:fill="E8EDF5" w:val="clear"/>
        <w:spacing w:after="100" w:before="60"/>
        <w:ind w:left="120"/>
      </w:pPr>
      <w:r>
        <w:rPr>
          <w:rFonts w:ascii="Calibri" w:cs="Calibri" w:eastAsia="Calibri" w:hAnsi="Calibri"/>
          <w:b/>
          <w:bCs/>
          <w:color w:val="002664"/>
          <w:sz w:val="18"/>
          <w:szCs w:val="18"/>
        </w:rPr>
        <w:t xml:space="preserve">Outcome: SE-12-05  </w:t>
      </w:r>
      <w:r>
        <w:rPr>
          <w:rFonts w:ascii="Calibri" w:cs="Calibri" w:eastAsia="Calibri" w:hAnsi="Calibri"/>
          <w:i/>
          <w:iCs/>
          <w:color w:val="404040"/>
          <w:sz w:val="18"/>
          <w:szCs w:val="18"/>
        </w:rPr>
        <w:t xml:space="preserve">Explains the social, ethical and legal implications of software engineering on the individual, society and the environment</w:t>
      </w:r>
    </w:p>
    <w:p>
      <w:pPr>
        <w:spacing w:after="60" w:before="60"/>
      </w:pPr>
      <w:r>
        <w:t xml:space="preserve"/>
      </w:r>
    </w:p>
    <w:p>
      <w:pPr>
        <w:spacing w:after="80" w:before="60"/>
        <w:ind w:left="120"/>
      </w:pPr>
      <w:r>
        <w:rPr>
          <w:rFonts w:ascii="Calibri" w:cs="Calibri" w:eastAsia="Calibri" w:hAnsi="Calibri"/>
          <w:color w:val="404040"/>
          <w:sz w:val="20"/>
          <w:szCs w:val="20"/>
        </w:rPr>
        <w:t xml:space="preserve">The development and implementation of secure software has significant implications beyond technical design. These include social, ethical, and legal dimensions that shape how individuals, organisations, and society as a whole are affected.</w:t>
      </w:r>
    </w:p>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4.1  Social Issues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Employment</w:t>
      </w:r>
    </w:p>
    <w:p>
      <w:pPr>
        <w:pStyle w:val="ListParagraph"/>
        <w:numPr>
          <w:ilvl w:val="0"/>
          <w:numId w:val="2"/>
        </w:numPr>
        <w:spacing w:after="60" w:before="40"/>
      </w:pPr>
      <w:r>
        <w:rPr>
          <w:rFonts w:ascii="Calibri" w:cs="Calibri" w:eastAsia="Calibri" w:hAnsi="Calibri"/>
          <w:color w:val="404040"/>
          <w:sz w:val="20"/>
          <w:szCs w:val="20"/>
        </w:rPr>
        <w:t xml:space="preserve">Emerging roles: the growth of cybersecurity has created substantial demand for security analysts, penetration testers, compliance officers, security architects, and DevSecOps engineers.</w:t>
      </w:r>
    </w:p>
    <w:p>
      <w:pPr>
        <w:pStyle w:val="ListParagraph"/>
        <w:numPr>
          <w:ilvl w:val="0"/>
          <w:numId w:val="2"/>
        </w:numPr>
        <w:spacing w:after="60" w:before="40"/>
      </w:pPr>
      <w:r>
        <w:rPr>
          <w:rFonts w:ascii="Calibri" w:cs="Calibri" w:eastAsia="Calibri" w:hAnsi="Calibri"/>
          <w:color w:val="404040"/>
          <w:sz w:val="20"/>
          <w:szCs w:val="20"/>
        </w:rPr>
        <w:t xml:space="preserve">Reskilling and upskilling: existing IT professionals must develop security expertise to remain relevant. Organisations that fail to invest in training risk creating security gaps through skill deficiencies.</w:t>
      </w:r>
    </w:p>
    <w:p>
      <w:pPr>
        <w:pStyle w:val="ListParagraph"/>
        <w:numPr>
          <w:ilvl w:val="0"/>
          <w:numId w:val="2"/>
        </w:numPr>
        <w:spacing w:after="60" w:before="40"/>
      </w:pPr>
      <w:r>
        <w:rPr>
          <w:rFonts w:ascii="Calibri" w:cs="Calibri" w:eastAsia="Calibri" w:hAnsi="Calibri"/>
          <w:color w:val="404040"/>
          <w:sz w:val="20"/>
          <w:szCs w:val="20"/>
        </w:rPr>
        <w:t xml:space="preserve">Automation concerns: AI-driven security tools and automated testing may reduce some manual security roles, though the overall demand for skilled security professionals continues to grow.</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Digital Disruption</w:t>
      </w:r>
    </w:p>
    <w:p>
      <w:pPr>
        <w:pStyle w:val="ListParagraph"/>
        <w:numPr>
          <w:ilvl w:val="0"/>
          <w:numId w:val="2"/>
        </w:numPr>
        <w:spacing w:after="60" w:before="40"/>
      </w:pPr>
      <w:r>
        <w:rPr>
          <w:rFonts w:ascii="Calibri" w:cs="Calibri" w:eastAsia="Calibri" w:hAnsi="Calibri"/>
          <w:color w:val="404040"/>
          <w:sz w:val="20"/>
          <w:szCs w:val="20"/>
        </w:rPr>
        <w:t xml:space="preserve">Secure software enables entirely new business models (e.g. digital banking, telehealth, online education) that disrupt traditional industries.</w:t>
      </w:r>
    </w:p>
    <w:p>
      <w:pPr>
        <w:pStyle w:val="ListParagraph"/>
        <w:numPr>
          <w:ilvl w:val="0"/>
          <w:numId w:val="2"/>
        </w:numPr>
        <w:spacing w:after="60" w:before="40"/>
      </w:pPr>
      <w:r>
        <w:rPr>
          <w:rFonts w:ascii="Calibri" w:cs="Calibri" w:eastAsia="Calibri" w:hAnsi="Calibri"/>
          <w:color w:val="404040"/>
          <w:sz w:val="20"/>
          <w:szCs w:val="20"/>
        </w:rPr>
        <w:t xml:space="preserve">Access and inclusion: strong security features (e.g. MFA, complex passwords) can create barriers for people with limited digital literacy, disabilities, or older devices. Developers must design security features that are accessible to all intended users.</w:t>
      </w:r>
    </w:p>
    <w:p>
      <w:pPr>
        <w:pStyle w:val="ListParagraph"/>
        <w:numPr>
          <w:ilvl w:val="0"/>
          <w:numId w:val="2"/>
        </w:numPr>
        <w:spacing w:after="60" w:before="40"/>
      </w:pPr>
      <w:r>
        <w:rPr>
          <w:rFonts w:ascii="Calibri" w:cs="Calibri" w:eastAsia="Calibri" w:hAnsi="Calibri"/>
          <w:color w:val="404040"/>
          <w:sz w:val="20"/>
          <w:szCs w:val="20"/>
        </w:rPr>
        <w:t xml:space="preserve">Social change: as more services move online, community patterns of communication, commerce, and social interaction change — increasing reliance on secure digital infrastructure.</w:t>
      </w:r>
    </w:p>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4.2  Ethical Issues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Data Security and Moral Responsibility</w:t>
      </w:r>
    </w:p>
    <w:p>
      <w:pPr>
        <w:pStyle w:val="ListParagraph"/>
        <w:numPr>
          <w:ilvl w:val="0"/>
          <w:numId w:val="2"/>
        </w:numPr>
        <w:spacing w:after="60" w:before="40"/>
      </w:pPr>
      <w:r>
        <w:rPr>
          <w:rFonts w:ascii="Calibri" w:cs="Calibri" w:eastAsia="Calibri" w:hAnsi="Calibri"/>
          <w:color w:val="404040"/>
          <w:sz w:val="20"/>
          <w:szCs w:val="20"/>
        </w:rPr>
        <w:t xml:space="preserve">Developers and organisations have a moral responsibility to protect user data. Negligent security practices that result in data breaches can directly harm individuals through identity theft, financial loss, and psychological distress.</w:t>
      </w:r>
    </w:p>
    <w:p>
      <w:pPr>
        <w:pStyle w:val="ListParagraph"/>
        <w:numPr>
          <w:ilvl w:val="0"/>
          <w:numId w:val="2"/>
        </w:numPr>
        <w:spacing w:after="60" w:before="40"/>
      </w:pPr>
      <w:r>
        <w:rPr>
          <w:rFonts w:ascii="Calibri" w:cs="Calibri" w:eastAsia="Calibri" w:hAnsi="Calibri"/>
          <w:color w:val="404040"/>
          <w:sz w:val="20"/>
          <w:szCs w:val="20"/>
        </w:rPr>
        <w:t xml:space="preserve">Accountability for breaches: ethical questions arise about responsibility when a breach occurs — is the developer, the project manager, or the organisation responsible? Clear lines of accountability must be established.</w:t>
      </w:r>
    </w:p>
    <w:p>
      <w:pPr>
        <w:pStyle w:val="ListParagraph"/>
        <w:numPr>
          <w:ilvl w:val="0"/>
          <w:numId w:val="2"/>
        </w:numPr>
        <w:spacing w:after="60" w:before="40"/>
      </w:pPr>
      <w:r>
        <w:rPr>
          <w:rFonts w:ascii="Calibri" w:cs="Calibri" w:eastAsia="Calibri" w:hAnsi="Calibri"/>
          <w:color w:val="404040"/>
          <w:sz w:val="20"/>
          <w:szCs w:val="20"/>
        </w:rPr>
        <w:t xml:space="preserve">Transparency: organisations have an ethical obligation to disclose security breaches promptly and honestly, rather than concealing them to protect reputation.</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Privacy</w:t>
      </w:r>
    </w:p>
    <w:p>
      <w:pPr>
        <w:pStyle w:val="ListParagraph"/>
        <w:numPr>
          <w:ilvl w:val="0"/>
          <w:numId w:val="2"/>
        </w:numPr>
        <w:spacing w:after="60" w:before="40"/>
      </w:pPr>
      <w:r>
        <w:rPr>
          <w:rFonts w:ascii="Calibri" w:cs="Calibri" w:eastAsia="Calibri" w:hAnsi="Calibri"/>
          <w:color w:val="404040"/>
          <w:sz w:val="20"/>
          <w:szCs w:val="20"/>
        </w:rPr>
        <w:t xml:space="preserve">Consent and user control: users must be given genuine, informed control over their personal data. Dark patterns that manipulate users into accepting broader data collection than they intend are unethical.</w:t>
      </w:r>
    </w:p>
    <w:p>
      <w:pPr>
        <w:pStyle w:val="ListParagraph"/>
        <w:numPr>
          <w:ilvl w:val="0"/>
          <w:numId w:val="2"/>
        </w:numPr>
        <w:spacing w:after="60" w:before="40"/>
      </w:pPr>
      <w:r>
        <w:rPr>
          <w:rFonts w:ascii="Calibri" w:cs="Calibri" w:eastAsia="Calibri" w:hAnsi="Calibri"/>
          <w:color w:val="404040"/>
          <w:sz w:val="20"/>
          <w:szCs w:val="20"/>
        </w:rPr>
        <w:t xml:space="preserve">Surveillance concerns: security monitoring features can, if overreaching, become surveillance tools. Organisations must be transparent about the extent of monitoring and obtain appropriate consent.</w:t>
      </w:r>
    </w:p>
    <w:p>
      <w:pPr>
        <w:pStyle w:val="ListParagraph"/>
        <w:numPr>
          <w:ilvl w:val="0"/>
          <w:numId w:val="2"/>
        </w:numPr>
        <w:spacing w:after="60" w:before="40"/>
      </w:pPr>
      <w:r>
        <w:rPr>
          <w:rFonts w:ascii="Calibri" w:cs="Calibri" w:eastAsia="Calibri" w:hAnsi="Calibri"/>
          <w:color w:val="404040"/>
          <w:sz w:val="20"/>
          <w:szCs w:val="20"/>
        </w:rPr>
        <w:t xml:space="preserve">Data minimisation: collecting more data than necessary is ethically problematic — it increases risk without benefit to users.</w:t>
      </w:r>
    </w:p>
    <w:p>
      <w:pPr>
        <w:spacing w:after="60" w:before="60"/>
      </w:pPr>
      <w:r>
        <w:t xml:space="preserve"/>
      </w:r>
    </w:p>
    <w:p>
      <w:pPr>
        <w:pStyle w:val="Heading2"/>
        <w:shd w:fill="006DAE" w:val="clear"/>
        <w:spacing w:after="160" w:before="320"/>
        <w:ind w:left="160"/>
      </w:pPr>
      <w:r>
        <w:rPr>
          <w:rFonts w:ascii="Calibri" w:cs="Calibri" w:eastAsia="Calibri" w:hAnsi="Calibri"/>
          <w:b/>
          <w:bCs/>
          <w:color w:val="FFFFFF"/>
          <w:sz w:val="28"/>
          <w:szCs w:val="28"/>
        </w:rPr>
        <w:t xml:space="preserve">4.3  Legal Issues</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Copyright and Intellectual Property</w:t>
      </w:r>
    </w:p>
    <w:p>
      <w:pPr>
        <w:pStyle w:val="ListParagraph"/>
        <w:numPr>
          <w:ilvl w:val="0"/>
          <w:numId w:val="2"/>
        </w:numPr>
        <w:spacing w:after="60" w:before="40"/>
      </w:pPr>
      <w:r>
        <w:rPr>
          <w:rFonts w:ascii="Calibri" w:cs="Calibri" w:eastAsia="Calibri" w:hAnsi="Calibri"/>
          <w:color w:val="404040"/>
          <w:sz w:val="20"/>
          <w:szCs w:val="20"/>
        </w:rPr>
        <w:t xml:space="preserve">Developers must verify the licensing terms of all third-party libraries, APIs, and open-source components used in their software. Incorporating code that violates its licence can expose the organisation to legal liability.</w:t>
      </w:r>
    </w:p>
    <w:p>
      <w:pPr>
        <w:pStyle w:val="ListParagraph"/>
        <w:numPr>
          <w:ilvl w:val="0"/>
          <w:numId w:val="2"/>
        </w:numPr>
        <w:spacing w:after="60" w:before="40"/>
      </w:pPr>
      <w:r>
        <w:rPr>
          <w:rFonts w:ascii="Calibri" w:cs="Calibri" w:eastAsia="Calibri" w:hAnsi="Calibri"/>
          <w:color w:val="404040"/>
          <w:sz w:val="20"/>
          <w:szCs w:val="20"/>
        </w:rPr>
        <w:t xml:space="preserve">Open-source vs proprietary balance: open-source software encourages transparency and community improvement, but organisations must understand the obligations of specific licences (e.g. GPL copyleft requirements).</w:t>
      </w:r>
    </w:p>
    <w:p>
      <w:pPr>
        <w:pStyle w:val="ListParagraph"/>
        <w:numPr>
          <w:ilvl w:val="0"/>
          <w:numId w:val="2"/>
        </w:numPr>
        <w:spacing w:after="60" w:before="40"/>
      </w:pPr>
      <w:r>
        <w:rPr>
          <w:rFonts w:ascii="Calibri" w:cs="Calibri" w:eastAsia="Calibri" w:hAnsi="Calibri"/>
          <w:color w:val="404040"/>
          <w:sz w:val="20"/>
          <w:szCs w:val="20"/>
        </w:rPr>
        <w:t xml:space="preserve">Anti-piracy: DRM (Digital Rights Management) systems are used to prevent unauthorised copying of software and media, though they raise debates about user freedoms and fair use.</w:t>
      </w:r>
    </w:p>
    <w:p>
      <w:pPr>
        <w:spacing w:after="60" w:before="60"/>
      </w:pPr>
      <w:r>
        <w:t xml:space="preserve"/>
      </w:r>
    </w:p>
    <w:p>
      <w:pPr>
        <w:pStyle w:val="Heading3"/>
        <w:pBdr>
          <w:bottom w:val="single" w:color="006DAE" w:sz="4"/>
        </w:pBdr>
        <w:spacing w:after="120" w:before="280"/>
      </w:pPr>
      <w:r>
        <w:rPr>
          <w:rFonts w:ascii="Calibri" w:cs="Calibri" w:eastAsia="Calibri" w:hAnsi="Calibri"/>
          <w:b/>
          <w:bCs/>
          <w:color w:val="002664"/>
          <w:sz w:val="24"/>
          <w:szCs w:val="24"/>
        </w:rPr>
        <w:t xml:space="preserve">Regulatory Compliance</w:t>
      </w:r>
    </w:p>
    <w:p>
      <w:pPr>
        <w:pStyle w:val="ListParagraph"/>
        <w:numPr>
          <w:ilvl w:val="0"/>
          <w:numId w:val="2"/>
        </w:numPr>
        <w:spacing w:after="60" w:before="40"/>
      </w:pPr>
      <w:r>
        <w:rPr>
          <w:rFonts w:ascii="Calibri" w:cs="Calibri" w:eastAsia="Calibri" w:hAnsi="Calibri"/>
          <w:color w:val="404040"/>
          <w:sz w:val="20"/>
          <w:szCs w:val="20"/>
        </w:rPr>
        <w:t xml:space="preserve">Australian Privacy Act 1988: establishes the Australian Privacy Principles (APPs) that govern how organisations collect, use, disclose, and store personal information.</w:t>
      </w:r>
    </w:p>
    <w:p>
      <w:pPr>
        <w:pStyle w:val="ListParagraph"/>
        <w:numPr>
          <w:ilvl w:val="0"/>
          <w:numId w:val="2"/>
        </w:numPr>
        <w:spacing w:after="60" w:before="40"/>
      </w:pPr>
      <w:r>
        <w:rPr>
          <w:rFonts w:ascii="Calibri" w:cs="Calibri" w:eastAsia="Calibri" w:hAnsi="Calibri"/>
          <w:color w:val="404040"/>
          <w:sz w:val="20"/>
          <w:szCs w:val="20"/>
        </w:rPr>
        <w:t xml:space="preserve">Notifiable Data Breaches scheme: organisations must notify the OAIC and affected individuals when a breach is likely to cause serious harm.</w:t>
      </w:r>
    </w:p>
    <w:p>
      <w:pPr>
        <w:pStyle w:val="ListParagraph"/>
        <w:numPr>
          <w:ilvl w:val="0"/>
          <w:numId w:val="2"/>
        </w:numPr>
        <w:spacing w:after="60" w:before="40"/>
      </w:pPr>
      <w:r>
        <w:rPr>
          <w:rFonts w:ascii="Calibri" w:cs="Calibri" w:eastAsia="Calibri" w:hAnsi="Calibri"/>
          <w:color w:val="404040"/>
          <w:sz w:val="20"/>
          <w:szCs w:val="20"/>
        </w:rPr>
        <w:t xml:space="preserve">GDPR: applies to Australian organisations that handle data of EU residents — imposes strict data protection requirements and carries substantial financial penalties for non-compliance.</w:t>
      </w:r>
    </w:p>
    <w:p>
      <w:pPr>
        <w:pStyle w:val="ListParagraph"/>
        <w:numPr>
          <w:ilvl w:val="0"/>
          <w:numId w:val="2"/>
        </w:numPr>
        <w:spacing w:after="60" w:before="40"/>
      </w:pPr>
      <w:r>
        <w:rPr>
          <w:rFonts w:ascii="Calibri" w:cs="Calibri" w:eastAsia="Calibri" w:hAnsi="Calibri"/>
          <w:color w:val="404040"/>
          <w:sz w:val="20"/>
          <w:szCs w:val="20"/>
        </w:rPr>
        <w:t xml:space="preserve">PCI DSS: mandatory standard for any software that processes, stores, or transmits credit card information.</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746"/>
      </w:tblGrid>
      <w:tr>
        <w:tc>
          <w:tcPr>
            <w:tcW w:type="dxa" w:w="9746"/>
            <w:tcBorders>
              <w:top w:val="single" w:color="C9A84C" w:sz="4"/>
              <w:left w:val="single" w:color="C9A84C" w:sz="4"/>
              <w:bottom w:val="single" w:color="C9A84C" w:sz="4"/>
              <w:right w:val="single" w:color="C9A84C" w:sz="4"/>
            </w:tcBorders>
            <w:shd w:fill="C9A84C" w:val="clear"/>
            <w:tcMar>
              <w:top w:type="dxa" w:w="80"/>
              <w:left w:type="dxa" w:w="200"/>
              <w:bottom w:type="dxa" w:w="80"/>
              <w:right w:type="dxa" w:w="200"/>
            </w:tcMar>
          </w:tcPr>
          <w:p>
            <w:r>
              <w:rPr>
                <w:rFonts w:ascii="Calibri" w:cs="Calibri" w:eastAsia="Calibri" w:hAnsi="Calibri"/>
                <w:b/>
                <w:bCs/>
                <w:color w:val="FFFFFF"/>
                <w:sz w:val="20"/>
                <w:szCs w:val="20"/>
              </w:rPr>
              <w:t xml:space="preserve">Exam Tip</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Social, ethical, and legal questions often appear as 3-mark short-answer items. Examiners expect you to distinguish between social (effects on people/society), ethical (moral responsibilities of developers and organisations), and legal (laws and regulatory requirements).</w:t>
            </w:r>
          </w:p>
        </w:tc>
      </w:tr>
      <w:tr>
        <w:tc>
          <w:tcPr>
            <w:tcW w:type="dxa" w:w="9746"/>
            <w:tcBorders>
              <w:top w:val="single" w:color="C9A84C" w:sz="4"/>
              <w:left w:val="single" w:color="C9A84C" w:sz="4"/>
              <w:bottom w:val="single" w:color="C9A84C" w:sz="4"/>
              <w:right w:val="single" w:color="C9A84C" w:sz="4"/>
            </w:tcBorders>
            <w:shd w:fill="FDF6E3" w:val="clear"/>
            <w:tcMar>
              <w:top w:type="dxa" w:w="60"/>
              <w:left w:type="dxa" w:w="200"/>
              <w:bottom w:type="dxa" w:w="60"/>
              <w:right w:type="dxa" w:w="200"/>
            </w:tcMar>
          </w:tcPr>
          <w:p>
            <w:r>
              <w:rPr>
                <w:rFonts w:ascii="Calibri" w:cs="Calibri" w:eastAsia="Calibri" w:hAnsi="Calibri"/>
                <w:color w:val="404040"/>
                <w:sz w:val="20"/>
                <w:szCs w:val="20"/>
              </w:rPr>
              <w:t xml:space="preserve">Avoid confusing these three categories. Mentioning 'the Privacy Act' is a legal point; 'developers have a moral duty to protect users' is an ethical point; 'security measures may exclude users with limited digital skills' is a social point.</w:t>
            </w:r>
          </w:p>
        </w:tc>
      </w:tr>
    </w:tbl>
    <w:p>
      <w:pPr>
        <w:spacing w:after="60" w:before="60"/>
      </w:pPr>
      <w:r>
        <w:t xml:space="preserve"/>
      </w:r>
    </w:p>
    <w:p>
      <w:r>
        <w:br w:type="page"/>
      </w:r>
    </w:p>
    <w:p>
      <w:pPr>
        <w:pStyle w:val="Heading1"/>
        <w:pBdr>
          <w:bottom w:val="single" w:color="C9A84C" w:sz="6"/>
        </w:pBdr>
        <w:shd w:fill="002664" w:val="clear"/>
        <w:spacing w:after="200" w:before="360"/>
        <w:ind w:left="200" w:right="200"/>
      </w:pPr>
      <w:r>
        <w:rPr>
          <w:rFonts w:ascii="Calibri" w:cs="Calibri" w:eastAsia="Calibri" w:hAnsi="Calibri"/>
          <w:b/>
          <w:bCs/>
          <w:color w:val="FFFFFF"/>
          <w:sz w:val="36"/>
          <w:szCs w:val="36"/>
        </w:rPr>
        <w:t xml:space="preserve">SECTION 5: Band 6 Model HSC Responses</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2664" w:sz="4"/>
              <w:left w:val="single" w:color="002664" w:sz="4"/>
              <w:bottom w:val="single" w:color="002664" w:sz="4"/>
              <w:right w:val="single" w:color="002664" w:sz="4"/>
            </w:tcBorders>
            <w:shd w:fill="002664" w:val="clear"/>
            <w:tcMar>
              <w:top w:type="dxa" w:w="80"/>
              <w:left w:type="dxa" w:w="200"/>
              <w:bottom w:type="dxa" w:w="80"/>
              <w:right w:type="dxa" w:w="200"/>
            </w:tcMar>
          </w:tcPr>
          <w:p>
            <w:r>
              <w:rPr>
                <w:rFonts w:ascii="Calibri" w:cs="Calibri" w:eastAsia="Calibri" w:hAnsi="Calibri"/>
                <w:b/>
                <w:bCs/>
                <w:color w:val="C9A84C"/>
                <w:sz w:val="20"/>
                <w:szCs w:val="20"/>
              </w:rPr>
              <w:t xml:space="preserve">Band 6 Model Response (6 marks)</w:t>
            </w:r>
          </w:p>
        </w:tc>
      </w:tr>
      <w:tr>
        <w:tc>
          <w:tcPr>
            <w:tcW w:type="dxa" w:w="9746"/>
            <w:tcBorders>
              <w:top w:val="single" w:color="002664" w:sz="4"/>
              <w:left w:val="single" w:color="002664" w:sz="4"/>
              <w:bottom w:val="single" w:color="002664" w:sz="4"/>
              <w:right w:val="single" w:color="002664" w:sz="4"/>
            </w:tcBorders>
            <w:shd w:fill="E8EDF5" w:val="clear"/>
            <w:tcMar>
              <w:top w:type="dxa" w:w="80"/>
              <w:left w:type="dxa" w:w="200"/>
              <w:bottom w:type="dxa" w:w="80"/>
              <w:right w:type="dxa" w:w="200"/>
            </w:tcMar>
          </w:tcPr>
          <w:p>
            <w:r>
              <w:rPr>
                <w:rFonts w:ascii="Calibri" w:cs="Calibri" w:eastAsia="Calibri" w:hAnsi="Calibri"/>
                <w:b/>
                <w:bCs/>
                <w:i/>
                <w:iCs/>
                <w:color w:val="002664"/>
                <w:sz w:val="20"/>
                <w:szCs w:val="20"/>
              </w:rPr>
              <w:t xml:space="preserve">Q: Describe the fundamental software design security concepts a developer must consider when creating a web application. (6 marks)</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Secure web application development requires developers to embed six fundamental security concepts throughout the design and coding process.</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Confidentiality ensures that sensitive data is accessible only to authorised users. Developers implement confidentiality by encrypting data in transit using TLS (HTTPS) and encrypting data at rest using AES-256. For example, user passwords must never be stored in plaintext but hashed with bcrypt, which is a one-way function, making the original password irrecoverable even if the database is breached.</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Integrity ensures that data remains accurate and unaltered. Developers use hashing algorithms (SHA-256) to produce digests of transmitted data; any tampering changes the digest, making modification detectable. Input validation also contributes to integrity by rejecting malformed data before it is stored.</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Availability ensures the application is accessible when users need it. Developers design for availability by implementing load balancing across multiple servers, rate limiting to prevent DoS attacks, and redundancy so that if one server fails, others continue serving requests.</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Authentication verifies user identity before granting access. Secure authentication requires passwords to be hashed and salted, transmitted over TLS, and supplemented with multi-factor authentication (MFA) for high-value accounts. Account lockout policies prevent brute force attacks.</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Authorisation determines what authenticated users are permitted to do. Role-Based Access Control (RBAC) and the Principle of Least Privilege ensure users can access only the resources required for their role, limiting the damage of compromised accounts.</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Accountability creates an auditable record of user actions through logging and audit trails. This supports incident investigation, regulatory compliance, and deters insider misuse. Together, these six concepts — Confidentiality, Integrity, Availability, Authentication, Authorisation, and Accountability — form the security foundation of any robust web application.</w:t>
            </w:r>
          </w:p>
        </w:tc>
      </w:tr>
    </w:tbl>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2664" w:sz="4"/>
              <w:left w:val="single" w:color="002664" w:sz="4"/>
              <w:bottom w:val="single" w:color="002664" w:sz="4"/>
              <w:right w:val="single" w:color="002664" w:sz="4"/>
            </w:tcBorders>
            <w:shd w:fill="002664" w:val="clear"/>
            <w:tcMar>
              <w:top w:type="dxa" w:w="80"/>
              <w:left w:type="dxa" w:w="200"/>
              <w:bottom w:type="dxa" w:w="80"/>
              <w:right w:type="dxa" w:w="200"/>
            </w:tcMar>
          </w:tcPr>
          <w:p>
            <w:r>
              <w:rPr>
                <w:rFonts w:ascii="Calibri" w:cs="Calibri" w:eastAsia="Calibri" w:hAnsi="Calibri"/>
                <w:b/>
                <w:bCs/>
                <w:color w:val="C9A84C"/>
                <w:sz w:val="20"/>
                <w:szCs w:val="20"/>
              </w:rPr>
              <w:t xml:space="preserve">Band 6 Model Response (6 marks)</w:t>
            </w:r>
          </w:p>
        </w:tc>
      </w:tr>
      <w:tr>
        <w:tc>
          <w:tcPr>
            <w:tcW w:type="dxa" w:w="9746"/>
            <w:tcBorders>
              <w:top w:val="single" w:color="002664" w:sz="4"/>
              <w:left w:val="single" w:color="002664" w:sz="4"/>
              <w:bottom w:val="single" w:color="002664" w:sz="4"/>
              <w:right w:val="single" w:color="002664" w:sz="4"/>
            </w:tcBorders>
            <w:shd w:fill="E8EDF5" w:val="clear"/>
            <w:tcMar>
              <w:top w:type="dxa" w:w="80"/>
              <w:left w:type="dxa" w:w="200"/>
              <w:bottom w:type="dxa" w:w="80"/>
              <w:right w:type="dxa" w:w="200"/>
            </w:tcMar>
          </w:tcPr>
          <w:p>
            <w:r>
              <w:rPr>
                <w:rFonts w:ascii="Calibri" w:cs="Calibri" w:eastAsia="Calibri" w:hAnsi="Calibri"/>
                <w:b/>
                <w:bCs/>
                <w:i/>
                <w:iCs/>
                <w:color w:val="002664"/>
                <w:sz w:val="20"/>
                <w:szCs w:val="20"/>
              </w:rPr>
              <w:t xml:space="preserve">Q: Assess the contribution of cryptography and sandboxing to the 'security by design' approach. (6 marks)</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Security by design embeds security controls into software architecture from the outset rather than as a retrospective addition. Both cryptography and sandboxing are key architectural mechanisms that operationalise this approach.</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Cryptography protects the confidentiality and integrity of data throughout a system. Symmetric encryption (e.g. AES-256) provides fast bulk-data encryption for stored data, while asymmetric encryption (e.g. RSA) solves the key distribution problem by allowing secure key exchange using a public/private key pair. In practice, TLS combines both: asymmetric cryptography during the handshake establishes a shared session key, after which symmetric encryption is used for the secure channel. Hashing algorithms such as SHA-256 provide data integrity verification — any tampering with the data changes its hash. Digital signatures extend this by combining hashing with asymmetric encryption to provide authentication and non-repudiation, confirming both the source and integrity of data. Designing cryptography into the architecture from the start means all data is protected by default, rather than selectively, which is central to the security by design philosophy.</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Sandboxing isolates components, processes, or untrusted code in restricted execution environments that cannot access the broader system. By design, sandboxing limits the blast radius of a compromised component — even if malicious code executes within the sandbox, it cannot reach the file system, network, or operating system of the host. For example, browsers sandbox each tab so that a malicious web page cannot access local files. Mobile operating systems sandbox each application, requiring explicit user permission for access to sensitive resources such as location or contacts.</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Together, cryptography and sandboxing reinforce the security by design principle of assuming compromise and limiting damage. Cryptography protects data even if it is intercepted or stolen, while sandboxing contains the impact of successful exploitation. Neither is a sufficient safeguard alone, but their integration into the initial architecture — rather than added after vulnerabilities are discovered — is what distinguishes a genuinely security-by-design approach.</w:t>
            </w:r>
          </w:p>
        </w:tc>
      </w:tr>
    </w:tbl>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02664" w:sz="4"/>
              <w:left w:val="single" w:color="002664" w:sz="4"/>
              <w:bottom w:val="single" w:color="002664" w:sz="4"/>
              <w:right w:val="single" w:color="002664" w:sz="4"/>
            </w:tcBorders>
            <w:shd w:fill="002664" w:val="clear"/>
            <w:tcMar>
              <w:top w:type="dxa" w:w="80"/>
              <w:left w:type="dxa" w:w="200"/>
              <w:bottom w:type="dxa" w:w="80"/>
              <w:right w:type="dxa" w:w="200"/>
            </w:tcMar>
          </w:tcPr>
          <w:p>
            <w:r>
              <w:rPr>
                <w:rFonts w:ascii="Calibri" w:cs="Calibri" w:eastAsia="Calibri" w:hAnsi="Calibri"/>
                <w:b/>
                <w:bCs/>
                <w:color w:val="C9A84C"/>
                <w:sz w:val="20"/>
                <w:szCs w:val="20"/>
              </w:rPr>
              <w:t xml:space="preserve">Band 6 Model Response (6 marks)</w:t>
            </w:r>
          </w:p>
        </w:tc>
      </w:tr>
      <w:tr>
        <w:tc>
          <w:tcPr>
            <w:tcW w:type="dxa" w:w="9746"/>
            <w:tcBorders>
              <w:top w:val="single" w:color="002664" w:sz="4"/>
              <w:left w:val="single" w:color="002664" w:sz="4"/>
              <w:bottom w:val="single" w:color="002664" w:sz="4"/>
              <w:right w:val="single" w:color="002664" w:sz="4"/>
            </w:tcBorders>
            <w:shd w:fill="E8EDF5" w:val="clear"/>
            <w:tcMar>
              <w:top w:type="dxa" w:w="80"/>
              <w:left w:type="dxa" w:w="200"/>
              <w:bottom w:type="dxa" w:w="80"/>
              <w:right w:type="dxa" w:w="200"/>
            </w:tcMar>
          </w:tcPr>
          <w:p>
            <w:r>
              <w:rPr>
                <w:rFonts w:ascii="Calibri" w:cs="Calibri" w:eastAsia="Calibri" w:hAnsi="Calibri"/>
                <w:b/>
                <w:bCs/>
                <w:i/>
                <w:iCs/>
                <w:color w:val="002664"/>
                <w:sz w:val="20"/>
                <w:szCs w:val="20"/>
              </w:rPr>
              <w:t xml:space="preserve">Q: Explain the privacy by design approach and how it should be applied in software development. (6 marks)</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Privacy by design is an approach to software engineering that embeds privacy protections as a core architectural component rather than adding them in response to breaches or regulatory pressure. The approach, originally developed by Ann Cavoukian, is now referenced in legislation including GDPR and is increasingly expected in Australian software development under the Privacy Act 1988.</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The first principle is a proactive, not reactive approach. Developers anticipate privacy risks during the requirements and design phases rather than remediating them after deployment. For example, a developer building a health tracking application would identify during the design phase that location data is sensitive, and specify that it is stored locally on-device by default rather than transmitted to a cloud server unless the user explicitly opts in.</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The second principle is to embed privacy into the design. Privacy is not a separate module or afterthought — it is built into the data model, architecture, and user interface from the start. This includes applying data minimisation (collecting only what is necessary for the software's purpose), enforcing purpose limitation (data collected to deliver a service is not used for unrelated purposes such as advertising without fresh consent), and designing meaningful privacy controls that are prominently accessible to users.</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The third principle is respect for user privacy. Users must receive clear, plain-language explanations of what data is collected, how it is used, and with whom it is shared. Users must have genuine control over their data — including the ability to view, correct, export, and delete it — not token controls buried in settings menus. Consent mechanisms must be genuine and free from dark patterns (deceptive UI that manipulates users into consenting to more data collection than they intend).</w:t>
            </w:r>
          </w:p>
        </w:tc>
      </w:tr>
      <w:tr>
        <w:tc>
          <w:tcPr>
            <w:tcW w:type="dxa" w:w="9746"/>
            <w:tcBorders>
              <w:top w:val="single" w:color="CCCCCC" w:sz="4"/>
              <w:left w:val="single" w:color="CCCCCC" w:sz="4"/>
              <w:bottom w:val="single" w:color="CCCCCC" w:sz="4"/>
              <w:right w:val="single" w:color="CCCCCC" w:sz="4"/>
            </w:tcBorders>
            <w:shd w:fill="FFFFFF" w:val="clear"/>
            <w:tcMar>
              <w:top w:type="dxa" w:w="60"/>
              <w:left w:type="dxa" w:w="200"/>
              <w:bottom w:type="dxa" w:w="60"/>
              <w:right w:type="dxa" w:w="200"/>
            </w:tcMar>
          </w:tcPr>
          <w:p>
            <w:r>
              <w:rPr>
                <w:rFonts w:ascii="Calibri" w:cs="Calibri" w:eastAsia="Calibri" w:hAnsi="Calibri"/>
                <w:color w:val="404040"/>
                <w:sz w:val="20"/>
                <w:szCs w:val="20"/>
              </w:rPr>
              <w:t xml:space="preserve">Applied in practice, privacy by design means that these principles are active considerations at every development phase: privacy risk assessments are conducted at design; data minimisation is implemented in the database schema; encryption protects personal fields by default; and audit trails provide accountability. Privacy by design is thus both a technical and an ethical commitment, ensuring that software respects user rights as a baseline rather than as a minimum compliance measure.</w:t>
            </w:r>
          </w:p>
        </w:tc>
      </w:tr>
    </w:tbl>
    <w:p>
      <w:pPr>
        <w:spacing w:after="60" w:before="60"/>
      </w:pPr>
      <w:r>
        <w:t xml:space="preserve"/>
      </w:r>
    </w:p>
    <w:p>
      <w:pPr>
        <w:spacing w:after="60" w:before="60"/>
      </w:pPr>
      <w:r>
        <w:t xml:space="preserve"/>
      </w:r>
    </w:p>
    <w:p>
      <w:pPr>
        <w:pStyle w:val="Heading1"/>
        <w:pBdr>
          <w:bottom w:val="single" w:color="C9A84C" w:sz="6"/>
        </w:pBdr>
        <w:shd w:fill="002664" w:val="clear"/>
        <w:spacing w:after="200" w:before="360"/>
        <w:ind w:left="200" w:right="200"/>
      </w:pPr>
      <w:r>
        <w:rPr>
          <w:rFonts w:ascii="Calibri" w:cs="Calibri" w:eastAsia="Calibri" w:hAnsi="Calibri"/>
          <w:b/>
          <w:bCs/>
          <w:color w:val="FFFFFF"/>
          <w:sz w:val="36"/>
          <w:szCs w:val="36"/>
        </w:rPr>
        <w:t xml:space="preserve">SECTION 6: Key Vocabulary</w:t>
      </w:r>
    </w:p>
    <w:p>
      <w:pPr>
        <w:spacing w:after="60" w:before="6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c>
          <w:tcPr>
            <w:tcW w:type="dxa" w:w="3200"/>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Term</w:t>
            </w:r>
          </w:p>
        </w:tc>
        <w:tc>
          <w:tcPr>
            <w:tcW w:type="dxa" w:w="3200"/>
            <w:tcBorders>
              <w:top w:val="single" w:color="002664" w:sz="4"/>
              <w:left w:val="single" w:color="002664" w:sz="4"/>
              <w:bottom w:val="single" w:color="002664" w:sz="4"/>
              <w:right w:val="single" w:color="002664" w:sz="4"/>
            </w:tcBorders>
            <w:shd w:fill="002664" w:val="clear"/>
            <w:tcMar>
              <w:top w:type="dxa" w:w="80"/>
              <w:left w:type="dxa" w:w="160"/>
              <w:bottom w:type="dxa" w:w="80"/>
              <w:right w:type="dxa" w:w="160"/>
            </w:tcMar>
          </w:tcPr>
          <w:p>
            <w:r>
              <w:rPr>
                <w:rFonts w:ascii="Calibri" w:cs="Calibri" w:eastAsia="Calibri" w:hAnsi="Calibri"/>
                <w:b/>
                <w:bCs/>
                <w:color w:val="FFFFFF"/>
                <w:sz w:val="20"/>
                <w:szCs w:val="20"/>
              </w:rPr>
              <w:t xml:space="preserve">Definition</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Authentication</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Verification of identity before granting access. 'Who are you?'</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Authorisation</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Determination of permitted actions for an authenticated user. 'What can you do?'</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Availability</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Ensuring systems and data are accessible when needed.</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Bcrypt</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A password hashing function incorporating salting and key stretching, resistant to brute force attacks.</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Certificate Authority (CA)</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Trusted third party that issues and validates digital certificates.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Ciphertext</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Data that has been encrypted and is unreadable without the correct key.</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Confidentiality</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Ensuring data is accessible only to authorised parties.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CSRF</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Cross-Site Request Forgery — tricking an authenticated user into submitting an unwanted request.</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DAST</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Dynamic Application Security Testing — testing a running application for vulnerabilities.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Digital Certificate</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Electronic document issued by a CA that binds a public key to an identity.</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Digital Signature</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Encrypted hash providing authentication, integrity, and non-repudiation.</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Hashing</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One-way transformation of data into a fixed-size digest. Cannot be reversed.</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Input Sanitisation</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Neutralising dangerous characters in user input to prevent injection attacks.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Input Validation</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Checking user input meets expected format, type, and range before processing.</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Integrity</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Ensuring data remains accurate and unaltered.</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Penetration Testing</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Authorised simulated attack to discover and demonstrate exploitable vulnerabilities.</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Plaintext</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Original, unencrypted data.</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Privacy by Design</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Embedding privacy protections into software architecture from the outset.</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Race Condition</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Vulnerability arising from uncontrolled timing between concurrent processes.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RBAC</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Role-Based Access Control — permissions assigned to roles, not individual users.</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Sandboxing</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Isolating a process in a restricted environment to limit potential damage.</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SAST</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Static Application Security Testing — analysing source code without executing it.</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Session Management</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Mechanism for maintaining authenticated user state across HTTP requests.</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SQL Injection</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Inserting malicious SQL into input fields to manipulate database queries.</w:t>
            </w:r>
          </w:p>
        </w:tc>
      </w:tr>
      <w:tr>
        <w:tc>
          <w:tcPr>
            <w:tcW w:type="dxa" w:w="3200"/>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b/>
                <w:bCs/>
                <w:color w:val="002664"/>
                <w:sz w:val="19"/>
                <w:szCs w:val="19"/>
              </w:rPr>
              <w:t xml:space="preserve">TLS</w:t>
            </w:r>
          </w:p>
        </w:tc>
        <w:tc>
          <w:tcPr>
            <w:tcW w:type="dxa" w:w="6546"/>
            <w:tcBorders>
              <w:top w:val="single" w:color="AAAAAA" w:sz="4"/>
              <w:left w:val="single" w:color="AAAAAA" w:sz="4"/>
              <w:bottom w:val="single" w:color="AAAAAA" w:sz="4"/>
              <w:right w:val="single" w:color="AAAAAA" w:sz="4"/>
            </w:tcBorders>
            <w:shd w:fill="E8EDF5" w:val="clear"/>
            <w:tcMar>
              <w:top w:type="dxa" w:w="60"/>
              <w:left w:type="dxa" w:w="160"/>
              <w:bottom w:type="dxa" w:w="60"/>
              <w:right w:type="dxa" w:w="160"/>
            </w:tcMar>
          </w:tcPr>
          <w:p>
            <w:r>
              <w:rPr>
                <w:rFonts w:ascii="Calibri" w:cs="Calibri" w:eastAsia="Calibri" w:hAnsi="Calibri"/>
                <w:color w:val="404040"/>
                <w:sz w:val="19"/>
                <w:szCs w:val="19"/>
              </w:rPr>
              <w:t xml:space="preserve">Transport Layer Security — cryptographic protocol for secure internet communication.</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b/>
                <w:bCs/>
                <w:color w:val="002664"/>
                <w:sz w:val="19"/>
                <w:szCs w:val="19"/>
              </w:rPr>
              <w:t xml:space="preserve">XSS</w:t>
            </w:r>
          </w:p>
        </w:tc>
        <w:tc>
          <w:tcPr>
            <w:tcW w:type="dxa" w:w="6546"/>
            <w:tcBorders>
              <w:top w:val="single" w:color="AAAAAA" w:sz="4"/>
              <w:left w:val="single" w:color="AAAAAA" w:sz="4"/>
              <w:bottom w:val="single" w:color="AAAAAA" w:sz="4"/>
              <w:right w:val="single" w:color="AAAAAA" w:sz="4"/>
            </w:tcBorders>
            <w:shd w:fill="FFFFFF" w:val="clear"/>
            <w:tcMar>
              <w:top w:type="dxa" w:w="60"/>
              <w:left w:type="dxa" w:w="160"/>
              <w:bottom w:type="dxa" w:w="60"/>
              <w:right w:type="dxa" w:w="160"/>
            </w:tcMar>
          </w:tcPr>
          <w:p>
            <w:r>
              <w:rPr>
                <w:rFonts w:ascii="Calibri" w:cs="Calibri" w:eastAsia="Calibri" w:hAnsi="Calibri"/>
                <w:color w:val="404040"/>
                <w:sz w:val="19"/>
                <w:szCs w:val="19"/>
              </w:rPr>
              <w:t xml:space="preserve">Cross-Site Scripting — injecting malicious scripts into web pages viewed by other users.</w:t>
            </w:r>
          </w:p>
        </w:tc>
      </w:tr>
    </w:tbl>
    <w:p>
      <w:pPr>
        <w:spacing w:after="60" w:before="6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spacing w:before="12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120"/>
    </w:pPr>
    <w:r>
      <w:rPr>
        <w:rFonts w:ascii="Calibri" w:cs="Calibri" w:eastAsia="Calibri" w:hAnsi="Calibri"/>
        <w:b/>
        <w:bCs/>
        <w:color w:val="006DAE"/>
        <w:sz w:val="18"/>
        <w:szCs w:val="18"/>
      </w:rPr>
      <w:t xml:space="preserve">NSW HSC Software Engineering — Secure Software Architecture</w:t>
    </w:r>
    <w:r>
      <w:rPr>
        <w:rFonts w:ascii="Calibri" w:cs="Calibri" w:eastAsia="Calibri" w:hAnsi="Calibri"/>
        <w:color w:val="404040"/>
        <w:sz w:val="18"/>
        <w:szCs w:val="18"/>
      </w:rPr>
      <w:t xml:space="preserve">   |   Year 12  |  2022 NESA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Calibri" w:cs="Calibri" w:eastAsia="Calibri" w:hAnsi="Calibri"/>
        <w:sz w:val="20"/>
        <w:szCs w:val="20"/>
      </w:rPr>
    </w:lvl>
    <w:lvl w:ilvl="1" w15:tentative="1">
      <w:start w:val="1"/>
      <w:numFmt w:val="bullet"/>
      <w:lvlText w:val="◦"/>
      <w:lvlJc w:val="left"/>
      <w:pPr>
        <w:ind w:left="900" w:hanging="30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ind w:left="600" w:hanging="30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FFFF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FFFFFF"/>
      <w:sz w:val="28"/>
      <w:szCs w:val="28"/>
    </w:rPr>
  </w:style>
  <w:style w:type="paragraph" w:styleId="Heading3">
    <w:name w:val="Heading 3"/>
    <w:basedOn w:val="Normal"/>
    <w:next w:val="Normal"/>
    <w:qFormat/>
    <w:pPr>
      <w:spacing w:after="120" w:before="280"/>
      <w:outlineLvl w:val="2"/>
    </w:pPr>
    <w:rPr>
      <w:rFonts w:ascii="Calibri" w:cs="Calibri" w:eastAsia="Calibri" w:hAnsi="Calibri"/>
      <w:b/>
      <w:bCs/>
      <w:color w:val="002664"/>
      <w:sz w:val="24"/>
      <w:szCs w:val="24"/>
    </w:rPr>
  </w:style>
  <w:style w:type="paragraph" w:styleId="Heading4">
    <w:name w:val="Heading 4"/>
    <w:basedOn w:val="Normal"/>
    <w:next w:val="Normal"/>
    <w:qFormat/>
    <w:pPr>
      <w:spacing w:after="80" w:before="200"/>
      <w:outlineLvl w:val="3"/>
    </w:pPr>
    <w:rPr>
      <w:rFonts w:ascii="Calibri" w:cs="Calibri" w:eastAsia="Calibri" w:hAnsi="Calibri"/>
      <w:b/>
      <w:bCs/>
      <w:color w:val="006DAE"/>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D66689D0-F3D8-4DB6-8365-0660BE3BDF49}"/>
</file>

<file path=customXml/itemProps2.xml><?xml version="1.0" encoding="utf-8"?>
<ds:datastoreItem xmlns:ds="http://schemas.openxmlformats.org/officeDocument/2006/customXml" ds:itemID="{8073412C-1D84-4B7D-A4E3-2591020736AE}"/>
</file>

<file path=customXml/itemProps3.xml><?xml version="1.0" encoding="utf-8"?>
<ds:datastoreItem xmlns:ds="http://schemas.openxmlformats.org/officeDocument/2006/customXml" ds:itemID="{CB38B9C4-DA6D-4B37-9231-27064C8A5C7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2026-03-27T01:31:30Z</dcterms:created>
  <dcterms:modified xsi:type="dcterms:W3CDTF">2026-03-27T01:31:30Z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0x01010071498F1F8388FE47BDFE6C6EBC9FBC97</vt:lpwstr>
  </property>
</Properties>
</file>