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7A3B" w14:textId="77777777" w:rsidR="00B96BB1" w:rsidRDefault="00B96BB1">
      <w:pPr>
        <w:spacing w:after="100" w:line="220" w:lineRule="exact"/>
        <w:rPr>
          <w:b/>
          <w:color w:val="263B80"/>
          <w:sz w:val="36"/>
          <w:szCs w:val="36"/>
        </w:rPr>
      </w:pPr>
    </w:p>
    <w:p w14:paraId="3BFF3480" w14:textId="77777777" w:rsidR="00B96BB1" w:rsidRPr="00B96BB1" w:rsidRDefault="00B96BB1">
      <w:pPr>
        <w:spacing w:after="100" w:line="220" w:lineRule="exact"/>
        <w:rPr>
          <w:b/>
          <w:color w:val="0F9ED5" w:themeColor="accent4"/>
          <w:sz w:val="21"/>
          <w:szCs w:val="21"/>
        </w:rPr>
      </w:pPr>
      <w:r w:rsidRPr="00B96BB1">
        <w:rPr>
          <w:b/>
          <w:color w:val="0F9ED5" w:themeColor="accent4"/>
          <w:sz w:val="21"/>
          <w:szCs w:val="21"/>
        </w:rPr>
        <w:t>MCP Server Generator</w:t>
      </w:r>
    </w:p>
    <w:p w14:paraId="488DF122" w14:textId="77777777" w:rsidR="007B0585" w:rsidRDefault="00000000">
      <w:pPr>
        <w:spacing w:after="100" w:line="220" w:lineRule="exact"/>
      </w:pPr>
      <w:r>
        <w:rPr>
          <w:b/>
          <w:color w:val="65708A"/>
          <w:sz w:val="21"/>
          <w:szCs w:val="21"/>
        </w:rPr>
        <w:t>Feature overview</w:t>
      </w:r>
    </w:p>
    <w:p w14:paraId="08688F01" w14:textId="77777777" w:rsidR="007B0585" w:rsidRDefault="00000000">
      <w:pPr>
        <w:spacing w:after="100" w:line="220" w:lineRule="exact"/>
      </w:pPr>
      <w:r>
        <w:rPr>
          <w:sz w:val="19"/>
          <w:szCs w:val="19"/>
        </w:rPr>
        <w:t>A local proof of concept that converts documented REST APIs into MCP servers, returns client-ready connection information, and provides a simple control plane for managing the generated servers.</w:t>
      </w:r>
    </w:p>
    <w:tbl>
      <w:tblPr>
        <w:tblW w:w="10540" w:type="dxa"/>
        <w:tblInd w:w="90" w:type="dxa"/>
        <w:tblBorders>
          <w:top w:val="single" w:sz="4" w:space="0" w:color="CFD7E8"/>
          <w:left w:val="single" w:sz="4" w:space="0" w:color="CFD7E8"/>
          <w:bottom w:val="single" w:sz="4" w:space="0" w:color="CFD7E8"/>
          <w:right w:val="single" w:sz="4" w:space="0" w:color="CFD7E8"/>
          <w:insideH w:val="single" w:sz="4" w:space="0" w:color="DDE3EE"/>
          <w:insideV w:val="single" w:sz="4" w:space="0" w:color="DDE3E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8090"/>
      </w:tblGrid>
      <w:tr w:rsidR="007B0585" w14:paraId="7CDF1A56" w14:textId="77777777">
        <w:tc>
          <w:tcPr>
            <w:tcW w:w="2450" w:type="dxa"/>
            <w:shd w:val="clear" w:color="auto" w:fill="E9EE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42D130" w14:textId="77777777" w:rsidR="007B0585" w:rsidRDefault="00000000">
            <w:pPr>
              <w:spacing w:after="0" w:line="220" w:lineRule="exact"/>
            </w:pPr>
            <w:r>
              <w:rPr>
                <w:b/>
                <w:sz w:val="17"/>
                <w:szCs w:val="17"/>
              </w:rPr>
              <w:t>Feature</w:t>
            </w:r>
          </w:p>
        </w:tc>
        <w:tc>
          <w:tcPr>
            <w:tcW w:w="8090" w:type="dxa"/>
            <w:shd w:val="clear" w:color="auto" w:fill="E9EE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5FDE47" w14:textId="77777777" w:rsidR="007B0585" w:rsidRDefault="00000000">
            <w:pPr>
              <w:spacing w:after="0" w:line="220" w:lineRule="exact"/>
            </w:pPr>
            <w:r>
              <w:rPr>
                <w:b/>
                <w:sz w:val="17"/>
                <w:szCs w:val="17"/>
              </w:rPr>
              <w:t>What it provides</w:t>
            </w:r>
          </w:p>
        </w:tc>
      </w:tr>
      <w:tr w:rsidR="007B0585" w14:paraId="77F4645C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025F90" w14:textId="77777777" w:rsidR="007B0585" w:rsidRDefault="00000000">
            <w:pPr>
              <w:spacing w:after="0" w:line="220" w:lineRule="exact"/>
            </w:pP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discovery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18D6C6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Accepts an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JSON URL or checks common locations such as /</w:t>
            </w:r>
            <w:proofErr w:type="spellStart"/>
            <w:proofErr w:type="gramStart"/>
            <w:r>
              <w:rPr>
                <w:sz w:val="17"/>
                <w:szCs w:val="17"/>
              </w:rPr>
              <w:t>openapi.json</w:t>
            </w:r>
            <w:proofErr w:type="spellEnd"/>
            <w:proofErr w:type="gramEnd"/>
            <w:r>
              <w:rPr>
                <w:sz w:val="17"/>
                <w:szCs w:val="17"/>
              </w:rPr>
              <w:t>, /</w:t>
            </w:r>
            <w:proofErr w:type="spellStart"/>
            <w:proofErr w:type="gramStart"/>
            <w:r>
              <w:rPr>
                <w:sz w:val="17"/>
                <w:szCs w:val="17"/>
              </w:rPr>
              <w:t>swagger.json</w:t>
            </w:r>
            <w:proofErr w:type="spellEnd"/>
            <w:proofErr w:type="gramEnd"/>
            <w:r>
              <w:rPr>
                <w:sz w:val="17"/>
                <w:szCs w:val="17"/>
              </w:rPr>
              <w:t>, and /v3/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-docs.</w:t>
            </w:r>
          </w:p>
        </w:tc>
      </w:tr>
      <w:tr w:rsidR="007B0585" w14:paraId="117F7262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BB1621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Automatic MCP tools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4CE1CE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Uses </w:t>
            </w:r>
            <w:proofErr w:type="spellStart"/>
            <w:r>
              <w:rPr>
                <w:sz w:val="17"/>
                <w:szCs w:val="17"/>
              </w:rPr>
              <w:t>FastMCP</w:t>
            </w:r>
            <w:proofErr w:type="spellEnd"/>
            <w:r>
              <w:rPr>
                <w:sz w:val="17"/>
                <w:szCs w:val="17"/>
              </w:rPr>
              <w:t xml:space="preserve"> to turn REST operations into MCP tools, preserving endpoint parameters and schemas.</w:t>
            </w:r>
          </w:p>
        </w:tc>
      </w:tr>
      <w:tr w:rsidR="007B0585" w14:paraId="4A12E70F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53C535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Ready-to-run projects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C17784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Creates server.py, </w:t>
            </w:r>
            <w:proofErr w:type="spellStart"/>
            <w:proofErr w:type="gramStart"/>
            <w:r>
              <w:rPr>
                <w:sz w:val="17"/>
                <w:szCs w:val="17"/>
              </w:rPr>
              <w:t>openapi.json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requirements.txt, README.md, and a persistent </w:t>
            </w:r>
            <w:proofErr w:type="spellStart"/>
            <w:proofErr w:type="gramStart"/>
            <w:r>
              <w:rPr>
                <w:sz w:val="17"/>
                <w:szCs w:val="17"/>
              </w:rPr>
              <w:t>server.json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manifest.</w:t>
            </w:r>
          </w:p>
        </w:tc>
      </w:tr>
      <w:tr w:rsidR="007B0585" w14:paraId="48320F58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36F7B3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Client connection details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C97249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Returns a server name, </w:t>
            </w:r>
            <w:proofErr w:type="spellStart"/>
            <w:r>
              <w:rPr>
                <w:sz w:val="17"/>
                <w:szCs w:val="17"/>
              </w:rPr>
              <w:t>Streamable</w:t>
            </w:r>
            <w:proofErr w:type="spellEnd"/>
            <w:r>
              <w:rPr>
                <w:sz w:val="17"/>
                <w:szCs w:val="17"/>
              </w:rPr>
              <w:t xml:space="preserve"> HTTP URL, version, tool count, source specification, and REST API base URL.</w:t>
            </w:r>
          </w:p>
        </w:tc>
      </w:tr>
      <w:tr w:rsidR="007B0585" w14:paraId="12A15D3C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837EFB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Compatibility handling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6AB3F1F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Normalizes compatible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3.1 patch versions and generates code using </w:t>
            </w:r>
            <w:proofErr w:type="spellStart"/>
            <w:r>
              <w:rPr>
                <w:sz w:val="17"/>
                <w:szCs w:val="17"/>
              </w:rPr>
              <w:t>FastMCP's</w:t>
            </w:r>
            <w:proofErr w:type="spellEnd"/>
            <w:r>
              <w:rPr>
                <w:sz w:val="17"/>
                <w:szCs w:val="17"/>
              </w:rPr>
              <w:t xml:space="preserve"> supported httpx2 client.</w:t>
            </w:r>
          </w:p>
        </w:tc>
      </w:tr>
      <w:tr w:rsidR="007B0585" w14:paraId="050618EF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827986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Server registry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7CE265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 xml:space="preserve">Discovers generated projects, </w:t>
            </w:r>
            <w:proofErr w:type="gramStart"/>
            <w:r>
              <w:rPr>
                <w:sz w:val="17"/>
                <w:szCs w:val="17"/>
              </w:rPr>
              <w:t>migrates</w:t>
            </w:r>
            <w:proofErr w:type="gramEnd"/>
            <w:r>
              <w:rPr>
                <w:sz w:val="17"/>
                <w:szCs w:val="17"/>
              </w:rPr>
              <w:t xml:space="preserve"> older folders, </w:t>
            </w:r>
            <w:proofErr w:type="gramStart"/>
            <w:r>
              <w:rPr>
                <w:sz w:val="17"/>
                <w:szCs w:val="17"/>
              </w:rPr>
              <w:t>prevents</w:t>
            </w:r>
            <w:proofErr w:type="gramEnd"/>
            <w:r>
              <w:rPr>
                <w:sz w:val="17"/>
                <w:szCs w:val="17"/>
              </w:rPr>
              <w:t xml:space="preserve"> duplicate port assignments, and </w:t>
            </w:r>
            <w:proofErr w:type="gramStart"/>
            <w:r>
              <w:rPr>
                <w:sz w:val="17"/>
                <w:szCs w:val="17"/>
              </w:rPr>
              <w:t>exposes</w:t>
            </w:r>
            <w:proofErr w:type="gramEnd"/>
            <w:r>
              <w:rPr>
                <w:sz w:val="17"/>
                <w:szCs w:val="17"/>
              </w:rPr>
              <w:t xml:space="preserve"> server metadata through REST endpoints.</w:t>
            </w:r>
          </w:p>
        </w:tc>
      </w:tr>
      <w:tr w:rsidR="007B0585" w14:paraId="0C87F2C0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F72CF0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Lifecycle management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83E229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Starts and stops individual servers, waits for port readiness, records process IDs, detects failures, and cleans up owned processes.</w:t>
            </w:r>
          </w:p>
        </w:tc>
      </w:tr>
      <w:tr w:rsidR="007B0585" w14:paraId="12F9C079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785789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Safe process ownership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C30DEA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Recognizes manually started servers as external and never terminates a process that the generator did not start.</w:t>
            </w:r>
          </w:p>
        </w:tc>
      </w:tr>
      <w:tr w:rsidR="007B0585" w14:paraId="60C9A44B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599C1B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React dashboard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C6697D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Shows all servers and their status, MCP/API URLs, tool counts and PIDs, with start, stop, refresh, and log-viewing controls.</w:t>
            </w:r>
          </w:p>
        </w:tc>
      </w:tr>
      <w:tr w:rsidR="007B0585" w14:paraId="10081371" w14:textId="77777777">
        <w:tc>
          <w:tcPr>
            <w:tcW w:w="245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B0C0D1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Operational visibility</w:t>
            </w:r>
          </w:p>
        </w:tc>
        <w:tc>
          <w:tcPr>
            <w:tcW w:w="809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E1D729" w14:textId="77777777" w:rsidR="007B0585" w:rsidRDefault="00000000">
            <w:pPr>
              <w:spacing w:after="0" w:line="220" w:lineRule="exact"/>
            </w:pPr>
            <w:r>
              <w:rPr>
                <w:sz w:val="17"/>
                <w:szCs w:val="17"/>
              </w:rPr>
              <w:t>Stores per-server logs and reports stopped, running, external, or failed states for quick troubleshooting.</w:t>
            </w:r>
          </w:p>
        </w:tc>
      </w:tr>
    </w:tbl>
    <w:p w14:paraId="20DE9DD6" w14:textId="77777777" w:rsidR="007B0585" w:rsidRDefault="00000000">
      <w:pPr>
        <w:spacing w:before="100" w:after="25" w:line="220" w:lineRule="exact"/>
      </w:pPr>
      <w:r>
        <w:rPr>
          <w:b/>
          <w:color w:val="263B80"/>
          <w:sz w:val="20"/>
          <w:szCs w:val="20"/>
        </w:rPr>
        <w:t>How it works</w:t>
      </w:r>
    </w:p>
    <w:p w14:paraId="1759CEAC" w14:textId="77777777" w:rsidR="007B0585" w:rsidRDefault="00000000">
      <w:pPr>
        <w:spacing w:line="220" w:lineRule="exact"/>
      </w:pPr>
      <w:proofErr w:type="spellStart"/>
      <w:r>
        <w:t>OpenAPI</w:t>
      </w:r>
      <w:proofErr w:type="spellEnd"/>
      <w:r>
        <w:t xml:space="preserve"> </w:t>
      </w:r>
      <w:r w:rsidR="00B96BB1">
        <w:t xml:space="preserve">URL </w:t>
      </w:r>
      <w:proofErr w:type="gramStart"/>
      <w:r w:rsidR="00B96BB1">
        <w:t>→</w:t>
      </w:r>
      <w:r>
        <w:t xml:space="preserve">  validate</w:t>
      </w:r>
      <w:proofErr w:type="gramEnd"/>
      <w:r>
        <w:t xml:space="preserve"> and inspect </w:t>
      </w:r>
      <w:proofErr w:type="gramStart"/>
      <w:r>
        <w:t>specification  →</w:t>
      </w:r>
      <w:proofErr w:type="gramEnd"/>
      <w:r>
        <w:t xml:space="preserve">  generate </w:t>
      </w:r>
      <w:proofErr w:type="spellStart"/>
      <w:r>
        <w:t>FastMCP</w:t>
      </w:r>
      <w:proofErr w:type="spellEnd"/>
      <w:r>
        <w:t xml:space="preserve"> </w:t>
      </w:r>
      <w:proofErr w:type="gramStart"/>
      <w:r>
        <w:t>project  →</w:t>
      </w:r>
      <w:proofErr w:type="gramEnd"/>
      <w:r>
        <w:t xml:space="preserve">  start from </w:t>
      </w:r>
      <w:proofErr w:type="gramStart"/>
      <w:r>
        <w:t>dashboard  →</w:t>
      </w:r>
      <w:proofErr w:type="gramEnd"/>
      <w:r>
        <w:t xml:space="preserve">  connect any </w:t>
      </w:r>
      <w:proofErr w:type="spellStart"/>
      <w:r>
        <w:t>Streamable</w:t>
      </w:r>
      <w:proofErr w:type="spellEnd"/>
      <w:r>
        <w:t xml:space="preserve"> HTTP MCP client</w:t>
      </w:r>
    </w:p>
    <w:p w14:paraId="6B5A4B3D" w14:textId="77777777" w:rsidR="007B0585" w:rsidRDefault="00000000">
      <w:pPr>
        <w:spacing w:before="40" w:after="25" w:line="220" w:lineRule="exact"/>
      </w:pPr>
      <w:r>
        <w:rPr>
          <w:b/>
          <w:color w:val="263B80"/>
          <w:sz w:val="20"/>
          <w:szCs w:val="20"/>
        </w:rPr>
        <w:t>Current scope</w:t>
      </w:r>
    </w:p>
    <w:p w14:paraId="02054A31" w14:textId="77777777" w:rsidR="007B0585" w:rsidRDefault="00000000">
      <w:pPr>
        <w:spacing w:after="0" w:line="220" w:lineRule="exact"/>
      </w:pPr>
      <w:r>
        <w:t>Designed for local development without authentication. Production evolution can add authentication, durable database storage, container deployment, health monitoring, restart policies, and role-based access.</w:t>
      </w:r>
    </w:p>
    <w:p w14:paraId="1FFBE3FD" w14:textId="77777777" w:rsidR="008064AE" w:rsidRDefault="00000000">
      <w:r>
        <w:br w:type="page"/>
      </w:r>
    </w:p>
    <w:p w14:paraId="1D661E82" w14:textId="77777777" w:rsidR="008064AE" w:rsidRPr="002A2CEF" w:rsidRDefault="00000000">
      <w:pPr>
        <w:spacing w:after="20" w:line="205" w:lineRule="exact"/>
        <w:rPr>
          <w:sz w:val="24"/>
          <w:szCs w:val="24"/>
        </w:rPr>
      </w:pPr>
      <w:r w:rsidRPr="002A2CEF">
        <w:rPr>
          <w:b/>
          <w:color w:val="263B80"/>
          <w:sz w:val="24"/>
          <w:szCs w:val="24"/>
        </w:rPr>
        <w:lastRenderedPageBreak/>
        <w:t>Create a New MCP Server</w:t>
      </w:r>
    </w:p>
    <w:p w14:paraId="71AD112E" w14:textId="77777777" w:rsidR="008064AE" w:rsidRDefault="00000000">
      <w:pPr>
        <w:spacing w:after="75" w:line="205" w:lineRule="exact"/>
      </w:pPr>
      <w:r>
        <w:rPr>
          <w:b/>
          <w:color w:val="65708A"/>
          <w:sz w:val="20"/>
          <w:szCs w:val="20"/>
        </w:rPr>
        <w:t>Generator API input, output, and workflow</w:t>
      </w:r>
    </w:p>
    <w:p w14:paraId="1778F525" w14:textId="77777777" w:rsidR="008064AE" w:rsidRDefault="00000000">
      <w:pPr>
        <w:spacing w:after="30" w:line="205" w:lineRule="exact"/>
      </w:pPr>
      <w:r>
        <w:rPr>
          <w:b/>
          <w:color w:val="263B80"/>
          <w:sz w:val="20"/>
          <w:szCs w:val="20"/>
        </w:rPr>
        <w:t>Input format</w:t>
      </w:r>
    </w:p>
    <w:tbl>
      <w:tblPr>
        <w:tblW w:w="10540" w:type="dxa"/>
        <w:tblBorders>
          <w:top w:val="single" w:sz="4" w:space="0" w:color="CFD7E8"/>
          <w:left w:val="single" w:sz="4" w:space="0" w:color="CFD7E8"/>
          <w:bottom w:val="single" w:sz="4" w:space="0" w:color="CFD7E8"/>
          <w:right w:val="single" w:sz="4" w:space="0" w:color="CFD7E8"/>
          <w:insideH w:val="single" w:sz="4" w:space="0" w:color="DDE3EE"/>
          <w:insideV w:val="single" w:sz="4" w:space="0" w:color="DDE3E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100"/>
        <w:gridCol w:w="7540"/>
      </w:tblGrid>
      <w:tr w:rsidR="008064AE" w14:paraId="34AA573F" w14:textId="77777777">
        <w:tc>
          <w:tcPr>
            <w:tcW w:w="1900" w:type="dxa"/>
            <w:shd w:val="clear" w:color="auto" w:fill="E9EE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661416B" w14:textId="77777777" w:rsidR="008064AE" w:rsidRDefault="00000000">
            <w:pPr>
              <w:spacing w:after="0" w:line="205" w:lineRule="exact"/>
            </w:pPr>
            <w:r>
              <w:rPr>
                <w:b/>
                <w:sz w:val="16"/>
                <w:szCs w:val="16"/>
              </w:rPr>
              <w:t>Field</w:t>
            </w:r>
          </w:p>
        </w:tc>
        <w:tc>
          <w:tcPr>
            <w:tcW w:w="1100" w:type="dxa"/>
            <w:shd w:val="clear" w:color="auto" w:fill="E9EE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C176975" w14:textId="77777777" w:rsidR="008064AE" w:rsidRDefault="00000000">
            <w:pPr>
              <w:spacing w:after="0" w:line="205" w:lineRule="exact"/>
            </w:pPr>
            <w:r>
              <w:rPr>
                <w:b/>
                <w:sz w:val="16"/>
                <w:szCs w:val="16"/>
              </w:rPr>
              <w:t>Required</w:t>
            </w:r>
          </w:p>
        </w:tc>
        <w:tc>
          <w:tcPr>
            <w:tcW w:w="7540" w:type="dxa"/>
            <w:shd w:val="clear" w:color="auto" w:fill="E9EE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9358134" w14:textId="77777777" w:rsidR="008064AE" w:rsidRDefault="00000000">
            <w:pPr>
              <w:spacing w:after="0" w:line="205" w:lineRule="exact"/>
            </w:pPr>
            <w:r>
              <w:rPr>
                <w:b/>
                <w:sz w:val="16"/>
                <w:szCs w:val="16"/>
              </w:rPr>
              <w:t>Description</w:t>
            </w:r>
          </w:p>
        </w:tc>
      </w:tr>
      <w:tr w:rsidR="008064AE" w14:paraId="285D7326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5E1DDF0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api_url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0BEFB1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5F73948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OpenAPI JSON URL or REST API base URL.</w:t>
            </w:r>
          </w:p>
        </w:tc>
      </w:tr>
      <w:tr w:rsidR="008064AE" w14:paraId="33FE2BA9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417332D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130BEF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ABD8758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MCP server name; letters, numbers, dots, underscores, and hyphens only.</w:t>
            </w:r>
          </w:p>
        </w:tc>
      </w:tr>
      <w:tr w:rsidR="008064AE" w14:paraId="1C232C3D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8DDD36D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104DF0E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2EDE97D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Friendly display name used by the dashboard and clients.</w:t>
            </w:r>
          </w:p>
        </w:tc>
      </w:tr>
      <w:tr w:rsidR="008064AE" w14:paraId="56094AF2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C64F31C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7CF2F93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260C8F0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Short explanation of the tools the MCP server provides.</w:t>
            </w:r>
          </w:p>
        </w:tc>
      </w:tr>
      <w:tr w:rsidR="008064AE" w14:paraId="4C2D86EA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D8D02C1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version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5AF729D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6CCDC56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Server version; defaults to 1.0.0.</w:t>
            </w:r>
          </w:p>
        </w:tc>
      </w:tr>
      <w:tr w:rsidR="008064AE" w14:paraId="07432B96" w14:textId="77777777">
        <w:tc>
          <w:tcPr>
            <w:tcW w:w="19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99D9747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mcp_url</w:t>
            </w:r>
          </w:p>
        </w:tc>
        <w:tc>
          <w:tcPr>
            <w:tcW w:w="1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C13137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75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8A148C" w14:textId="77777777" w:rsidR="008064AE" w:rsidRDefault="00000000">
            <w:pPr>
              <w:spacing w:after="0" w:line="205" w:lineRule="exact"/>
            </w:pPr>
            <w:r>
              <w:rPr>
                <w:sz w:val="16"/>
                <w:szCs w:val="16"/>
              </w:rPr>
              <w:t>Client URL and generated runtime host, port, and path.</w:t>
            </w:r>
          </w:p>
        </w:tc>
      </w:tr>
    </w:tbl>
    <w:p w14:paraId="36EBBC2F" w14:textId="77777777" w:rsidR="008064AE" w:rsidRDefault="00000000">
      <w:pPr>
        <w:spacing w:before="70" w:after="25" w:line="205" w:lineRule="exact"/>
      </w:pPr>
      <w:r>
        <w:rPr>
          <w:b/>
          <w:color w:val="263B80"/>
          <w:sz w:val="20"/>
          <w:szCs w:val="20"/>
        </w:rPr>
        <w:t>Example request</w:t>
      </w:r>
    </w:p>
    <w:p w14:paraId="0C9F34BD" w14:textId="77777777" w:rsidR="008064AE" w:rsidRDefault="00000000">
      <w:pPr>
        <w:shd w:val="clear" w:color="auto" w:fill="F3F5F9"/>
        <w:spacing w:after="40" w:line="205" w:lineRule="exact"/>
      </w:pPr>
      <w:r>
        <w:rPr>
          <w:rFonts w:ascii="Consolas" w:hAnsi="Consolas"/>
          <w:sz w:val="14"/>
          <w:szCs w:val="14"/>
        </w:rPr>
        <w:t>POST http://127.0.0.1:9000/mcp-servers Content-Type: application/json  {   "api_url": "https://api.example.com/openapi.json",   "name": "example-mcp",   "title": "Example API MCP",   "description": "Tools for the Example REST API",   "version": "1.0.0",   "mcp_url": "http://127.0.0.1:8008/mcp" }</w:t>
      </w:r>
    </w:p>
    <w:p w14:paraId="52B6EC15" w14:textId="77777777" w:rsidR="008064AE" w:rsidRDefault="00000000">
      <w:pPr>
        <w:spacing w:before="35" w:after="25" w:line="205" w:lineRule="exact"/>
      </w:pPr>
      <w:r>
        <w:rPr>
          <w:b/>
          <w:color w:val="263B80"/>
          <w:sz w:val="20"/>
          <w:szCs w:val="20"/>
        </w:rPr>
        <w:t>Example successful response — HTTP 201</w:t>
      </w:r>
    </w:p>
    <w:p w14:paraId="4E8BCF06" w14:textId="77777777" w:rsidR="008064AE" w:rsidRDefault="00000000">
      <w:pPr>
        <w:shd w:val="clear" w:color="auto" w:fill="F3F5F9"/>
        <w:spacing w:after="45" w:line="205" w:lineRule="exact"/>
      </w:pPr>
      <w:r>
        <w:rPr>
          <w:rFonts w:ascii="Consolas" w:hAnsi="Consolas"/>
          <w:sz w:val="13"/>
          <w:szCs w:val="13"/>
        </w:rPr>
        <w:t>{   "server": {"id": "example-mcp-a1b2c3d4", "name": "example-mcp", "title": "Example API MCP", "description": "Tools for the Example REST API", "version": "1.0.0"},   "connection": {"transport": "streamable-http", "url": "http://127.0.0.1:8008/mcp"},   "capabilities": {"tools": true, "tool_count": 12},   "status": "generated",   "generation": {"output_directory": ".../generated/example-mcp-a1b2c3d4", "openapi_source": "https://api.example.com/openapi.json", "api_base_url": "https://api.example.com"} }</w:t>
      </w:r>
    </w:p>
    <w:p w14:paraId="6491FA82" w14:textId="77777777" w:rsidR="008064AE" w:rsidRDefault="00000000">
      <w:pPr>
        <w:spacing w:before="30" w:after="20" w:line="205" w:lineRule="exact"/>
      </w:pPr>
      <w:r>
        <w:rPr>
          <w:b/>
          <w:color w:val="263B80"/>
          <w:sz w:val="20"/>
          <w:szCs w:val="20"/>
        </w:rPr>
        <w:t>Steps</w:t>
      </w:r>
    </w:p>
    <w:p w14:paraId="4F444B8E" w14:textId="77777777" w:rsidR="008064AE" w:rsidRDefault="00000000">
      <w:pPr>
        <w:spacing w:after="20" w:line="205" w:lineRule="exact"/>
      </w:pPr>
      <w:r>
        <w:rPr>
          <w:sz w:val="16"/>
          <w:szCs w:val="16"/>
        </w:rPr>
        <w:t>1. Start the generator API:  python run.py</w:t>
      </w:r>
    </w:p>
    <w:p w14:paraId="0A1369DF" w14:textId="77777777" w:rsidR="008064AE" w:rsidRDefault="00000000">
      <w:pPr>
        <w:spacing w:after="20" w:line="205" w:lineRule="exact"/>
      </w:pPr>
      <w:r>
        <w:rPr>
          <w:sz w:val="16"/>
          <w:szCs w:val="16"/>
        </w:rPr>
        <w:t>2. Open http://127.0.0.1:9000/docs and select POST /mcp-servers.</w:t>
      </w:r>
    </w:p>
    <w:p w14:paraId="25D136FA" w14:textId="77777777" w:rsidR="008064AE" w:rsidRDefault="00000000">
      <w:pPr>
        <w:spacing w:after="20" w:line="205" w:lineRule="exact"/>
      </w:pPr>
      <w:r>
        <w:rPr>
          <w:sz w:val="16"/>
          <w:szCs w:val="16"/>
        </w:rPr>
        <w:t>3. Enter the JSON request, choose a unique MCP port, and select Execute.</w:t>
      </w:r>
    </w:p>
    <w:p w14:paraId="6636D9AD" w14:textId="77777777" w:rsidR="008064AE" w:rsidRDefault="00000000">
      <w:pPr>
        <w:spacing w:after="20" w:line="205" w:lineRule="exact"/>
      </w:pPr>
      <w:r>
        <w:rPr>
          <w:sz w:val="16"/>
          <w:szCs w:val="16"/>
        </w:rPr>
        <w:t>4. Confirm the HTTP 201 response and generated output directory.</w:t>
      </w:r>
    </w:p>
    <w:p w14:paraId="6149BF47" w14:textId="77777777" w:rsidR="008064AE" w:rsidRDefault="00000000">
      <w:pPr>
        <w:spacing w:after="0" w:line="205" w:lineRule="exact"/>
      </w:pPr>
      <w:r>
        <w:rPr>
          <w:sz w:val="16"/>
          <w:szCs w:val="16"/>
        </w:rPr>
        <w:t>5. Open the dashboard, select Start server, and use the returned MCP URL in the client.</w:t>
      </w:r>
    </w:p>
    <w:p w14:paraId="653BE32D" w14:textId="77777777" w:rsidR="008F78BB" w:rsidRDefault="00000000">
      <w:r>
        <w:br w:type="page"/>
      </w:r>
    </w:p>
    <w:p w14:paraId="45873420" w14:textId="77777777" w:rsidR="008F78BB" w:rsidRPr="00BD116B" w:rsidRDefault="00000000">
      <w:pPr>
        <w:spacing w:after="20" w:line="210" w:lineRule="exact"/>
        <w:rPr>
          <w:sz w:val="24"/>
          <w:szCs w:val="24"/>
        </w:rPr>
      </w:pPr>
      <w:r w:rsidRPr="00BD116B">
        <w:rPr>
          <w:b/>
          <w:color w:val="263B80"/>
          <w:sz w:val="24"/>
          <w:szCs w:val="24"/>
        </w:rPr>
        <w:lastRenderedPageBreak/>
        <w:t>When OpenAPI Is Not Available</w:t>
      </w:r>
    </w:p>
    <w:p w14:paraId="6EE79659" w14:textId="77777777" w:rsidR="008F78BB" w:rsidRDefault="00000000">
      <w:pPr>
        <w:spacing w:after="75" w:line="210" w:lineRule="exact"/>
      </w:pPr>
      <w:r>
        <w:rPr>
          <w:b/>
          <w:color w:val="65708A"/>
          <w:sz w:val="20"/>
          <w:szCs w:val="20"/>
        </w:rPr>
        <w:t>Convert customer API documentation into a reviewed OpenAPI draft</w:t>
      </w:r>
    </w:p>
    <w:p w14:paraId="457FD5A9" w14:textId="77777777" w:rsidR="008F78BB" w:rsidRDefault="00000000">
      <w:pPr>
        <w:spacing w:after="25" w:line="210" w:lineRule="exact"/>
      </w:pPr>
      <w:r>
        <w:rPr>
          <w:b/>
          <w:color w:val="263B80"/>
          <w:sz w:val="20"/>
          <w:szCs w:val="20"/>
        </w:rPr>
        <w:t>Current behavior</w:t>
      </w:r>
    </w:p>
    <w:p w14:paraId="54347BA7" w14:textId="77777777" w:rsidR="008F78BB" w:rsidRDefault="00000000">
      <w:pPr>
        <w:spacing w:after="65" w:line="210" w:lineRule="exact"/>
      </w:pPr>
      <w:r>
        <w:rPr>
          <w:sz w:val="17"/>
          <w:szCs w:val="17"/>
        </w:rPr>
        <w:t>The current generator requires an OpenAPI 3 document. If neither the supplied URL nor a common discovery path returns one, generation stops with HTTP 422. A base URL alone is not enough to safely infer endpoint inputs, outputs, or behavior.</w:t>
      </w:r>
    </w:p>
    <w:p w14:paraId="7C78858A" w14:textId="77777777" w:rsidR="008F78BB" w:rsidRDefault="00000000">
      <w:pPr>
        <w:spacing w:after="25" w:line="210" w:lineRule="exact"/>
      </w:pPr>
      <w:r>
        <w:rPr>
          <w:b/>
          <w:color w:val="263B80"/>
          <w:sz w:val="20"/>
          <w:szCs w:val="20"/>
        </w:rPr>
        <w:t>Proposed documentation workflow</w:t>
      </w:r>
    </w:p>
    <w:p w14:paraId="36A7F11A" w14:textId="77777777" w:rsidR="008F78BB" w:rsidRDefault="00000000">
      <w:pPr>
        <w:shd w:val="clear" w:color="auto" w:fill="F3F5F9"/>
        <w:spacing w:after="65" w:line="210" w:lineRule="exact"/>
      </w:pPr>
      <w:r>
        <w:rPr>
          <w:b/>
          <w:color w:val="34486F"/>
          <w:sz w:val="17"/>
          <w:szCs w:val="17"/>
        </w:rPr>
        <w:t>Customer documentation  →  extract endpoint details  →  create draft OpenAPI  →  review and correct  →  validate  →  generate MCP server  →  test tools</w:t>
      </w:r>
    </w:p>
    <w:p w14:paraId="63D9308F" w14:textId="77777777" w:rsidR="008F78BB" w:rsidRDefault="00000000">
      <w:pPr>
        <w:spacing w:after="25" w:line="210" w:lineRule="exact"/>
      </w:pPr>
      <w:r>
        <w:rPr>
          <w:b/>
          <w:color w:val="263B80"/>
          <w:sz w:val="20"/>
          <w:szCs w:val="20"/>
        </w:rPr>
        <w:t>Supported customer inputs</w:t>
      </w:r>
    </w:p>
    <w:tbl>
      <w:tblPr>
        <w:tblW w:w="10540" w:type="dxa"/>
        <w:tblBorders>
          <w:top w:val="single" w:sz="4" w:space="0" w:color="CFD7E8"/>
          <w:left w:val="single" w:sz="4" w:space="0" w:color="CFD7E8"/>
          <w:bottom w:val="single" w:sz="4" w:space="0" w:color="CFD7E8"/>
          <w:right w:val="single" w:sz="4" w:space="0" w:color="CFD7E8"/>
          <w:insideH w:val="single" w:sz="4" w:space="0" w:color="DDE3EE"/>
          <w:insideV w:val="single" w:sz="4" w:space="0" w:color="DDE3E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7740"/>
      </w:tblGrid>
      <w:tr w:rsidR="008F78BB" w14:paraId="14E3D601" w14:textId="77777777">
        <w:tc>
          <w:tcPr>
            <w:tcW w:w="2800" w:type="dxa"/>
            <w:shd w:val="clear" w:color="auto" w:fill="E9EE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28CE0B" w14:textId="77777777" w:rsidR="008F78BB" w:rsidRDefault="00000000">
            <w:pPr>
              <w:spacing w:after="0" w:line="210" w:lineRule="exact"/>
            </w:pPr>
            <w:r>
              <w:rPr>
                <w:b/>
                <w:sz w:val="16"/>
                <w:szCs w:val="16"/>
              </w:rPr>
              <w:t>Documentation source</w:t>
            </w:r>
          </w:p>
        </w:tc>
        <w:tc>
          <w:tcPr>
            <w:tcW w:w="7740" w:type="dxa"/>
            <w:shd w:val="clear" w:color="auto" w:fill="E9EE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754BA6" w14:textId="77777777" w:rsidR="008F78BB" w:rsidRDefault="00000000">
            <w:pPr>
              <w:spacing w:after="0" w:line="210" w:lineRule="exact"/>
            </w:pPr>
            <w:r>
              <w:rPr>
                <w:b/>
                <w:sz w:val="16"/>
                <w:szCs w:val="16"/>
              </w:rPr>
              <w:t>Examples</w:t>
            </w:r>
          </w:p>
        </w:tc>
      </w:tr>
      <w:tr w:rsidR="008F78BB" w14:paraId="63F61239" w14:textId="77777777">
        <w:tc>
          <w:tcPr>
            <w:tcW w:w="280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95AEC5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Documents</w:t>
            </w:r>
          </w:p>
        </w:tc>
        <w:tc>
          <w:tcPr>
            <w:tcW w:w="774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5E7D35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PDF, Word, Markdown, text, or an API documentation website.</w:t>
            </w:r>
          </w:p>
        </w:tc>
      </w:tr>
      <w:tr w:rsidR="008F78BB" w14:paraId="5FB9647E" w14:textId="77777777">
        <w:tc>
          <w:tcPr>
            <w:tcW w:w="280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2608D8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API collections</w:t>
            </w:r>
          </w:p>
        </w:tc>
        <w:tc>
          <w:tcPr>
            <w:tcW w:w="774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2E3523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Postman or Insomnia collections.</w:t>
            </w:r>
          </w:p>
        </w:tc>
      </w:tr>
      <w:tr w:rsidR="008F78BB" w14:paraId="5C52A8FA" w14:textId="77777777">
        <w:tc>
          <w:tcPr>
            <w:tcW w:w="280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511B60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Examples</w:t>
            </w:r>
          </w:p>
        </w:tc>
        <w:tc>
          <w:tcPr>
            <w:tcW w:w="774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941767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cURL commands, sample requests and responses, JSON, or endpoint spreadsheets.</w:t>
            </w:r>
          </w:p>
        </w:tc>
      </w:tr>
    </w:tbl>
    <w:p w14:paraId="6A296180" w14:textId="77777777" w:rsidR="008F78BB" w:rsidRDefault="00000000">
      <w:pPr>
        <w:spacing w:before="65" w:after="25" w:line="210" w:lineRule="exact"/>
      </w:pPr>
      <w:r>
        <w:rPr>
          <w:b/>
          <w:color w:val="263B80"/>
          <w:sz w:val="20"/>
          <w:szCs w:val="20"/>
        </w:rPr>
        <w:t>Information to extract</w:t>
      </w:r>
    </w:p>
    <w:tbl>
      <w:tblPr>
        <w:tblW w:w="10540" w:type="dxa"/>
        <w:tblBorders>
          <w:top w:val="single" w:sz="4" w:space="0" w:color="CFD7E8"/>
          <w:left w:val="single" w:sz="4" w:space="0" w:color="CFD7E8"/>
          <w:bottom w:val="single" w:sz="4" w:space="0" w:color="CFD7E8"/>
          <w:right w:val="single" w:sz="4" w:space="0" w:color="CFD7E8"/>
          <w:insideH w:val="single" w:sz="4" w:space="0" w:color="DDE3EE"/>
          <w:insideV w:val="single" w:sz="4" w:space="0" w:color="DDE3E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7740"/>
      </w:tblGrid>
      <w:tr w:rsidR="008F78BB" w14:paraId="3AB7F6D4" w14:textId="77777777">
        <w:tc>
          <w:tcPr>
            <w:tcW w:w="2800" w:type="dxa"/>
            <w:shd w:val="clear" w:color="auto" w:fill="E9EE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8E4DCE" w14:textId="77777777" w:rsidR="008F78BB" w:rsidRDefault="00000000">
            <w:pPr>
              <w:spacing w:after="0" w:line="210" w:lineRule="exact"/>
            </w:pPr>
            <w:r>
              <w:rPr>
                <w:b/>
                <w:sz w:val="16"/>
                <w:szCs w:val="16"/>
              </w:rPr>
              <w:t>Information</w:t>
            </w:r>
          </w:p>
        </w:tc>
        <w:tc>
          <w:tcPr>
            <w:tcW w:w="7740" w:type="dxa"/>
            <w:shd w:val="clear" w:color="auto" w:fill="E9EE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4BBDA9" w14:textId="77777777" w:rsidR="008F78BB" w:rsidRDefault="00000000">
            <w:pPr>
              <w:spacing w:after="0" w:line="210" w:lineRule="exact"/>
            </w:pPr>
            <w:r>
              <w:rPr>
                <w:b/>
                <w:sz w:val="16"/>
                <w:szCs w:val="16"/>
              </w:rPr>
              <w:t>Why it is needed</w:t>
            </w:r>
          </w:p>
        </w:tc>
      </w:tr>
      <w:tr w:rsidR="008F78BB" w14:paraId="75D066C1" w14:textId="77777777">
        <w:tc>
          <w:tcPr>
            <w:tcW w:w="280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84F55D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Base URL and paths</w:t>
            </w:r>
          </w:p>
        </w:tc>
        <w:tc>
          <w:tcPr>
            <w:tcW w:w="774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C5BC2B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Identifies where each REST operation is called.</w:t>
            </w:r>
          </w:p>
        </w:tc>
      </w:tr>
      <w:tr w:rsidR="008F78BB" w14:paraId="1812BD1C" w14:textId="77777777">
        <w:tc>
          <w:tcPr>
            <w:tcW w:w="280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02EF9A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Methods and purpose</w:t>
            </w:r>
          </w:p>
        </w:tc>
        <w:tc>
          <w:tcPr>
            <w:tcW w:w="774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AEB998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Defines GET, POST, PUT, PATCH, or DELETE and creates meaningful MCP tool names.</w:t>
            </w:r>
          </w:p>
        </w:tc>
      </w:tr>
      <w:tr w:rsidR="008F78BB" w14:paraId="5DDFCE5F" w14:textId="77777777">
        <w:tc>
          <w:tcPr>
            <w:tcW w:w="280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ED9A30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Parameters and body</w:t>
            </w:r>
          </w:p>
        </w:tc>
        <w:tc>
          <w:tcPr>
            <w:tcW w:w="774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40F410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Defines path/query inputs, required fields, types, and request schemas.</w:t>
            </w:r>
          </w:p>
        </w:tc>
      </w:tr>
      <w:tr w:rsidR="008F78BB" w14:paraId="63632C59" w14:textId="77777777">
        <w:tc>
          <w:tcPr>
            <w:tcW w:w="280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FCF411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Responses</w:t>
            </w:r>
          </w:p>
        </w:tc>
        <w:tc>
          <w:tcPr>
            <w:tcW w:w="7740" w:type="dxa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2C1D0D" w14:textId="77777777" w:rsidR="008F78BB" w:rsidRDefault="00000000">
            <w:pPr>
              <w:spacing w:after="0" w:line="210" w:lineRule="exact"/>
            </w:pPr>
            <w:r>
              <w:rPr>
                <w:sz w:val="16"/>
                <w:szCs w:val="16"/>
              </w:rPr>
              <w:t>Defines output schemas, examples, status codes, and tool results.</w:t>
            </w:r>
          </w:p>
        </w:tc>
      </w:tr>
    </w:tbl>
    <w:p w14:paraId="6EA94E1C" w14:textId="77777777" w:rsidR="008F78BB" w:rsidRDefault="00000000">
      <w:pPr>
        <w:spacing w:before="65" w:after="25" w:line="210" w:lineRule="exact"/>
      </w:pPr>
      <w:r>
        <w:rPr>
          <w:b/>
          <w:color w:val="263B80"/>
          <w:sz w:val="20"/>
          <w:szCs w:val="20"/>
        </w:rPr>
        <w:t>Proposed conversion API</w:t>
      </w:r>
    </w:p>
    <w:p w14:paraId="70268B12" w14:textId="77777777" w:rsidR="008F78BB" w:rsidRDefault="00000000">
      <w:pPr>
        <w:shd w:val="clear" w:color="auto" w:fill="F3F5F9"/>
        <w:spacing w:after="50" w:line="210" w:lineRule="exact"/>
      </w:pPr>
      <w:r>
        <w:rPr>
          <w:rFonts w:ascii="Consolas" w:hAnsi="Consolas"/>
          <w:sz w:val="14"/>
          <w:szCs w:val="14"/>
        </w:rPr>
        <w:t>POST /api-documentation/convert Input: documentation file or documentation URL  {   "status": "draft",   "openapi_document": {"openapi": "3.1.1", "info": {}, "servers": [], "paths": {}},   "warnings": [     "Response schema was inferred for getCustomer",     "No description was found for deleteCustomer"   ] }</w:t>
      </w:r>
    </w:p>
    <w:p w14:paraId="11B217F8" w14:textId="77777777" w:rsidR="008F78BB" w:rsidRDefault="00000000">
      <w:pPr>
        <w:spacing w:before="25" w:after="20" w:line="210" w:lineRule="exact"/>
      </w:pPr>
      <w:r>
        <w:rPr>
          <w:b/>
          <w:color w:val="263B80"/>
          <w:sz w:val="20"/>
          <w:szCs w:val="20"/>
        </w:rPr>
        <w:t>Review before generation</w:t>
      </w:r>
    </w:p>
    <w:p w14:paraId="784E4441" w14:textId="77777777" w:rsidR="008F78BB" w:rsidRDefault="00000000">
      <w:pPr>
        <w:spacing w:after="0" w:line="210" w:lineRule="exact"/>
      </w:pPr>
      <w:r>
        <w:rPr>
          <w:sz w:val="17"/>
          <w:szCs w:val="17"/>
        </w:rPr>
        <w:t>Documentation can omit types, required fields, error responses, or operation details. The converted OpenAPI file must therefore be treated as a draft. The dashboard should show extracted operations and warnings, allow edits or exclusions, and require approval before creating the MCP server—especially for operations that create, update, or delete data.</w:t>
      </w:r>
    </w:p>
    <w:sectPr w:rsidR="008F78BB">
      <w:pgSz w:w="12240" w:h="15840"/>
      <w:pgMar w:top="560" w:right="720" w:bottom="560" w:left="72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585"/>
    <w:rsid w:val="002A2CEF"/>
    <w:rsid w:val="003261F3"/>
    <w:rsid w:val="00475083"/>
    <w:rsid w:val="007B0585"/>
    <w:rsid w:val="008064AE"/>
    <w:rsid w:val="008F78BB"/>
    <w:rsid w:val="00B96BB1"/>
    <w:rsid w:val="00BD116B"/>
    <w:rsid w:val="00E4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458A"/>
  <w15:docId w15:val="{8F9F044E-B4B3-4387-9C15-78A6EFF3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sz w:val="18"/>
        <w:szCs w:val="18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Server Generator — Feature Overview</dc:title>
  <dc:subject>One-page product feature summary</dc:subject>
  <dc:creator>MCP Server Generator Project</dc:creator>
  <cp:keywords>MCP, OpenAPI, FastMCP, REST API, dashboard</cp:keywords>
  <cp:lastModifiedBy>Divya Reddy</cp:lastModifiedBy>
  <cp:revision>5</cp:revision>
  <dcterms:created xsi:type="dcterms:W3CDTF">2026-09-23T18:12:00Z</dcterms:created>
  <dcterms:modified xsi:type="dcterms:W3CDTF">2026-09-23T23:02:00Z</dcterms:modified>
</cp:coreProperties>
</file>