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7B7DB6" w14:textId="65B00D2B" w:rsidR="00210A34" w:rsidRPr="00347F97" w:rsidRDefault="00000000" w:rsidP="00347F97">
      <w:pPr>
        <w:jc w:val="center"/>
        <w:rPr>
          <w:rFonts w:ascii="Comfortaa" w:eastAsia="Comfortaa" w:hAnsi="Comfortaa" w:cs="Comfortaa"/>
          <w:b/>
          <w:bCs/>
          <w:color w:val="CF56EF"/>
          <w:sz w:val="80"/>
          <w:szCs w:val="80"/>
        </w:rPr>
      </w:pPr>
      <w:r w:rsidRPr="00347F97">
        <w:rPr>
          <w:rFonts w:ascii="Comfortaa" w:eastAsia="Comfortaa" w:hAnsi="Comfortaa" w:cs="Comfortaa"/>
          <w:b/>
          <w:bCs/>
          <w:color w:val="CF56EF"/>
          <w:sz w:val="80"/>
          <w:szCs w:val="80"/>
        </w:rPr>
        <w:t>Shades of Hue</w:t>
      </w:r>
    </w:p>
    <w:p w14:paraId="2592684A" w14:textId="3DCB34C2" w:rsidR="00210A34" w:rsidRDefault="00000000">
      <w:pPr>
        <w:jc w:val="center"/>
        <w:rPr>
          <w:rFonts w:ascii="Comfortaa" w:eastAsia="Comfortaa" w:hAnsi="Comfortaa" w:cs="Comfortaa"/>
          <w:color w:val="CF56EF"/>
          <w:sz w:val="24"/>
          <w:szCs w:val="24"/>
        </w:rPr>
      </w:pPr>
      <w:r>
        <w:rPr>
          <w:rFonts w:ascii="Comfortaa" w:eastAsia="Comfortaa" w:hAnsi="Comfortaa" w:cs="Comfortaa"/>
          <w:color w:val="CF56EF"/>
          <w:sz w:val="24"/>
          <w:szCs w:val="24"/>
        </w:rPr>
        <w:t xml:space="preserve">Email: </w:t>
      </w:r>
      <w:hyperlink r:id="rId8" w:history="1">
        <w:r w:rsidR="00192BC2" w:rsidRPr="00192BC2">
          <w:rPr>
            <w:rStyle w:val="Hyperlink"/>
            <w:rFonts w:ascii="Comfortaa" w:eastAsia="Comfortaa" w:hAnsi="Comfortaa" w:cs="Comfortaa"/>
            <w:sz w:val="24"/>
            <w:szCs w:val="24"/>
          </w:rPr>
          <w:t>help.shadesofhue@gmail.com</w:t>
        </w:r>
      </w:hyperlink>
      <w:r>
        <w:rPr>
          <w:rFonts w:ascii="Comfortaa" w:eastAsia="Comfortaa" w:hAnsi="Comfortaa" w:cs="Comfortaa"/>
          <w:color w:val="CF56EF"/>
          <w:sz w:val="24"/>
          <w:szCs w:val="24"/>
        </w:rPr>
        <w:tab/>
        <w:t xml:space="preserve">Phone number: </w:t>
      </w:r>
      <w:r w:rsidR="00347F97">
        <w:rPr>
          <w:rFonts w:ascii="Comfortaa" w:eastAsia="Comfortaa" w:hAnsi="Comfortaa" w:cs="Comfortaa"/>
          <w:color w:val="CF56EF"/>
          <w:sz w:val="24"/>
          <w:szCs w:val="24"/>
        </w:rPr>
        <w:t xml:space="preserve">+91 9833201718 / </w:t>
      </w:r>
      <w:r w:rsidR="00347F97" w:rsidRPr="00347F97">
        <w:rPr>
          <w:rFonts w:ascii="Comfortaa" w:eastAsia="Comfortaa" w:hAnsi="Comfortaa" w:cs="Comfortaa"/>
          <w:color w:val="CF56EF"/>
          <w:sz w:val="24"/>
          <w:szCs w:val="24"/>
        </w:rPr>
        <w:t>80970 86929</w:t>
      </w:r>
    </w:p>
    <w:p w14:paraId="7CB7A90F" w14:textId="77777777" w:rsidR="00210A34" w:rsidRDefault="00210A34">
      <w:pPr>
        <w:jc w:val="center"/>
        <w:rPr>
          <w:rFonts w:ascii="Comfortaa" w:eastAsia="Comfortaa" w:hAnsi="Comfortaa" w:cs="Comfortaa"/>
          <w:color w:val="CF56EF"/>
          <w:sz w:val="24"/>
          <w:szCs w:val="24"/>
        </w:rPr>
      </w:pPr>
    </w:p>
    <w:p w14:paraId="2CDD9DE9" w14:textId="77777777" w:rsidR="00210A34" w:rsidRDefault="00000000">
      <w:pPr>
        <w:jc w:val="center"/>
        <w:rPr>
          <w:rFonts w:ascii="Comfortaa" w:eastAsia="Comfortaa" w:hAnsi="Comfortaa" w:cs="Comfortaa"/>
          <w:color w:val="CF56EF"/>
          <w:sz w:val="24"/>
          <w:szCs w:val="24"/>
        </w:rPr>
      </w:pPr>
      <w:r>
        <w:pict w14:anchorId="451D818F">
          <v:rect id="_x0000_i1025" style="width:0;height:1.5pt" o:hralign="center" o:hrstd="t" o:hr="t" fillcolor="#a0a0a0" stroked="f"/>
        </w:pict>
      </w:r>
    </w:p>
    <w:p w14:paraId="7FCDE37C" w14:textId="77777777" w:rsidR="00347F97" w:rsidRDefault="00347F9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80D89D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7E16D8">
        <w:rPr>
          <w:rFonts w:ascii="Times New Roman" w:hAnsi="Times New Roman" w:cs="Times New Roman"/>
          <w:b/>
          <w:bCs/>
        </w:rPr>
        <w:t>I. Core Principles and Code of Conduct</w:t>
      </w:r>
    </w:p>
    <w:p w14:paraId="0702D14F" w14:textId="77777777" w:rsidR="00347F97" w:rsidRPr="007E16D8" w:rsidRDefault="00347F97" w:rsidP="00347F97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Mission Alignment:</w:t>
      </w:r>
      <w:r w:rsidRPr="007E16D8">
        <w:rPr>
          <w:rFonts w:ascii="Times New Roman" w:hAnsi="Times New Roman" w:cs="Times New Roman"/>
        </w:rPr>
        <w:t xml:space="preserve"> All panel organizations must actively align with the mission of supporting and empowering the queer community. Adherence to a strict </w:t>
      </w:r>
      <w:r w:rsidRPr="007E16D8">
        <w:rPr>
          <w:rFonts w:ascii="Times New Roman" w:hAnsi="Times New Roman" w:cs="Times New Roman"/>
          <w:b/>
          <w:bCs/>
        </w:rPr>
        <w:t>Non-Discrimination Policy</w:t>
      </w:r>
      <w:r w:rsidRPr="007E16D8">
        <w:rPr>
          <w:rFonts w:ascii="Times New Roman" w:hAnsi="Times New Roman" w:cs="Times New Roman"/>
        </w:rPr>
        <w:t xml:space="preserve"> based on sexual orientation, gender identity, religion, background, or ability is mandatory.</w:t>
      </w:r>
    </w:p>
    <w:p w14:paraId="1224881D" w14:textId="77777777" w:rsidR="00347F97" w:rsidRPr="007E16D8" w:rsidRDefault="00347F97" w:rsidP="00347F97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Respect and Professionalism:</w:t>
      </w:r>
      <w:r w:rsidRPr="007E16D8">
        <w:rPr>
          <w:rFonts w:ascii="Times New Roman" w:hAnsi="Times New Roman" w:cs="Times New Roman"/>
        </w:rPr>
        <w:t xml:space="preserve"> We enforce a </w:t>
      </w:r>
      <w:r w:rsidRPr="007E16D8">
        <w:rPr>
          <w:rFonts w:ascii="Times New Roman" w:hAnsi="Times New Roman" w:cs="Times New Roman"/>
          <w:b/>
          <w:bCs/>
        </w:rPr>
        <w:t>Zero-Tolerance Policy</w:t>
      </w:r>
      <w:r w:rsidRPr="007E16D8">
        <w:rPr>
          <w:rFonts w:ascii="Times New Roman" w:hAnsi="Times New Roman" w:cs="Times New Roman"/>
        </w:rPr>
        <w:t xml:space="preserve"> for rude, aggressive, discriminatory, or harassing behavior. Professionalism is expected at all times toward customers, platform users, and Shades of Hue administrators.</w:t>
      </w:r>
    </w:p>
    <w:p w14:paraId="1E866DCB" w14:textId="77777777" w:rsidR="00347F97" w:rsidRPr="007E16D8" w:rsidRDefault="00347F97" w:rsidP="00347F97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Prioritization of Stakeholders:</w:t>
      </w:r>
      <w:r w:rsidRPr="007E16D8">
        <w:rPr>
          <w:rFonts w:ascii="Times New Roman" w:hAnsi="Times New Roman" w:cs="Times New Roman"/>
        </w:rPr>
        <w:t xml:space="preserve"> The platform is dedicated to ensuring the </w:t>
      </w:r>
      <w:r w:rsidRPr="007E16D8">
        <w:rPr>
          <w:rFonts w:ascii="Times New Roman" w:hAnsi="Times New Roman" w:cs="Times New Roman"/>
          <w:b/>
          <w:bCs/>
        </w:rPr>
        <w:t>highest quality service and privacy for our customers</w:t>
      </w:r>
      <w:r w:rsidRPr="007E16D8">
        <w:rPr>
          <w:rFonts w:ascii="Times New Roman" w:hAnsi="Times New Roman" w:cs="Times New Roman"/>
        </w:rPr>
        <w:t xml:space="preserve"> while providing clear operational guidelines and fair support for our </w:t>
      </w:r>
      <w:r w:rsidRPr="007E16D8">
        <w:rPr>
          <w:rFonts w:ascii="Times New Roman" w:hAnsi="Times New Roman" w:cs="Times New Roman"/>
          <w:b/>
          <w:bCs/>
        </w:rPr>
        <w:t>Partner Organizations</w:t>
      </w:r>
      <w:r w:rsidRPr="007E16D8">
        <w:rPr>
          <w:rFonts w:ascii="Times New Roman" w:hAnsi="Times New Roman" w:cs="Times New Roman"/>
        </w:rPr>
        <w:t>.</w:t>
      </w:r>
    </w:p>
    <w:p w14:paraId="262ED37F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</w:rPr>
      </w:pPr>
    </w:p>
    <w:p w14:paraId="6D74854D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7E16D8">
        <w:rPr>
          <w:rFonts w:ascii="Times New Roman" w:hAnsi="Times New Roman" w:cs="Times New Roman"/>
          <w:b/>
          <w:bCs/>
        </w:rPr>
        <w:t>II. Customer Privacy and Data Protection Policy</w:t>
      </w:r>
    </w:p>
    <w:p w14:paraId="2A2AD6D5" w14:textId="77777777" w:rsidR="00347F97" w:rsidRPr="007E16D8" w:rsidRDefault="00347F97" w:rsidP="00347F97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Anonymity &amp; Confidentiality:</w:t>
      </w:r>
      <w:r w:rsidRPr="007E16D8">
        <w:rPr>
          <w:rFonts w:ascii="Times New Roman" w:hAnsi="Times New Roman" w:cs="Times New Roman"/>
        </w:rPr>
        <w:t xml:space="preserve"> User data is encrypted and handled in strict confidence. Customers have the right to maintain a degree of anonymity until they choose to share further details directly with a partner organization.</w:t>
      </w:r>
    </w:p>
    <w:p w14:paraId="48806698" w14:textId="77777777" w:rsidR="00347F97" w:rsidRPr="007E16D8" w:rsidRDefault="00347F97" w:rsidP="00347F97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Limited Information Disclosure to Partners:</w:t>
      </w:r>
      <w:r w:rsidRPr="007E16D8">
        <w:rPr>
          <w:rFonts w:ascii="Times New Roman" w:hAnsi="Times New Roman" w:cs="Times New Roman"/>
        </w:rPr>
        <w:t xml:space="preserve"> Upon a confirmed match, partner organizations will </w:t>
      </w:r>
      <w:r w:rsidRPr="007E16D8">
        <w:rPr>
          <w:rFonts w:ascii="Times New Roman" w:hAnsi="Times New Roman" w:cs="Times New Roman"/>
          <w:b/>
          <w:bCs/>
        </w:rPr>
        <w:t>only be provided with the minimal, non-sensitive identifying details</w:t>
      </w:r>
      <w:r w:rsidRPr="007E16D8">
        <w:rPr>
          <w:rFonts w:ascii="Times New Roman" w:hAnsi="Times New Roman" w:cs="Times New Roman"/>
        </w:rPr>
        <w:t xml:space="preserve"> required</w:t>
      </w:r>
      <w:r>
        <w:rPr>
          <w:rFonts w:ascii="Times New Roman" w:hAnsi="Times New Roman" w:cs="Times New Roman"/>
        </w:rPr>
        <w:t>.</w:t>
      </w:r>
    </w:p>
    <w:p w14:paraId="00ECBE6C" w14:textId="77777777" w:rsidR="00347F97" w:rsidRPr="007E16D8" w:rsidRDefault="00347F97" w:rsidP="00347F97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Monitoring for Safety:</w:t>
      </w:r>
      <w:r w:rsidRPr="007E16D8">
        <w:rPr>
          <w:rFonts w:ascii="Times New Roman" w:hAnsi="Times New Roman" w:cs="Times New Roman"/>
        </w:rPr>
        <w:t xml:space="preserve"> For the protection of all parties and to maintain platform integrity, all </w:t>
      </w:r>
      <w:r w:rsidRPr="007E16D8">
        <w:rPr>
          <w:rFonts w:ascii="Times New Roman" w:hAnsi="Times New Roman" w:cs="Times New Roman"/>
          <w:b/>
          <w:bCs/>
        </w:rPr>
        <w:t>primary chat initiations within the Shades of Hue application are monitored</w:t>
      </w:r>
      <w:r w:rsidRPr="007E16D8">
        <w:rPr>
          <w:rFonts w:ascii="Times New Roman" w:hAnsi="Times New Roman" w:cs="Times New Roman"/>
        </w:rPr>
        <w:t xml:space="preserve"> by trained administrators. This monitoring is solely for dispute resolution and policy enforcement (e.g., preventing poaching).</w:t>
      </w:r>
    </w:p>
    <w:p w14:paraId="1551E99D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</w:rPr>
      </w:pPr>
    </w:p>
    <w:p w14:paraId="027BDE3E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7E16D8">
        <w:rPr>
          <w:rFonts w:ascii="Times New Roman" w:hAnsi="Times New Roman" w:cs="Times New Roman"/>
          <w:b/>
          <w:bCs/>
        </w:rPr>
        <w:t>III. Service Request Management and Service Level Agreement (SLA)</w:t>
      </w:r>
    </w:p>
    <w:p w14:paraId="6509A3F6" w14:textId="77777777" w:rsidR="00347F97" w:rsidRPr="007E16D8" w:rsidRDefault="00347F97" w:rsidP="00347F97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Request Acceptance Window:</w:t>
      </w:r>
      <w:r w:rsidRPr="007E16D8">
        <w:rPr>
          <w:rFonts w:ascii="Times New Roman" w:hAnsi="Times New Roman" w:cs="Times New Roman"/>
        </w:rPr>
        <w:t xml:space="preserve"> Partner organizations must review all submitted customer requests and issue a definitive </w:t>
      </w:r>
      <w:r w:rsidRPr="007E16D8">
        <w:rPr>
          <w:rFonts w:ascii="Times New Roman" w:hAnsi="Times New Roman" w:cs="Times New Roman"/>
          <w:b/>
          <w:bCs/>
        </w:rPr>
        <w:t>Accept</w:t>
      </w:r>
      <w:r w:rsidRPr="007E16D8">
        <w:rPr>
          <w:rFonts w:ascii="Times New Roman" w:hAnsi="Times New Roman" w:cs="Times New Roman"/>
        </w:rPr>
        <w:t xml:space="preserve"> or </w:t>
      </w:r>
      <w:r w:rsidRPr="007E16D8">
        <w:rPr>
          <w:rFonts w:ascii="Times New Roman" w:hAnsi="Times New Roman" w:cs="Times New Roman"/>
          <w:b/>
          <w:bCs/>
        </w:rPr>
        <w:t>Decline</w:t>
      </w:r>
      <w:r w:rsidRPr="007E16D8">
        <w:rPr>
          <w:rFonts w:ascii="Times New Roman" w:hAnsi="Times New Roman" w:cs="Times New Roman"/>
        </w:rPr>
        <w:t xml:space="preserve"> decision within a maximum period of </w:t>
      </w:r>
      <w:r w:rsidRPr="007E16D8">
        <w:rPr>
          <w:rFonts w:ascii="Times New Roman" w:hAnsi="Times New Roman" w:cs="Times New Roman"/>
          <w:b/>
          <w:bCs/>
        </w:rPr>
        <w:t>10 business days (1 to 2 weeks)</w:t>
      </w:r>
      <w:r w:rsidRPr="007E16D8">
        <w:rPr>
          <w:rFonts w:ascii="Times New Roman" w:hAnsi="Times New Roman" w:cs="Times New Roman"/>
        </w:rPr>
        <w:t xml:space="preserve"> from the time the request is assigned.</w:t>
      </w:r>
    </w:p>
    <w:p w14:paraId="3DE3F5BD" w14:textId="77777777" w:rsidR="00347F97" w:rsidRPr="007E16D8" w:rsidRDefault="00347F97" w:rsidP="00347F97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Mandatory Decline Rationale:</w:t>
      </w:r>
      <w:r w:rsidRPr="007E16D8">
        <w:rPr>
          <w:rFonts w:ascii="Times New Roman" w:hAnsi="Times New Roman" w:cs="Times New Roman"/>
        </w:rPr>
        <w:t xml:space="preserve"> If a request is declined, the organization is </w:t>
      </w:r>
      <w:r w:rsidRPr="007E16D8">
        <w:rPr>
          <w:rFonts w:ascii="Times New Roman" w:hAnsi="Times New Roman" w:cs="Times New Roman"/>
          <w:b/>
          <w:bCs/>
        </w:rPr>
        <w:t>required to provide a clear and concise reason</w:t>
      </w:r>
      <w:r w:rsidRPr="007E16D8">
        <w:rPr>
          <w:rFonts w:ascii="Times New Roman" w:hAnsi="Times New Roman" w:cs="Times New Roman"/>
        </w:rPr>
        <w:t xml:space="preserve"> to Shades of Hue administration (e.g., capacity issues, specialization mismatch, conflict of interest).</w:t>
      </w:r>
    </w:p>
    <w:p w14:paraId="74702226" w14:textId="77777777" w:rsidR="00347F97" w:rsidRDefault="00347F97" w:rsidP="00347F97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Optimal Matching Commitment:</w:t>
      </w:r>
      <w:r w:rsidRPr="007E16D8">
        <w:rPr>
          <w:rFonts w:ascii="Times New Roman" w:hAnsi="Times New Roman" w:cs="Times New Roman"/>
        </w:rPr>
        <w:t xml:space="preserve"> Shades of Hue commits to matching customers with the most suitable partner based on the customer’s needs and the organization’s expertise, ensuring a targeted and high-quality connection.</w:t>
      </w:r>
    </w:p>
    <w:p w14:paraId="483AD390" w14:textId="77777777" w:rsidR="00347F97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</w:p>
    <w:p w14:paraId="23EDAA32" w14:textId="77777777" w:rsidR="00347F97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</w:p>
    <w:p w14:paraId="7575AE5F" w14:textId="77777777" w:rsidR="00347F97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</w:p>
    <w:p w14:paraId="7A9890C2" w14:textId="6FA704F2" w:rsidR="00347F97" w:rsidRPr="00347F97" w:rsidRDefault="00347F97" w:rsidP="00347F97">
      <w:pPr>
        <w:spacing w:after="160" w:line="278" w:lineRule="auto"/>
        <w:rPr>
          <w:rFonts w:ascii="Times New Roman" w:hAnsi="Times New Roman" w:cs="Times New Roman"/>
        </w:rPr>
      </w:pPr>
      <w:r w:rsidRPr="00347F97">
        <w:rPr>
          <w:rFonts w:ascii="Times New Roman" w:hAnsi="Times New Roman" w:cs="Times New Roman"/>
          <w:b/>
          <w:bCs/>
        </w:rPr>
        <w:tab/>
      </w:r>
    </w:p>
    <w:p w14:paraId="022C8EA8" w14:textId="1D5FADBB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7E16D8">
        <w:rPr>
          <w:rFonts w:ascii="Times New Roman" w:hAnsi="Times New Roman" w:cs="Times New Roman"/>
          <w:b/>
          <w:bCs/>
        </w:rPr>
        <w:lastRenderedPageBreak/>
        <w:t>IV. Accountability and Quality Assurance</w:t>
      </w:r>
    </w:p>
    <w:p w14:paraId="02696D72" w14:textId="77777777" w:rsidR="00347F97" w:rsidRPr="007E16D8" w:rsidRDefault="00347F97" w:rsidP="00347F97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Grounds for a Strike:</w:t>
      </w:r>
      <w:r w:rsidRPr="007E16D8">
        <w:rPr>
          <w:rFonts w:ascii="Times New Roman" w:hAnsi="Times New Roman" w:cs="Times New Roman"/>
        </w:rPr>
        <w:t xml:space="preserve"> A strike may be issued to a partner organization for instances of </w:t>
      </w:r>
      <w:r w:rsidRPr="007E16D8">
        <w:rPr>
          <w:rFonts w:ascii="Times New Roman" w:hAnsi="Times New Roman" w:cs="Times New Roman"/>
          <w:b/>
          <w:bCs/>
        </w:rPr>
        <w:t>failure to satisfy a customer’s essential needs</w:t>
      </w:r>
      <w:r w:rsidRPr="007E16D8">
        <w:rPr>
          <w:rFonts w:ascii="Times New Roman" w:hAnsi="Times New Roman" w:cs="Times New Roman"/>
        </w:rPr>
        <w:t xml:space="preserve"> or if a customer issue significantly escalates due to negligence, prolonged unresponsiveness, or poor conduct.</w:t>
      </w:r>
    </w:p>
    <w:p w14:paraId="21985A8D" w14:textId="77777777" w:rsidR="00347F97" w:rsidRPr="007E16D8" w:rsidRDefault="00347F97" w:rsidP="00347F97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Dispute Resolution Meeting:</w:t>
      </w:r>
      <w:r w:rsidRPr="007E16D8">
        <w:rPr>
          <w:rFonts w:ascii="Times New Roman" w:hAnsi="Times New Roman" w:cs="Times New Roman"/>
        </w:rPr>
        <w:t xml:space="preserve"> Strikes are not applied automatically. Before any strike is issued, a mandatory </w:t>
      </w:r>
      <w:r w:rsidRPr="007E16D8">
        <w:rPr>
          <w:rFonts w:ascii="Times New Roman" w:hAnsi="Times New Roman" w:cs="Times New Roman"/>
          <w:b/>
          <w:bCs/>
        </w:rPr>
        <w:t>Dispute Resolution Meeting</w:t>
      </w:r>
      <w:r w:rsidRPr="007E16D8">
        <w:rPr>
          <w:rFonts w:ascii="Times New Roman" w:hAnsi="Times New Roman" w:cs="Times New Roman"/>
        </w:rPr>
        <w:t xml:space="preserve"> will be held. This meeting will include the customer, the organization’s representative, and a Shades of Hue administrator, who will objectively review all facts and testimony to render a final decision.</w:t>
      </w:r>
    </w:p>
    <w:p w14:paraId="6CD69D2B" w14:textId="77777777" w:rsidR="00347F97" w:rsidRPr="007E16D8" w:rsidRDefault="00347F97" w:rsidP="00347F97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Suspension Protocol:</w:t>
      </w:r>
      <w:r w:rsidRPr="007E16D8">
        <w:rPr>
          <w:rFonts w:ascii="Times New Roman" w:hAnsi="Times New Roman" w:cs="Times New Roman"/>
        </w:rPr>
        <w:t xml:space="preserve"> An organization </w:t>
      </w:r>
      <w:r>
        <w:rPr>
          <w:rFonts w:ascii="Times New Roman" w:hAnsi="Times New Roman" w:cs="Times New Roman"/>
        </w:rPr>
        <w:t xml:space="preserve">with </w:t>
      </w:r>
      <w:r w:rsidRPr="007E16D8">
        <w:rPr>
          <w:rFonts w:ascii="Times New Roman" w:hAnsi="Times New Roman" w:cs="Times New Roman"/>
          <w:b/>
          <w:bCs/>
        </w:rPr>
        <w:t xml:space="preserve">strike </w:t>
      </w:r>
      <w:r w:rsidRPr="007E16D8">
        <w:rPr>
          <w:rFonts w:ascii="Times New Roman" w:hAnsi="Times New Roman" w:cs="Times New Roman"/>
        </w:rPr>
        <w:t>will not be able to receive new customer leads</w:t>
      </w:r>
      <w:r>
        <w:rPr>
          <w:rFonts w:ascii="Times New Roman" w:hAnsi="Times New Roman" w:cs="Times New Roman"/>
        </w:rPr>
        <w:t xml:space="preserve"> and</w:t>
      </w:r>
      <w:r w:rsidRPr="007E16D8">
        <w:rPr>
          <w:rFonts w:ascii="Times New Roman" w:hAnsi="Times New Roman" w:cs="Times New Roman"/>
        </w:rPr>
        <w:t> </w:t>
      </w:r>
      <w:r w:rsidRPr="007E16D8">
        <w:rPr>
          <w:rFonts w:ascii="Times New Roman" w:hAnsi="Times New Roman" w:cs="Times New Roman"/>
          <w:b/>
          <w:bCs/>
        </w:rPr>
        <w:t>suspended for thirty (30) days/one (1) calendar month.</w:t>
      </w:r>
    </w:p>
    <w:p w14:paraId="00587DE6" w14:textId="77777777" w:rsidR="00347F97" w:rsidRPr="007E16D8" w:rsidRDefault="00347F97" w:rsidP="00347F97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Account Deletion</w:t>
      </w:r>
      <w:r w:rsidRPr="007E16D8">
        <w:rPr>
          <w:rFonts w:ascii="Times New Roman" w:hAnsi="Times New Roman" w:cs="Times New Roman"/>
          <w:b/>
          <w:bCs/>
        </w:rPr>
        <w:t xml:space="preserve"> Protocol:</w:t>
      </w:r>
      <w:r>
        <w:rPr>
          <w:rFonts w:ascii="Times New Roman" w:hAnsi="Times New Roman" w:cs="Times New Roman"/>
          <w:b/>
          <w:bCs/>
        </w:rPr>
        <w:t xml:space="preserve"> </w:t>
      </w:r>
      <w:r w:rsidRPr="007E16D8">
        <w:rPr>
          <w:rFonts w:ascii="Times New Roman" w:hAnsi="Times New Roman" w:cs="Times New Roman"/>
        </w:rPr>
        <w:t xml:space="preserve">An organization </w:t>
      </w:r>
      <w:r>
        <w:rPr>
          <w:rFonts w:ascii="Times New Roman" w:hAnsi="Times New Roman" w:cs="Times New Roman"/>
        </w:rPr>
        <w:t xml:space="preserve">with 3 or more </w:t>
      </w:r>
      <w:r w:rsidRPr="007E16D8">
        <w:rPr>
          <w:rFonts w:ascii="Times New Roman" w:hAnsi="Times New Roman" w:cs="Times New Roman"/>
          <w:b/>
          <w:bCs/>
        </w:rPr>
        <w:t>strike</w:t>
      </w:r>
      <w:r>
        <w:rPr>
          <w:rFonts w:ascii="Times New Roman" w:hAnsi="Times New Roman" w:cs="Times New Roman"/>
          <w:b/>
          <w:bCs/>
        </w:rPr>
        <w:t>s; their account will be deleted permanently.</w:t>
      </w:r>
    </w:p>
    <w:p w14:paraId="59AEB90F" w14:textId="06579DF6" w:rsidR="00347F97" w:rsidRPr="00D7326F" w:rsidRDefault="00347F97" w:rsidP="00347F97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Continuity of Service:</w:t>
      </w:r>
      <w:r w:rsidRPr="007E16D8">
        <w:rPr>
          <w:rFonts w:ascii="Times New Roman" w:hAnsi="Times New Roman" w:cs="Times New Roman"/>
        </w:rPr>
        <w:t> Crucially, the suspension only restricts new leads. The organization </w:t>
      </w:r>
      <w:r w:rsidRPr="007E16D8">
        <w:rPr>
          <w:rFonts w:ascii="Times New Roman" w:hAnsi="Times New Roman" w:cs="Times New Roman"/>
          <w:b/>
          <w:bCs/>
        </w:rPr>
        <w:t>must continue and complete all ongoing services, projects, or existing client relationships</w:t>
      </w:r>
      <w:r w:rsidRPr="007E16D8">
        <w:rPr>
          <w:rFonts w:ascii="Times New Roman" w:hAnsi="Times New Roman" w:cs="Times New Roman"/>
        </w:rPr>
        <w:t> during the suspension period without interruption.</w:t>
      </w:r>
    </w:p>
    <w:p w14:paraId="1EFE606C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7E16D8">
        <w:rPr>
          <w:rFonts w:ascii="Times New Roman" w:hAnsi="Times New Roman" w:cs="Times New Roman"/>
          <w:b/>
          <w:bCs/>
        </w:rPr>
        <w:t>V. Ethical Conduct, Partner Protection, and Termination</w:t>
      </w:r>
    </w:p>
    <w:p w14:paraId="1FC5DF43" w14:textId="77777777" w:rsidR="00347F97" w:rsidRPr="007E16D8" w:rsidRDefault="00347F97" w:rsidP="00347F97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Zero-Tolerance for Customer Poaching:</w:t>
      </w:r>
      <w:r w:rsidRPr="007E16D8">
        <w:rPr>
          <w:rFonts w:ascii="Times New Roman" w:hAnsi="Times New Roman" w:cs="Times New Roman"/>
        </w:rPr>
        <w:t xml:space="preserve"> Any attempt by a partner organization to solicit, recruit, or poach a customer outside of the Shades of Hue platform where the initial engagement was facilitated and monitored via our app’s chat will result in the </w:t>
      </w:r>
      <w:r w:rsidRPr="007E16D8">
        <w:rPr>
          <w:rFonts w:ascii="Times New Roman" w:hAnsi="Times New Roman" w:cs="Times New Roman"/>
          <w:b/>
          <w:bCs/>
        </w:rPr>
        <w:t>immediate and permanent termination</w:t>
      </w:r>
      <w:r w:rsidRPr="007E16D8">
        <w:rPr>
          <w:rFonts w:ascii="Times New Roman" w:hAnsi="Times New Roman" w:cs="Times New Roman"/>
        </w:rPr>
        <w:t xml:space="preserve"> of the organization's account and its listing.</w:t>
      </w:r>
    </w:p>
    <w:p w14:paraId="0512C085" w14:textId="77777777" w:rsidR="00347F97" w:rsidRPr="007E16D8" w:rsidRDefault="00347F97" w:rsidP="00347F97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Mandatory Reporting of Issues:</w:t>
      </w:r>
      <w:r w:rsidRPr="007E16D8">
        <w:rPr>
          <w:rFonts w:ascii="Times New Roman" w:hAnsi="Times New Roman" w:cs="Times New Roman"/>
        </w:rPr>
        <w:t xml:space="preserve"> Partner organizations are </w:t>
      </w:r>
      <w:r w:rsidRPr="007E16D8">
        <w:rPr>
          <w:rFonts w:ascii="Times New Roman" w:hAnsi="Times New Roman" w:cs="Times New Roman"/>
          <w:b/>
          <w:bCs/>
        </w:rPr>
        <w:t>required to report any disruptive, abusive, or problematic behavior</w:t>
      </w:r>
      <w:r w:rsidRPr="007E16D8">
        <w:rPr>
          <w:rFonts w:ascii="Times New Roman" w:hAnsi="Times New Roman" w:cs="Times New Roman"/>
        </w:rPr>
        <w:t xml:space="preserve"> from a customer to the Shades of Hue administration at the earliest opportunity for intervention and support.</w:t>
      </w:r>
    </w:p>
    <w:p w14:paraId="3B70641E" w14:textId="77777777" w:rsidR="00347F97" w:rsidRPr="007E16D8" w:rsidRDefault="00347F97" w:rsidP="00347F97">
      <w:pPr>
        <w:numPr>
          <w:ilvl w:val="0"/>
          <w:numId w:val="5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Voluntary Termination Notice:</w:t>
      </w:r>
      <w:r w:rsidRPr="007E16D8">
        <w:rPr>
          <w:rFonts w:ascii="Times New Roman" w:hAnsi="Times New Roman" w:cs="Times New Roman"/>
        </w:rPr>
        <w:t xml:space="preserve"> If a partner organization decides to terminate its relationship with Shades of Hue, they are </w:t>
      </w:r>
      <w:r w:rsidRPr="007E16D8">
        <w:rPr>
          <w:rFonts w:ascii="Times New Roman" w:hAnsi="Times New Roman" w:cs="Times New Roman"/>
          <w:b/>
          <w:bCs/>
        </w:rPr>
        <w:t>required to serve a mandatory 30-day termination period.</w:t>
      </w:r>
      <w:r w:rsidRPr="007E16D8">
        <w:rPr>
          <w:rFonts w:ascii="Times New Roman" w:hAnsi="Times New Roman" w:cs="Times New Roman"/>
        </w:rPr>
        <w:t xml:space="preserve"> During this period, they must complete all existing commitments and may not accept any new leads.</w:t>
      </w:r>
    </w:p>
    <w:p w14:paraId="61BD9668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</w:rPr>
      </w:pPr>
    </w:p>
    <w:p w14:paraId="414006DF" w14:textId="77777777" w:rsidR="00347F97" w:rsidRPr="007E16D8" w:rsidRDefault="00347F97" w:rsidP="00347F97">
      <w:pPr>
        <w:spacing w:after="160" w:line="278" w:lineRule="auto"/>
        <w:rPr>
          <w:rFonts w:ascii="Times New Roman" w:hAnsi="Times New Roman" w:cs="Times New Roman"/>
          <w:b/>
          <w:bCs/>
        </w:rPr>
      </w:pPr>
      <w:r w:rsidRPr="007E16D8">
        <w:rPr>
          <w:rFonts w:ascii="Times New Roman" w:hAnsi="Times New Roman" w:cs="Times New Roman"/>
          <w:b/>
          <w:bCs/>
        </w:rPr>
        <w:t> VI. Platform Communication and Policy Changes</w:t>
      </w:r>
    </w:p>
    <w:p w14:paraId="505472DA" w14:textId="77777777" w:rsidR="00347F97" w:rsidRDefault="00347F97" w:rsidP="00347F97">
      <w:pPr>
        <w:numPr>
          <w:ilvl w:val="0"/>
          <w:numId w:val="6"/>
        </w:numPr>
        <w:spacing w:after="160" w:line="278" w:lineRule="auto"/>
        <w:rPr>
          <w:rFonts w:ascii="Times New Roman" w:hAnsi="Times New Roman" w:cs="Times New Roman"/>
        </w:rPr>
      </w:pPr>
      <w:r w:rsidRPr="007E16D8">
        <w:rPr>
          <w:rFonts w:ascii="Times New Roman" w:hAnsi="Times New Roman" w:cs="Times New Roman"/>
          <w:b/>
          <w:bCs/>
        </w:rPr>
        <w:t>Advance Notice for Major Changes:</w:t>
      </w:r>
      <w:r w:rsidRPr="007E16D8">
        <w:rPr>
          <w:rFonts w:ascii="Times New Roman" w:hAnsi="Times New Roman" w:cs="Times New Roman"/>
        </w:rPr>
        <w:t> Shades of Hue is committed to transparent governance. We will provide all partner organizations with a minimum of </w:t>
      </w:r>
      <w:r w:rsidRPr="007E16D8">
        <w:rPr>
          <w:rFonts w:ascii="Times New Roman" w:hAnsi="Times New Roman" w:cs="Times New Roman"/>
          <w:b/>
          <w:bCs/>
        </w:rPr>
        <w:t>15 days' advance written notice</w:t>
      </w:r>
      <w:r w:rsidRPr="007E16D8">
        <w:rPr>
          <w:rFonts w:ascii="Times New Roman" w:hAnsi="Times New Roman" w:cs="Times New Roman"/>
        </w:rPr>
        <w:t> before implementing any major changes to platform policies, guidelines, or core operational procedures. This ensures partners have adequate time to adapt and prepare.</w:t>
      </w:r>
    </w:p>
    <w:p w14:paraId="415F64C0" w14:textId="77777777" w:rsidR="00347F97" w:rsidRDefault="00347F97" w:rsidP="00347F97">
      <w:pPr>
        <w:spacing w:after="160" w:line="278" w:lineRule="auto"/>
        <w:rPr>
          <w:rFonts w:ascii="Times New Roman" w:hAnsi="Times New Roman" w:cs="Times New Roman"/>
        </w:rPr>
      </w:pPr>
    </w:p>
    <w:p w14:paraId="6CD35C96" w14:textId="77777777" w:rsidR="00347F97" w:rsidRDefault="00347F97" w:rsidP="00347F97">
      <w:pPr>
        <w:spacing w:after="160" w:line="278" w:lineRule="auto"/>
        <w:rPr>
          <w:rFonts w:ascii="Times New Roman" w:hAnsi="Times New Roman" w:cs="Times New Roman"/>
        </w:rPr>
      </w:pPr>
    </w:p>
    <w:p w14:paraId="59290D50" w14:textId="178D15E4" w:rsidR="00347F97" w:rsidRPr="00347F97" w:rsidRDefault="00347F97" w:rsidP="00347F97">
      <w:pPr>
        <w:spacing w:after="160" w:line="278" w:lineRule="auto"/>
        <w:jc w:val="center"/>
        <w:rPr>
          <w:rFonts w:ascii="Times New Roman" w:hAnsi="Times New Roman" w:cs="Times New Roman"/>
          <w:b/>
          <w:bCs/>
        </w:rPr>
      </w:pPr>
      <w:r w:rsidRPr="00347F97">
        <w:rPr>
          <w:rFonts w:ascii="Times New Roman" w:hAnsi="Times New Roman" w:cs="Times New Roman"/>
          <w:b/>
          <w:bCs/>
        </w:rPr>
        <w:t>**End of Document**</w:t>
      </w:r>
    </w:p>
    <w:p w14:paraId="5BDD65B8" w14:textId="77777777" w:rsidR="00347F97" w:rsidRDefault="00347F9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347F97">
      <w:headerReference w:type="default" r:id="rId9"/>
      <w:footerReference w:type="default" r:id="rId10"/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331E4" w14:textId="77777777" w:rsidR="00487235" w:rsidRDefault="00487235" w:rsidP="00347F97">
      <w:pPr>
        <w:spacing w:line="240" w:lineRule="auto"/>
      </w:pPr>
      <w:r>
        <w:separator/>
      </w:r>
    </w:p>
  </w:endnote>
  <w:endnote w:type="continuationSeparator" w:id="0">
    <w:p w14:paraId="488528C5" w14:textId="77777777" w:rsidR="00487235" w:rsidRDefault="00487235" w:rsidP="00347F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mfortaa">
    <w:charset w:val="00"/>
    <w:family w:val="auto"/>
    <w:pitch w:val="default"/>
    <w:embedRegular r:id="rId1" w:fontKey="{F52ACBEA-30FF-4189-89AD-ABCCAF180D6E}"/>
    <w:embedBold r:id="rId2" w:fontKey="{4187E9D6-1A50-4500-8B1B-DE37B5B7178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9B8610F-349B-422D-A02D-907CDE2953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D6E9E9-26D0-4542-A551-7B73953B33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1017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179AABA" w14:textId="0D8A6F50" w:rsidR="00347F97" w:rsidRDefault="00347F9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5353D8" w14:textId="77777777" w:rsidR="00347F97" w:rsidRDefault="00347F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AFB83" w14:textId="77777777" w:rsidR="00487235" w:rsidRDefault="00487235" w:rsidP="00347F97">
      <w:pPr>
        <w:spacing w:line="240" w:lineRule="auto"/>
      </w:pPr>
      <w:r>
        <w:separator/>
      </w:r>
    </w:p>
  </w:footnote>
  <w:footnote w:type="continuationSeparator" w:id="0">
    <w:p w14:paraId="45DA414B" w14:textId="77777777" w:rsidR="00487235" w:rsidRDefault="00487235" w:rsidP="00347F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D6E8" w14:textId="7528FAE9" w:rsidR="00347F97" w:rsidRDefault="00347F97" w:rsidP="00347F97">
    <w:pPr>
      <w:pStyle w:val="Header"/>
    </w:pPr>
  </w:p>
  <w:p w14:paraId="60160627" w14:textId="77777777" w:rsidR="00347F97" w:rsidRDefault="00347F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4EFF"/>
    <w:multiLevelType w:val="multilevel"/>
    <w:tmpl w:val="9C9A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4F76E7"/>
    <w:multiLevelType w:val="multilevel"/>
    <w:tmpl w:val="BA6C6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757EE"/>
    <w:multiLevelType w:val="multilevel"/>
    <w:tmpl w:val="280A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E43FA"/>
    <w:multiLevelType w:val="multilevel"/>
    <w:tmpl w:val="387A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866453"/>
    <w:multiLevelType w:val="multilevel"/>
    <w:tmpl w:val="3CD2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A02F44"/>
    <w:multiLevelType w:val="multilevel"/>
    <w:tmpl w:val="1D9A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342803">
    <w:abstractNumId w:val="1"/>
  </w:num>
  <w:num w:numId="2" w16cid:durableId="134227069">
    <w:abstractNumId w:val="5"/>
  </w:num>
  <w:num w:numId="3" w16cid:durableId="51543703">
    <w:abstractNumId w:val="4"/>
  </w:num>
  <w:num w:numId="4" w16cid:durableId="895437967">
    <w:abstractNumId w:val="0"/>
  </w:num>
  <w:num w:numId="5" w16cid:durableId="214779729">
    <w:abstractNumId w:val="2"/>
  </w:num>
  <w:num w:numId="6" w16cid:durableId="660276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A34"/>
    <w:rsid w:val="000816C2"/>
    <w:rsid w:val="00192BC2"/>
    <w:rsid w:val="00195C33"/>
    <w:rsid w:val="00210A34"/>
    <w:rsid w:val="002A29E6"/>
    <w:rsid w:val="00347F97"/>
    <w:rsid w:val="00352390"/>
    <w:rsid w:val="003D696C"/>
    <w:rsid w:val="00474406"/>
    <w:rsid w:val="00487235"/>
    <w:rsid w:val="00874D6F"/>
    <w:rsid w:val="00A52ED1"/>
    <w:rsid w:val="00D7326F"/>
    <w:rsid w:val="00E5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BA189"/>
  <w15:docId w15:val="{115DC6F3-9B45-4A30-BF4D-7181E097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47F97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47F9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347F97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47F97"/>
    <w:rPr>
      <w:rFonts w:cs="Mangal"/>
      <w:szCs w:val="20"/>
    </w:rPr>
  </w:style>
  <w:style w:type="character" w:styleId="Hyperlink">
    <w:name w:val="Hyperlink"/>
    <w:basedOn w:val="DefaultParagraphFont"/>
    <w:uiPriority w:val="99"/>
    <w:unhideWhenUsed/>
    <w:rsid w:val="00192B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lp.shadesofhu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E3898-B359-4740-858D-17665FAC7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Simaria</dc:creator>
  <cp:keywords/>
  <cp:lastModifiedBy>Raj Simaria</cp:lastModifiedBy>
  <cp:revision>7</cp:revision>
  <cp:lastPrinted>2026-02-07T13:46:00Z</cp:lastPrinted>
  <dcterms:created xsi:type="dcterms:W3CDTF">2026-01-21T14:15:00Z</dcterms:created>
  <dcterms:modified xsi:type="dcterms:W3CDTF">2026-02-07T13:47:00Z</dcterms:modified>
</cp:coreProperties>
</file>