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439" w:rsidRDefault="00FE2439"/>
    <w:p w:rsidR="00790C98" w:rsidRPr="00612F40" w:rsidRDefault="00173578">
      <w:pPr>
        <w:rPr>
          <w:b/>
          <w:bCs/>
        </w:rPr>
      </w:pPr>
      <w:r>
        <w:tab/>
      </w:r>
      <w:r>
        <w:tab/>
      </w:r>
      <w:r>
        <w:tab/>
      </w:r>
      <w:r>
        <w:tab/>
      </w:r>
      <w:r>
        <w:tab/>
      </w:r>
      <w:r w:rsidRPr="00612F40">
        <w:rPr>
          <w:b/>
          <w:bCs/>
        </w:rPr>
        <w:t>EBBO Summary</w:t>
      </w:r>
    </w:p>
    <w:p w:rsidR="00173578" w:rsidRDefault="00FE2439" w:rsidP="00FE2439">
      <w:pPr>
        <w:pStyle w:val="ListParagraph"/>
        <w:numPr>
          <w:ilvl w:val="0"/>
          <w:numId w:val="1"/>
        </w:numPr>
        <w:rPr>
          <w:lang w:val="en-US"/>
        </w:rPr>
      </w:pPr>
      <w:r w:rsidRPr="00612F40">
        <w:rPr>
          <w:b/>
          <w:bCs/>
          <w:lang w:val="en-US"/>
        </w:rPr>
        <w:t>Swiss equities</w:t>
      </w:r>
      <w:r w:rsidRPr="00FE2439">
        <w:rPr>
          <w:lang w:val="en-US"/>
        </w:rPr>
        <w:t xml:space="preserve"> on SIX Swiss Exchange AG at the </w:t>
      </w:r>
      <w:r w:rsidRPr="00612F40">
        <w:rPr>
          <w:b/>
          <w:bCs/>
          <w:lang w:val="en-US"/>
        </w:rPr>
        <w:t>European best bid and offer</w:t>
      </w:r>
      <w:r w:rsidRPr="00FE2439">
        <w:rPr>
          <w:lang w:val="en-US"/>
        </w:rPr>
        <w:t xml:space="preserve"> (EBBO) price on a best effort basis</w:t>
      </w:r>
    </w:p>
    <w:p w:rsidR="00FE2439" w:rsidRPr="00812375" w:rsidRDefault="00FE2439" w:rsidP="00812375">
      <w:pPr>
        <w:pStyle w:val="ListParagraph"/>
        <w:numPr>
          <w:ilvl w:val="0"/>
          <w:numId w:val="1"/>
        </w:numPr>
        <w:rPr>
          <w:lang w:val="en-US"/>
        </w:rPr>
      </w:pPr>
      <w:r w:rsidRPr="00FE2439">
        <w:rPr>
          <w:lang w:val="en-US"/>
        </w:rPr>
        <w:t>If the Swiss EBBO order cannot be fully executed, the remaining quantity will rest as passive order in the Central Limit Order Book (CLOB)</w:t>
      </w:r>
      <w:r w:rsidR="00812375" w:rsidRPr="00812375">
        <w:rPr>
          <w:lang w:val="en-US"/>
        </w:rPr>
        <w:t xml:space="preserve"> </w:t>
      </w:r>
      <w:r w:rsidR="00812375" w:rsidRPr="00FE2439">
        <w:rPr>
          <w:lang w:val="en-US"/>
        </w:rPr>
        <w:t>at the price set by the participant.</w:t>
      </w:r>
    </w:p>
    <w:p w:rsidR="00FE2439" w:rsidRDefault="00FE2439" w:rsidP="00FE2439">
      <w:pPr>
        <w:pStyle w:val="ListParagraph"/>
        <w:numPr>
          <w:ilvl w:val="0"/>
          <w:numId w:val="1"/>
        </w:numPr>
        <w:rPr>
          <w:lang w:val="en-US"/>
        </w:rPr>
      </w:pPr>
      <w:r w:rsidRPr="00FE2439">
        <w:rPr>
          <w:lang w:val="en-US"/>
        </w:rPr>
        <w:t xml:space="preserve">All participants of SIX Swiss Exchange AG are </w:t>
      </w:r>
      <w:proofErr w:type="spellStart"/>
      <w:r w:rsidRPr="00FE2439">
        <w:rPr>
          <w:lang w:val="en-US"/>
        </w:rPr>
        <w:t>authorised</w:t>
      </w:r>
      <w:proofErr w:type="spellEnd"/>
      <w:r w:rsidRPr="00FE2439">
        <w:rPr>
          <w:lang w:val="en-US"/>
        </w:rPr>
        <w:t xml:space="preserve"> to trade in Swiss EBBO or act as Liquidity Providers for Swiss EBBO.</w:t>
      </w:r>
    </w:p>
    <w:p w:rsidR="00FE2439" w:rsidRDefault="00FE2439" w:rsidP="00FE2439">
      <w:pPr>
        <w:pStyle w:val="ListParagraph"/>
        <w:numPr>
          <w:ilvl w:val="0"/>
          <w:numId w:val="1"/>
        </w:numPr>
        <w:rPr>
          <w:lang w:val="en-US"/>
        </w:rPr>
      </w:pPr>
      <w:r w:rsidRPr="00FE2439">
        <w:rPr>
          <w:lang w:val="en-US"/>
        </w:rPr>
        <w:t xml:space="preserve">Participants acting as Liquidity Providers for Swiss EBBO </w:t>
      </w:r>
      <w:r w:rsidRPr="00812375">
        <w:rPr>
          <w:b/>
          <w:bCs/>
          <w:lang w:val="en-US"/>
        </w:rPr>
        <w:t>are not allowed</w:t>
      </w:r>
      <w:r w:rsidRPr="00FE2439">
        <w:rPr>
          <w:lang w:val="en-US"/>
        </w:rPr>
        <w:t xml:space="preserve"> to enter Normal orders in Swiss EBBO.</w:t>
      </w:r>
    </w:p>
    <w:p w:rsidR="00FE2439" w:rsidRDefault="00612F40" w:rsidP="00FE2439">
      <w:pPr>
        <w:pStyle w:val="ListParagraph"/>
        <w:numPr>
          <w:ilvl w:val="0"/>
          <w:numId w:val="1"/>
        </w:numPr>
        <w:rPr>
          <w:lang w:val="en-US"/>
        </w:rPr>
      </w:pPr>
      <w:r>
        <w:rPr>
          <w:lang w:val="en-US"/>
        </w:rPr>
        <w:t>A</w:t>
      </w:r>
      <w:r w:rsidR="00FE2439" w:rsidRPr="00FE2439">
        <w:rPr>
          <w:lang w:val="en-US"/>
        </w:rPr>
        <w:t xml:space="preserve">ny pre-trade and post-trade </w:t>
      </w:r>
      <w:r w:rsidR="00FE2439" w:rsidRPr="00812375">
        <w:rPr>
          <w:b/>
          <w:bCs/>
          <w:lang w:val="en-US"/>
        </w:rPr>
        <w:t>information</w:t>
      </w:r>
      <w:r w:rsidR="00FE2439" w:rsidRPr="00812375">
        <w:rPr>
          <w:b/>
          <w:bCs/>
          <w:lang w:val="en-US"/>
        </w:rPr>
        <w:t xml:space="preserve"> is available</w:t>
      </w:r>
      <w:r w:rsidR="00FF7094">
        <w:rPr>
          <w:lang w:val="en-US"/>
        </w:rPr>
        <w:t xml:space="preserve">. </w:t>
      </w:r>
      <w:r w:rsidR="00FF7094" w:rsidRPr="00FF7094">
        <w:rPr>
          <w:lang w:val="en-US"/>
        </w:rPr>
        <w:t xml:space="preserve">EBBO trades are published </w:t>
      </w:r>
      <w:r w:rsidR="00FF7094" w:rsidRPr="00812375">
        <w:rPr>
          <w:b/>
          <w:bCs/>
          <w:lang w:val="en-US"/>
        </w:rPr>
        <w:t>immediately.</w:t>
      </w:r>
    </w:p>
    <w:p w:rsidR="00FE2439" w:rsidRDefault="00FE2439" w:rsidP="00FE2439">
      <w:pPr>
        <w:pStyle w:val="ListParagraph"/>
        <w:numPr>
          <w:ilvl w:val="0"/>
          <w:numId w:val="1"/>
        </w:numPr>
        <w:rPr>
          <w:lang w:val="en-US"/>
        </w:rPr>
      </w:pPr>
      <w:r>
        <w:rPr>
          <w:lang w:val="en-US"/>
        </w:rPr>
        <w:t xml:space="preserve">2 segments: </w:t>
      </w:r>
      <w:r w:rsidRPr="00FE2439">
        <w:rPr>
          <w:lang w:val="en-US"/>
        </w:rPr>
        <w:t>Blue Chip Shares</w:t>
      </w:r>
      <w:r w:rsidRPr="00FE2439">
        <w:rPr>
          <w:lang w:val="en-US"/>
        </w:rPr>
        <w:t xml:space="preserve">, </w:t>
      </w:r>
      <w:r w:rsidRPr="00FE2439">
        <w:rPr>
          <w:lang w:val="en-US"/>
        </w:rPr>
        <w:t>Mid-/Small-Cap Shares</w:t>
      </w:r>
    </w:p>
    <w:p w:rsidR="00812375" w:rsidRPr="00812375" w:rsidRDefault="00812375" w:rsidP="00812375">
      <w:pPr>
        <w:pStyle w:val="ListParagraph"/>
        <w:numPr>
          <w:ilvl w:val="0"/>
          <w:numId w:val="1"/>
        </w:numPr>
        <w:rPr>
          <w:lang w:val="en-US"/>
        </w:rPr>
      </w:pPr>
      <w:r w:rsidRPr="00FE2439">
        <w:rPr>
          <w:lang w:val="en-US"/>
        </w:rPr>
        <w:t xml:space="preserve">Swiss EBBO orders can be </w:t>
      </w:r>
      <w:r w:rsidRPr="00812375">
        <w:rPr>
          <w:b/>
          <w:bCs/>
          <w:lang w:val="en-US"/>
        </w:rPr>
        <w:t>entered</w:t>
      </w:r>
      <w:r w:rsidRPr="00FE2439">
        <w:rPr>
          <w:lang w:val="en-US"/>
        </w:rPr>
        <w:t xml:space="preserve"> during any trading period</w:t>
      </w:r>
    </w:p>
    <w:p w:rsidR="00FE2439" w:rsidRDefault="00FE2439" w:rsidP="00FE2439">
      <w:pPr>
        <w:pStyle w:val="ListParagraph"/>
        <w:numPr>
          <w:ilvl w:val="0"/>
          <w:numId w:val="1"/>
        </w:numPr>
        <w:rPr>
          <w:lang w:val="en-US"/>
        </w:rPr>
      </w:pPr>
      <w:r w:rsidRPr="00FE2439">
        <w:rPr>
          <w:lang w:val="en-US"/>
        </w:rPr>
        <w:t xml:space="preserve">Orders in Swiss EBBO can only be </w:t>
      </w:r>
      <w:r w:rsidRPr="00812375">
        <w:rPr>
          <w:b/>
          <w:bCs/>
          <w:lang w:val="en-US"/>
        </w:rPr>
        <w:t>executed</w:t>
      </w:r>
      <w:r w:rsidRPr="00FE2439">
        <w:rPr>
          <w:lang w:val="en-US"/>
        </w:rPr>
        <w:t xml:space="preserve"> when the Central Limit Order Book (CLOB) of the respective security is in the trading status “Continuous Trading”.</w:t>
      </w:r>
    </w:p>
    <w:p w:rsidR="00FE2439" w:rsidRPr="00FE2439" w:rsidRDefault="00FE2439" w:rsidP="00FE2439">
      <w:pPr>
        <w:pStyle w:val="ListParagraph"/>
        <w:numPr>
          <w:ilvl w:val="0"/>
          <w:numId w:val="1"/>
        </w:numPr>
        <w:rPr>
          <w:lang w:val="en-US"/>
        </w:rPr>
      </w:pPr>
      <w:r w:rsidRPr="00FE2439">
        <w:rPr>
          <w:lang w:val="en-US"/>
        </w:rPr>
        <w:t xml:space="preserve">All three order </w:t>
      </w:r>
      <w:r w:rsidRPr="00812375">
        <w:rPr>
          <w:b/>
          <w:bCs/>
          <w:lang w:val="en-US"/>
        </w:rPr>
        <w:t>books are collocated</w:t>
      </w:r>
      <w:r w:rsidRPr="00FE2439">
        <w:rPr>
          <w:lang w:val="en-US"/>
        </w:rPr>
        <w:t xml:space="preserve"> in the same low latency On Book Matcher. This simplifies </w:t>
      </w:r>
      <w:proofErr w:type="spellStart"/>
      <w:r w:rsidRPr="00FE2439">
        <w:rPr>
          <w:lang w:val="en-US"/>
        </w:rPr>
        <w:t>synchronisation</w:t>
      </w:r>
      <w:proofErr w:type="spellEnd"/>
      <w:r w:rsidRPr="00FE2439">
        <w:rPr>
          <w:lang w:val="en-US"/>
        </w:rPr>
        <w:t xml:space="preserve"> between the three order books and ensures that no simultaneous processing can happen in CLOB, MPOB and EBBO with minimal impact on complexity and latency</w:t>
      </w:r>
    </w:p>
    <w:p w:rsidR="00FE2439" w:rsidRPr="00FE2439" w:rsidRDefault="00FE2439" w:rsidP="00FE2439">
      <w:pPr>
        <w:pStyle w:val="ListParagraph"/>
        <w:numPr>
          <w:ilvl w:val="0"/>
          <w:numId w:val="1"/>
        </w:numPr>
        <w:rPr>
          <w:lang w:val="en-US"/>
        </w:rPr>
      </w:pPr>
      <w:proofErr w:type="spellStart"/>
      <w:r>
        <w:t>Iceberg</w:t>
      </w:r>
      <w:proofErr w:type="spellEnd"/>
      <w:r>
        <w:t xml:space="preserve"> Orders not </w:t>
      </w:r>
      <w:proofErr w:type="spellStart"/>
      <w:r>
        <w:t>supported</w:t>
      </w:r>
      <w:proofErr w:type="spellEnd"/>
    </w:p>
    <w:p w:rsidR="00FE2439" w:rsidRDefault="00FE2439" w:rsidP="00FE2439">
      <w:pPr>
        <w:pStyle w:val="ListParagraph"/>
        <w:numPr>
          <w:ilvl w:val="0"/>
          <w:numId w:val="1"/>
        </w:numPr>
        <w:rPr>
          <w:lang w:val="en-US"/>
        </w:rPr>
      </w:pPr>
      <w:r>
        <w:rPr>
          <w:lang w:val="en-US"/>
        </w:rPr>
        <w:t>T</w:t>
      </w:r>
      <w:r w:rsidRPr="00FE2439">
        <w:rPr>
          <w:lang w:val="en-US"/>
        </w:rPr>
        <w:t xml:space="preserve">he priority of execution is </w:t>
      </w:r>
      <w:proofErr w:type="spellStart"/>
      <w:r w:rsidRPr="00FE2439">
        <w:rPr>
          <w:lang w:val="en-US"/>
        </w:rPr>
        <w:t>SwissAtMid</w:t>
      </w:r>
      <w:proofErr w:type="spellEnd"/>
      <w:r w:rsidRPr="00FE2439">
        <w:rPr>
          <w:lang w:val="en-US"/>
        </w:rPr>
        <w:t xml:space="preserve"> (MPOB) followed by Central Limit Order Book (CLOB) and lastly Swiss EBBO (EBBO).</w:t>
      </w:r>
    </w:p>
    <w:p w:rsidR="00FE2439" w:rsidRDefault="00FE2439" w:rsidP="00FE2439">
      <w:pPr>
        <w:pStyle w:val="ListParagraph"/>
        <w:numPr>
          <w:ilvl w:val="0"/>
          <w:numId w:val="1"/>
        </w:numPr>
        <w:rPr>
          <w:lang w:val="en-US"/>
        </w:rPr>
      </w:pPr>
      <w:r w:rsidRPr="00FE2439">
        <w:rPr>
          <w:lang w:val="en-US"/>
        </w:rPr>
        <w:t xml:space="preserve"> If no more executions are possible at the next available best price in the respective book, SIX repeats the routing through CLOB and EBBO and initiates another matching cycle by determining which order book is offering the best price. Executions are not possible beyond the limit set by the participant on the EBBO normal order</w:t>
      </w:r>
    </w:p>
    <w:p w:rsidR="00FE2439" w:rsidRDefault="00FE2439" w:rsidP="00FE2439">
      <w:pPr>
        <w:pStyle w:val="ListParagraph"/>
        <w:numPr>
          <w:ilvl w:val="0"/>
          <w:numId w:val="1"/>
        </w:numPr>
        <w:rPr>
          <w:lang w:val="en-US"/>
        </w:rPr>
      </w:pPr>
      <w:r w:rsidRPr="00FE2439">
        <w:rPr>
          <w:lang w:val="en-US"/>
        </w:rPr>
        <w:t>Matching in Swiss EBBO is based on price/size/time priority</w:t>
      </w:r>
    </w:p>
    <w:p w:rsidR="00FE2439" w:rsidRDefault="00FE2439" w:rsidP="00FE2439">
      <w:pPr>
        <w:pStyle w:val="ListParagraph"/>
        <w:numPr>
          <w:ilvl w:val="0"/>
          <w:numId w:val="1"/>
        </w:numPr>
        <w:rPr>
          <w:lang w:val="en-US"/>
        </w:rPr>
      </w:pPr>
      <w:r>
        <w:rPr>
          <w:lang w:val="en-US"/>
        </w:rPr>
        <w:t>R</w:t>
      </w:r>
      <w:r w:rsidRPr="00FE2439">
        <w:rPr>
          <w:lang w:val="en-US"/>
        </w:rPr>
        <w:t>esting EBBO Liquidity Provider orders can only match against EBBO Normal orders but not against other EBBO Liquidity Provider orders from the same participant or other EBBO Liquidity Providers. Only EBBO Liquidity Provider orders can rest in the Swiss EBBO book.</w:t>
      </w:r>
    </w:p>
    <w:p w:rsidR="00B1612A" w:rsidRDefault="00B1612A" w:rsidP="00FE2439">
      <w:pPr>
        <w:pStyle w:val="ListParagraph"/>
        <w:numPr>
          <w:ilvl w:val="0"/>
          <w:numId w:val="1"/>
        </w:numPr>
        <w:rPr>
          <w:lang w:val="en-US"/>
        </w:rPr>
      </w:pPr>
      <w:r w:rsidRPr="00B1612A">
        <w:rPr>
          <w:lang w:val="en-US"/>
        </w:rPr>
        <w:t xml:space="preserve">If no Liquidity Provider is present in the Swiss EBBO book of the respective security, EBBO Normal orders are not rejected but are </w:t>
      </w:r>
      <w:r w:rsidRPr="00812375">
        <w:rPr>
          <w:b/>
          <w:bCs/>
          <w:lang w:val="en-US"/>
        </w:rPr>
        <w:t>swept</w:t>
      </w:r>
      <w:r w:rsidRPr="00B1612A">
        <w:rPr>
          <w:lang w:val="en-US"/>
        </w:rPr>
        <w:t xml:space="preserve"> through </w:t>
      </w:r>
      <w:proofErr w:type="spellStart"/>
      <w:r w:rsidRPr="00B1612A">
        <w:rPr>
          <w:lang w:val="en-US"/>
        </w:rPr>
        <w:t>SwissAtMid</w:t>
      </w:r>
      <w:proofErr w:type="spellEnd"/>
      <w:r w:rsidRPr="00B1612A">
        <w:rPr>
          <w:lang w:val="en-US"/>
        </w:rPr>
        <w:t xml:space="preserve"> and/or the Central Limit Order Book instead.</w:t>
      </w:r>
    </w:p>
    <w:p w:rsidR="00B1612A" w:rsidRDefault="00612F40" w:rsidP="00FE2439">
      <w:pPr>
        <w:pStyle w:val="ListParagraph"/>
        <w:numPr>
          <w:ilvl w:val="0"/>
          <w:numId w:val="1"/>
        </w:numPr>
        <w:rPr>
          <w:lang w:val="en-US"/>
        </w:rPr>
      </w:pPr>
      <w:r>
        <w:rPr>
          <w:lang w:val="en-US"/>
        </w:rPr>
        <w:t>F</w:t>
      </w:r>
      <w:r w:rsidR="00B1612A" w:rsidRPr="00B1612A">
        <w:rPr>
          <w:lang w:val="en-US"/>
        </w:rPr>
        <w:t>or Swiss EBBO Liquidity Providers</w:t>
      </w:r>
      <w:r w:rsidR="00B1612A">
        <w:rPr>
          <w:lang w:val="en-US"/>
        </w:rPr>
        <w:t xml:space="preserve"> there is a </w:t>
      </w:r>
      <w:r w:rsidR="00812375" w:rsidRPr="00812375">
        <w:rPr>
          <w:b/>
          <w:bCs/>
          <w:lang w:val="en-US"/>
        </w:rPr>
        <w:t>The Full Execution Flag</w:t>
      </w:r>
      <w:r w:rsidR="00812375">
        <w:rPr>
          <w:b/>
          <w:bCs/>
          <w:lang w:val="en-US"/>
        </w:rPr>
        <w:t xml:space="preserve"> </w:t>
      </w:r>
      <w:r w:rsidR="00812375">
        <w:rPr>
          <w:lang w:val="en-US"/>
        </w:rPr>
        <w:t xml:space="preserve"> which works as follows:</w:t>
      </w:r>
    </w:p>
    <w:p w:rsidR="00812375" w:rsidRDefault="00612F40" w:rsidP="00812375">
      <w:pPr>
        <w:pStyle w:val="ListParagraph"/>
        <w:numPr>
          <w:ilvl w:val="1"/>
          <w:numId w:val="1"/>
        </w:numPr>
        <w:rPr>
          <w:lang w:val="en-US"/>
        </w:rPr>
      </w:pPr>
      <w:r w:rsidRPr="00812375">
        <w:rPr>
          <w:lang w:val="en-US"/>
        </w:rPr>
        <w:t>I</w:t>
      </w:r>
      <w:r w:rsidR="00B1612A" w:rsidRPr="00812375">
        <w:rPr>
          <w:lang w:val="en-US"/>
        </w:rPr>
        <w:t>f the quantity of the EBBO Normal order is greater than the quantity of the EBBO Liquidity Provider order, no execution between these orders will occur in Swiss EBBO</w:t>
      </w:r>
    </w:p>
    <w:p w:rsidR="00B1612A" w:rsidRPr="00812375" w:rsidRDefault="00B1612A" w:rsidP="00812375">
      <w:pPr>
        <w:pStyle w:val="ListParagraph"/>
        <w:numPr>
          <w:ilvl w:val="1"/>
          <w:numId w:val="1"/>
        </w:numPr>
        <w:rPr>
          <w:lang w:val="en-US"/>
        </w:rPr>
      </w:pPr>
      <w:r w:rsidRPr="00812375">
        <w:rPr>
          <w:lang w:val="en-US"/>
        </w:rPr>
        <w:t xml:space="preserve"> </w:t>
      </w:r>
      <w:r w:rsidR="00612F40" w:rsidRPr="00812375">
        <w:rPr>
          <w:lang w:val="en-US"/>
        </w:rPr>
        <w:t>I</w:t>
      </w:r>
      <w:r w:rsidRPr="00812375">
        <w:rPr>
          <w:lang w:val="en-US"/>
        </w:rPr>
        <w:t xml:space="preserve">f the quantity of the EBBO Normal order, is equal or smaller than the quantity of the EBBO Liquidity Provider order, an execution between these orders will occur in Swiss EBBO; </w:t>
      </w:r>
    </w:p>
    <w:p w:rsidR="00B1612A" w:rsidRDefault="00612F40" w:rsidP="00812375">
      <w:pPr>
        <w:pStyle w:val="ListParagraph"/>
        <w:numPr>
          <w:ilvl w:val="1"/>
          <w:numId w:val="1"/>
        </w:numPr>
        <w:rPr>
          <w:lang w:val="en-US"/>
        </w:rPr>
      </w:pPr>
      <w:r>
        <w:rPr>
          <w:lang w:val="en-US"/>
        </w:rPr>
        <w:t>T</w:t>
      </w:r>
      <w:r w:rsidR="00B1612A" w:rsidRPr="00B1612A">
        <w:rPr>
          <w:lang w:val="en-US"/>
        </w:rPr>
        <w:t xml:space="preserve">he EBBO Liquidity Provider order that does not trade due to the Full Execution Flag restriction remains in the Swiss EBBO order book and will be again considered for a next matching cycle. </w:t>
      </w:r>
    </w:p>
    <w:p w:rsidR="00B1612A" w:rsidRDefault="00B1612A" w:rsidP="00812375">
      <w:pPr>
        <w:pStyle w:val="ListParagraph"/>
        <w:numPr>
          <w:ilvl w:val="1"/>
          <w:numId w:val="1"/>
        </w:numPr>
        <w:rPr>
          <w:lang w:val="en-US"/>
        </w:rPr>
      </w:pPr>
      <w:r w:rsidRPr="00812375">
        <w:rPr>
          <w:lang w:val="en-US"/>
        </w:rPr>
        <w:t>The Full Execution Flag</w:t>
      </w:r>
      <w:r w:rsidRPr="00B1612A">
        <w:rPr>
          <w:lang w:val="en-US"/>
        </w:rPr>
        <w:t xml:space="preserve"> of the Liquidity Provider order only applies when an EBBO Normal order is exposed for the first time to the Swiss EBBO Order Book. From the </w:t>
      </w:r>
      <w:r w:rsidRPr="00B1612A">
        <w:rPr>
          <w:lang w:val="en-US"/>
        </w:rPr>
        <w:lastRenderedPageBreak/>
        <w:t>second time that this EBBO Normal order is exposed to the EBBO Order Book, the Full Execution Flag won’t apply.</w:t>
      </w:r>
    </w:p>
    <w:p w:rsidR="00B1612A" w:rsidRDefault="00B1612A" w:rsidP="00FE2439">
      <w:pPr>
        <w:pStyle w:val="ListParagraph"/>
        <w:numPr>
          <w:ilvl w:val="0"/>
          <w:numId w:val="1"/>
        </w:numPr>
        <w:rPr>
          <w:lang w:val="en-US"/>
        </w:rPr>
      </w:pPr>
      <w:r>
        <w:rPr>
          <w:lang w:val="en-US"/>
        </w:rPr>
        <w:t xml:space="preserve">There is a </w:t>
      </w:r>
      <w:r w:rsidRPr="00812375">
        <w:rPr>
          <w:b/>
          <w:bCs/>
          <w:lang w:val="en-US"/>
        </w:rPr>
        <w:t>price thresholds</w:t>
      </w:r>
      <w:r w:rsidR="00FF7094" w:rsidRPr="00FF7094">
        <w:rPr>
          <w:lang w:val="en-US"/>
        </w:rPr>
        <w:t>,</w:t>
      </w:r>
      <w:r w:rsidR="00FF7094">
        <w:rPr>
          <w:lang w:val="en-US"/>
        </w:rPr>
        <w:t xml:space="preserve"> </w:t>
      </w:r>
      <w:r w:rsidR="00FF7094" w:rsidRPr="00FF7094">
        <w:rPr>
          <w:lang w:val="en-US"/>
        </w:rPr>
        <w:t>if Swiss EBBO</w:t>
      </w:r>
      <w:r w:rsidR="00FF7094" w:rsidRPr="00FF7094">
        <w:rPr>
          <w:lang w:val="en-US"/>
        </w:rPr>
        <w:t xml:space="preserve"> </w:t>
      </w:r>
      <w:r w:rsidR="00FF7094">
        <w:rPr>
          <w:lang w:val="en-US"/>
        </w:rPr>
        <w:t>orders</w:t>
      </w:r>
      <w:r w:rsidR="00FF7094" w:rsidRPr="00FF7094">
        <w:rPr>
          <w:lang w:val="en-US"/>
        </w:rPr>
        <w:t xml:space="preserve"> exceed the predetermined volume and price thresholds in CLOB</w:t>
      </w:r>
      <w:r w:rsidR="00FF7094">
        <w:rPr>
          <w:lang w:val="en-US"/>
        </w:rPr>
        <w:t xml:space="preserve">, </w:t>
      </w:r>
      <w:r w:rsidR="00FF7094" w:rsidRPr="00FF7094">
        <w:rPr>
          <w:lang w:val="en-US"/>
        </w:rPr>
        <w:t>SIX will reject</w:t>
      </w:r>
      <w:r w:rsidR="00FF7094">
        <w:rPr>
          <w:lang w:val="en-US"/>
        </w:rPr>
        <w:t xml:space="preserve"> it</w:t>
      </w:r>
    </w:p>
    <w:p w:rsidR="00FF7094" w:rsidRDefault="00FF7094" w:rsidP="00FE2439">
      <w:pPr>
        <w:pStyle w:val="ListParagraph"/>
        <w:numPr>
          <w:ilvl w:val="0"/>
          <w:numId w:val="1"/>
        </w:numPr>
        <w:rPr>
          <w:lang w:val="en-US"/>
        </w:rPr>
      </w:pPr>
      <w:proofErr w:type="spellStart"/>
      <w:r w:rsidRPr="00FF7094">
        <w:rPr>
          <w:lang w:val="en-US"/>
        </w:rPr>
        <w:t>SwissAtMid</w:t>
      </w:r>
      <w:proofErr w:type="spellEnd"/>
      <w:r w:rsidRPr="00FF7094">
        <w:rPr>
          <w:lang w:val="en-US"/>
        </w:rPr>
        <w:t xml:space="preserve"> </w:t>
      </w:r>
      <w:r w:rsidRPr="00812375">
        <w:rPr>
          <w:lang w:val="en-US"/>
        </w:rPr>
        <w:t>do</w:t>
      </w:r>
      <w:r w:rsidRPr="00812375">
        <w:rPr>
          <w:b/>
          <w:bCs/>
          <w:lang w:val="en-US"/>
        </w:rPr>
        <w:t xml:space="preserve"> not</w:t>
      </w:r>
      <w:r w:rsidRPr="00FF7094">
        <w:rPr>
          <w:lang w:val="en-US"/>
        </w:rPr>
        <w:t xml:space="preserve"> have any impact on or relation to trading in Swiss EBBO</w:t>
      </w:r>
    </w:p>
    <w:p w:rsidR="00FF7094" w:rsidRDefault="00FF7094" w:rsidP="00FE2439">
      <w:pPr>
        <w:pStyle w:val="ListParagraph"/>
        <w:numPr>
          <w:ilvl w:val="0"/>
          <w:numId w:val="1"/>
        </w:numPr>
        <w:rPr>
          <w:lang w:val="en-US"/>
        </w:rPr>
      </w:pPr>
      <w:r>
        <w:rPr>
          <w:lang w:val="en-US"/>
        </w:rPr>
        <w:t xml:space="preserve"> There is </w:t>
      </w:r>
      <w:r w:rsidRPr="00612F40">
        <w:rPr>
          <w:b/>
          <w:bCs/>
          <w:lang w:val="en-US"/>
        </w:rPr>
        <w:t>Stop Trading Range</w:t>
      </w:r>
      <w:r w:rsidRPr="00FF7094">
        <w:rPr>
          <w:lang w:val="en-US"/>
        </w:rPr>
        <w:t>,</w:t>
      </w:r>
      <w:r>
        <w:rPr>
          <w:lang w:val="en-US"/>
        </w:rPr>
        <w:t xml:space="preserve"> if outside, the trade is ignored</w:t>
      </w:r>
    </w:p>
    <w:p w:rsidR="00FF7094" w:rsidRDefault="00FF7094" w:rsidP="00FE2439">
      <w:pPr>
        <w:pStyle w:val="ListParagraph"/>
        <w:numPr>
          <w:ilvl w:val="0"/>
          <w:numId w:val="1"/>
        </w:numPr>
        <w:rPr>
          <w:lang w:val="en-US"/>
        </w:rPr>
      </w:pPr>
      <w:r w:rsidRPr="00FF7094">
        <w:rPr>
          <w:lang w:val="en-US"/>
        </w:rPr>
        <w:t xml:space="preserve">If Swiss EBBO is not in trading period „Continuous Trading», EBBO Normal orders will be accepted with their respective price and routed through </w:t>
      </w:r>
      <w:proofErr w:type="spellStart"/>
      <w:r w:rsidRPr="00FF7094">
        <w:rPr>
          <w:lang w:val="en-US"/>
        </w:rPr>
        <w:t>SwissAtMid</w:t>
      </w:r>
      <w:proofErr w:type="spellEnd"/>
      <w:r w:rsidRPr="00FF7094">
        <w:rPr>
          <w:lang w:val="en-US"/>
        </w:rPr>
        <w:t xml:space="preserve"> and the CLOB for potential execution.</w:t>
      </w:r>
    </w:p>
    <w:p w:rsidR="00FF7094" w:rsidRDefault="00FF7094" w:rsidP="00FE2439">
      <w:pPr>
        <w:pStyle w:val="ListParagraph"/>
        <w:numPr>
          <w:ilvl w:val="0"/>
          <w:numId w:val="1"/>
        </w:numPr>
        <w:rPr>
          <w:lang w:val="en-US"/>
        </w:rPr>
      </w:pPr>
      <w:r w:rsidRPr="00FF7094">
        <w:rPr>
          <w:lang w:val="en-US"/>
        </w:rPr>
        <w:t xml:space="preserve">EBBO </w:t>
      </w:r>
      <w:r w:rsidRPr="00812375">
        <w:rPr>
          <w:b/>
          <w:bCs/>
          <w:lang w:val="en-US"/>
        </w:rPr>
        <w:t>Normal</w:t>
      </w:r>
      <w:r w:rsidRPr="00FF7094">
        <w:rPr>
          <w:lang w:val="en-US"/>
        </w:rPr>
        <w:t xml:space="preserve"> </w:t>
      </w:r>
      <w:r w:rsidRPr="00812375">
        <w:rPr>
          <w:lang w:val="en-US"/>
        </w:rPr>
        <w:t>orders</w:t>
      </w:r>
      <w:r w:rsidRPr="00FF7094">
        <w:rPr>
          <w:lang w:val="en-US"/>
        </w:rPr>
        <w:t xml:space="preserve"> can </w:t>
      </w:r>
      <w:r w:rsidRPr="00812375">
        <w:rPr>
          <w:b/>
          <w:bCs/>
          <w:lang w:val="en-US"/>
        </w:rPr>
        <w:t>never</w:t>
      </w:r>
      <w:r w:rsidRPr="00FF7094">
        <w:rPr>
          <w:lang w:val="en-US"/>
        </w:rPr>
        <w:t xml:space="preserve"> execute </w:t>
      </w:r>
      <w:r w:rsidRPr="00812375">
        <w:rPr>
          <w:b/>
          <w:bCs/>
          <w:lang w:val="en-US"/>
        </w:rPr>
        <w:t>against</w:t>
      </w:r>
      <w:r w:rsidRPr="00FF7094">
        <w:rPr>
          <w:lang w:val="en-US"/>
        </w:rPr>
        <w:t xml:space="preserve"> EBBO </w:t>
      </w:r>
      <w:r w:rsidRPr="00812375">
        <w:rPr>
          <w:b/>
          <w:bCs/>
          <w:lang w:val="en-US"/>
        </w:rPr>
        <w:t>Normal</w:t>
      </w:r>
      <w:r w:rsidRPr="00FF7094">
        <w:rPr>
          <w:lang w:val="en-US"/>
        </w:rPr>
        <w:t xml:space="preserve"> </w:t>
      </w:r>
      <w:r w:rsidRPr="00812375">
        <w:rPr>
          <w:lang w:val="en-US"/>
        </w:rPr>
        <w:t>orders</w:t>
      </w:r>
      <w:r w:rsidRPr="00FF7094">
        <w:rPr>
          <w:lang w:val="en-US"/>
        </w:rPr>
        <w:t xml:space="preserve"> in the EBBO Book whether they are submitted by the same participant or flagged with trading capacity “Principal” or not. EBBO Liquidity </w:t>
      </w:r>
      <w:r w:rsidRPr="00812375">
        <w:rPr>
          <w:b/>
          <w:bCs/>
          <w:lang w:val="en-US"/>
        </w:rPr>
        <w:t>Providers</w:t>
      </w:r>
      <w:r w:rsidRPr="00FF7094">
        <w:rPr>
          <w:lang w:val="en-US"/>
        </w:rPr>
        <w:t xml:space="preserve"> orders can </w:t>
      </w:r>
      <w:r w:rsidRPr="00812375">
        <w:rPr>
          <w:b/>
          <w:bCs/>
          <w:lang w:val="en-US"/>
        </w:rPr>
        <w:t>never</w:t>
      </w:r>
      <w:r w:rsidRPr="00FF7094">
        <w:rPr>
          <w:lang w:val="en-US"/>
        </w:rPr>
        <w:t xml:space="preserve"> execute </w:t>
      </w:r>
      <w:r w:rsidRPr="00812375">
        <w:rPr>
          <w:b/>
          <w:bCs/>
          <w:lang w:val="en-US"/>
        </w:rPr>
        <w:t>against</w:t>
      </w:r>
      <w:r w:rsidRPr="00FF7094">
        <w:rPr>
          <w:lang w:val="en-US"/>
        </w:rPr>
        <w:t xml:space="preserve"> EBBO Liquidity </w:t>
      </w:r>
      <w:r w:rsidRPr="00812375">
        <w:rPr>
          <w:b/>
          <w:bCs/>
          <w:lang w:val="en-US"/>
        </w:rPr>
        <w:t>Providers</w:t>
      </w:r>
      <w:r w:rsidRPr="00FF7094">
        <w:rPr>
          <w:lang w:val="en-US"/>
        </w:rPr>
        <w:t xml:space="preserve"> orders in the EBBO Book</w:t>
      </w:r>
    </w:p>
    <w:p w:rsidR="00FF7094" w:rsidRDefault="00FF7094" w:rsidP="00FE2439">
      <w:pPr>
        <w:pStyle w:val="ListParagraph"/>
        <w:numPr>
          <w:ilvl w:val="0"/>
          <w:numId w:val="1"/>
        </w:numPr>
        <w:rPr>
          <w:lang w:val="en-US"/>
        </w:rPr>
      </w:pPr>
      <w:r w:rsidRPr="00FF7094">
        <w:rPr>
          <w:lang w:val="en-US"/>
        </w:rPr>
        <w:t>Trades executed in Swiss EBBO are cleared and settled</w:t>
      </w:r>
      <w:r>
        <w:rPr>
          <w:lang w:val="en-US"/>
        </w:rPr>
        <w:t xml:space="preserve">, </w:t>
      </w:r>
      <w:r w:rsidRPr="00812375">
        <w:rPr>
          <w:b/>
          <w:bCs/>
          <w:lang w:val="en-US"/>
        </w:rPr>
        <w:t>T+2</w:t>
      </w:r>
      <w:r w:rsidRPr="00FF7094">
        <w:rPr>
          <w:lang w:val="en-US"/>
        </w:rPr>
        <w:t xml:space="preserve"> trading days</w:t>
      </w:r>
    </w:p>
    <w:p w:rsidR="00FF7094" w:rsidRDefault="00FF7094" w:rsidP="00FE2439">
      <w:pPr>
        <w:pStyle w:val="ListParagraph"/>
        <w:numPr>
          <w:ilvl w:val="0"/>
          <w:numId w:val="1"/>
        </w:numPr>
        <w:rPr>
          <w:lang w:val="en-US"/>
        </w:rPr>
      </w:pPr>
      <w:r w:rsidRPr="00FF7094">
        <w:rPr>
          <w:lang w:val="en-US"/>
        </w:rPr>
        <w:t xml:space="preserve">The </w:t>
      </w:r>
      <w:r w:rsidRPr="00812375">
        <w:rPr>
          <w:b/>
          <w:bCs/>
          <w:lang w:val="en-US"/>
        </w:rPr>
        <w:t>identity</w:t>
      </w:r>
      <w:r w:rsidRPr="00FF7094">
        <w:rPr>
          <w:lang w:val="en-US"/>
        </w:rPr>
        <w:t xml:space="preserve"> of the counterparty is </w:t>
      </w:r>
      <w:r w:rsidRPr="00812375">
        <w:rPr>
          <w:b/>
          <w:bCs/>
          <w:lang w:val="en-US"/>
        </w:rPr>
        <w:t>not disclosed</w:t>
      </w:r>
    </w:p>
    <w:p w:rsidR="00FF7094" w:rsidRDefault="00FF7094" w:rsidP="00FE2439">
      <w:pPr>
        <w:pStyle w:val="ListParagraph"/>
        <w:numPr>
          <w:ilvl w:val="0"/>
          <w:numId w:val="1"/>
        </w:numPr>
        <w:rPr>
          <w:lang w:val="en-US"/>
        </w:rPr>
      </w:pPr>
      <w:r>
        <w:rPr>
          <w:lang w:val="en-US"/>
        </w:rPr>
        <w:t xml:space="preserve">There are </w:t>
      </w:r>
      <w:r w:rsidRPr="00812375">
        <w:rPr>
          <w:b/>
          <w:bCs/>
          <w:lang w:val="en-US"/>
        </w:rPr>
        <w:t>corrections</w:t>
      </w:r>
      <w:r>
        <w:rPr>
          <w:lang w:val="en-US"/>
        </w:rPr>
        <w:t>. C</w:t>
      </w:r>
      <w:r w:rsidRPr="00FF7094">
        <w:rPr>
          <w:lang w:val="en-US"/>
        </w:rPr>
        <w:t>orrection has to be completed on the same business day as the original trade before the end of the Clearing Day</w:t>
      </w:r>
      <w:r>
        <w:rPr>
          <w:lang w:val="en-US"/>
        </w:rPr>
        <w:t xml:space="preserve"> and is done via countertrade (trade back)</w:t>
      </w:r>
    </w:p>
    <w:p w:rsidR="00FF7094" w:rsidRDefault="00812375" w:rsidP="00FE2439">
      <w:pPr>
        <w:pStyle w:val="ListParagraph"/>
        <w:numPr>
          <w:ilvl w:val="0"/>
          <w:numId w:val="1"/>
        </w:numPr>
        <w:rPr>
          <w:lang w:val="en-US"/>
        </w:rPr>
      </w:pPr>
      <w:r>
        <w:rPr>
          <w:lang w:val="en-US"/>
        </w:rPr>
        <w:t>P</w:t>
      </w:r>
      <w:r w:rsidR="00FF7094" w:rsidRPr="00FF7094">
        <w:rPr>
          <w:lang w:val="en-US"/>
        </w:rPr>
        <w:t xml:space="preserve">articipants may request the </w:t>
      </w:r>
      <w:r w:rsidR="00FF7094" w:rsidRPr="00812375">
        <w:rPr>
          <w:b/>
          <w:bCs/>
          <w:lang w:val="en-US"/>
        </w:rPr>
        <w:t>emergency deletion</w:t>
      </w:r>
      <w:r w:rsidR="00FF7094" w:rsidRPr="00FF7094">
        <w:rPr>
          <w:lang w:val="en-US"/>
        </w:rPr>
        <w:t xml:space="preserve"> of their open orders</w:t>
      </w:r>
    </w:p>
    <w:p w:rsidR="00FF7094" w:rsidRDefault="00FF7094" w:rsidP="00FE2439">
      <w:pPr>
        <w:pStyle w:val="ListParagraph"/>
        <w:numPr>
          <w:ilvl w:val="0"/>
          <w:numId w:val="1"/>
        </w:numPr>
        <w:rPr>
          <w:lang w:val="en-US"/>
        </w:rPr>
      </w:pPr>
      <w:r>
        <w:rPr>
          <w:lang w:val="en-US"/>
        </w:rPr>
        <w:t xml:space="preserve">Fees </w:t>
      </w:r>
      <w:r w:rsidRPr="00FF7094">
        <w:rPr>
          <w:lang w:val="en-US"/>
        </w:rPr>
        <w:t>depend on the book where the trade was executed.</w:t>
      </w:r>
    </w:p>
    <w:p w:rsidR="00FF7094" w:rsidRDefault="00FF7094" w:rsidP="00FE2439">
      <w:pPr>
        <w:pStyle w:val="ListParagraph"/>
        <w:numPr>
          <w:ilvl w:val="0"/>
          <w:numId w:val="1"/>
        </w:numPr>
        <w:rPr>
          <w:lang w:val="en-US"/>
        </w:rPr>
      </w:pPr>
      <w:r>
        <w:rPr>
          <w:lang w:val="en-US"/>
        </w:rPr>
        <w:t xml:space="preserve"> There are 2 types of fees: </w:t>
      </w:r>
      <w:r w:rsidRPr="00FF7094">
        <w:rPr>
          <w:lang w:val="en-US"/>
        </w:rPr>
        <w:t>on-exchange hybrid trading comprises a transaction fee and an ad valorem-fee</w:t>
      </w:r>
    </w:p>
    <w:p w:rsidR="00FF7094" w:rsidRDefault="00FF7094" w:rsidP="00FE2439">
      <w:pPr>
        <w:pStyle w:val="ListParagraph"/>
        <w:numPr>
          <w:ilvl w:val="0"/>
          <w:numId w:val="1"/>
        </w:numPr>
        <w:rPr>
          <w:lang w:val="en-US"/>
        </w:rPr>
      </w:pPr>
      <w:r w:rsidRPr="00FF7094">
        <w:rPr>
          <w:lang w:val="en-US"/>
        </w:rPr>
        <w:t xml:space="preserve">The transaction fee for Swiss EBBO is equal to the transaction fee for trades in CLOB or </w:t>
      </w:r>
      <w:proofErr w:type="spellStart"/>
      <w:r w:rsidRPr="00FF7094">
        <w:rPr>
          <w:lang w:val="en-US"/>
        </w:rPr>
        <w:t>SwissAtMid</w:t>
      </w:r>
      <w:proofErr w:type="spellEnd"/>
    </w:p>
    <w:p w:rsidR="00FF7094" w:rsidRDefault="00FF7094" w:rsidP="00FE2439">
      <w:pPr>
        <w:pStyle w:val="ListParagraph"/>
        <w:numPr>
          <w:ilvl w:val="0"/>
          <w:numId w:val="1"/>
        </w:numPr>
        <w:rPr>
          <w:lang w:val="en-US"/>
        </w:rPr>
      </w:pPr>
      <w:r w:rsidRPr="00812375">
        <w:rPr>
          <w:b/>
          <w:bCs/>
          <w:lang w:val="en-US"/>
        </w:rPr>
        <w:t>The ad valorem fee</w:t>
      </w:r>
      <w:r w:rsidRPr="00FF7094">
        <w:rPr>
          <w:lang w:val="en-US"/>
        </w:rPr>
        <w:t xml:space="preserve"> for Swiss EBBO depends on the trade's transaction volume. It is determined in terms of basis points and has both a set minimum (floor) and a set maximum (cap).</w:t>
      </w:r>
    </w:p>
    <w:p w:rsidR="00FF7094" w:rsidRDefault="00612F40" w:rsidP="00FE2439">
      <w:pPr>
        <w:pStyle w:val="ListParagraph"/>
        <w:numPr>
          <w:ilvl w:val="0"/>
          <w:numId w:val="1"/>
        </w:numPr>
        <w:rPr>
          <w:lang w:val="en-US"/>
        </w:rPr>
      </w:pPr>
      <w:r>
        <w:rPr>
          <w:lang w:val="en-US"/>
        </w:rPr>
        <w:t>A</w:t>
      </w:r>
      <w:r w:rsidR="00FF7094" w:rsidRPr="00FF7094">
        <w:rPr>
          <w:lang w:val="en-US"/>
        </w:rPr>
        <w:t xml:space="preserve">t least </w:t>
      </w:r>
      <w:r w:rsidR="00FF7094" w:rsidRPr="00812375">
        <w:rPr>
          <w:b/>
          <w:bCs/>
          <w:lang w:val="en-US"/>
        </w:rPr>
        <w:t>95%</w:t>
      </w:r>
      <w:r w:rsidR="00FF7094" w:rsidRPr="00FF7094">
        <w:rPr>
          <w:lang w:val="en-US"/>
        </w:rPr>
        <w:t xml:space="preserve"> of </w:t>
      </w:r>
      <w:r w:rsidR="00FF7094" w:rsidRPr="007A11BE">
        <w:rPr>
          <w:b/>
          <w:bCs/>
          <w:lang w:val="en-US"/>
        </w:rPr>
        <w:t>time</w:t>
      </w:r>
      <w:r w:rsidR="00FF7094" w:rsidRPr="00FF7094">
        <w:rPr>
          <w:lang w:val="en-US"/>
        </w:rPr>
        <w:t xml:space="preserve"> </w:t>
      </w:r>
      <w:r w:rsidR="00FF7094" w:rsidRPr="00FF7094">
        <w:rPr>
          <w:lang w:val="en-US"/>
        </w:rPr>
        <w:t>EBBO prices</w:t>
      </w:r>
      <w:r w:rsidR="00FF7094">
        <w:rPr>
          <w:lang w:val="en-US"/>
        </w:rPr>
        <w:t xml:space="preserve"> (for LP) (</w:t>
      </w:r>
      <w:r w:rsidR="00FF7094" w:rsidRPr="00FF7094">
        <w:rPr>
          <w:lang w:val="en-US"/>
        </w:rPr>
        <w:t>“Blue Chip Shares”</w:t>
      </w:r>
      <w:r w:rsidR="00FF7094">
        <w:rPr>
          <w:lang w:val="en-US"/>
        </w:rPr>
        <w:t>)</w:t>
      </w:r>
    </w:p>
    <w:p w:rsidR="00FF7094" w:rsidRPr="00FF7094" w:rsidRDefault="00612F40" w:rsidP="00FE2439">
      <w:pPr>
        <w:pStyle w:val="ListParagraph"/>
        <w:numPr>
          <w:ilvl w:val="0"/>
          <w:numId w:val="1"/>
        </w:numPr>
        <w:rPr>
          <w:lang w:val="en-US"/>
        </w:rPr>
      </w:pPr>
      <w:r>
        <w:rPr>
          <w:lang w:val="en-US"/>
        </w:rPr>
        <w:t>A</w:t>
      </w:r>
      <w:r w:rsidR="00FF7094" w:rsidRPr="00FF7094">
        <w:rPr>
          <w:lang w:val="en-US"/>
        </w:rPr>
        <w:t xml:space="preserve">t least </w:t>
      </w:r>
      <w:r w:rsidR="00FF7094" w:rsidRPr="007A11BE">
        <w:rPr>
          <w:b/>
          <w:bCs/>
          <w:lang w:val="en-US"/>
        </w:rPr>
        <w:t>2%</w:t>
      </w:r>
      <w:r w:rsidR="00FF7094" w:rsidRPr="00FF7094">
        <w:rPr>
          <w:lang w:val="en-US"/>
        </w:rPr>
        <w:t xml:space="preserve"> in continuous trading</w:t>
      </w:r>
      <w:r w:rsidR="00FF7094">
        <w:rPr>
          <w:lang w:val="en-US"/>
        </w:rPr>
        <w:t xml:space="preserve"> </w:t>
      </w:r>
      <w:r w:rsidR="00FF7094" w:rsidRPr="00FF7094">
        <w:rPr>
          <w:lang w:val="en-US"/>
        </w:rPr>
        <w:t xml:space="preserve">in relation to total </w:t>
      </w:r>
      <w:r w:rsidR="00FF7094" w:rsidRPr="007A11BE">
        <w:rPr>
          <w:b/>
          <w:bCs/>
          <w:lang w:val="en-US"/>
        </w:rPr>
        <w:t>turnover</w:t>
      </w:r>
      <w:r w:rsidR="00FF7094" w:rsidRPr="00FF7094">
        <w:rPr>
          <w:lang w:val="en-US"/>
        </w:rPr>
        <w:t xml:space="preserve"> in Swiss EBBO.</w:t>
      </w:r>
      <w:r w:rsidR="00FF7094">
        <w:rPr>
          <w:lang w:val="en-US"/>
        </w:rPr>
        <w:t xml:space="preserve"> (</w:t>
      </w:r>
      <w:r w:rsidR="00FF7094" w:rsidRPr="00612F40">
        <w:rPr>
          <w:lang w:val="en-US"/>
        </w:rPr>
        <w:t>“Blue Chip Shares” and “Mid-/Small-Cap Shares”</w:t>
      </w:r>
      <w:r w:rsidR="00FF7094" w:rsidRPr="00612F40">
        <w:rPr>
          <w:lang w:val="en-US"/>
        </w:rPr>
        <w:t>)</w:t>
      </w:r>
    </w:p>
    <w:p w:rsidR="00FF7094" w:rsidRDefault="00FF7094" w:rsidP="00FE2439">
      <w:pPr>
        <w:pStyle w:val="ListParagraph"/>
        <w:numPr>
          <w:ilvl w:val="0"/>
          <w:numId w:val="1"/>
        </w:numPr>
        <w:rPr>
          <w:lang w:val="en-US"/>
        </w:rPr>
      </w:pPr>
      <w:r w:rsidRPr="00FF7094">
        <w:rPr>
          <w:lang w:val="en-US"/>
        </w:rPr>
        <w:t xml:space="preserve">For LP there are </w:t>
      </w:r>
      <w:r w:rsidRPr="007A11BE">
        <w:rPr>
          <w:b/>
          <w:bCs/>
          <w:lang w:val="en-US"/>
        </w:rPr>
        <w:t>no costs</w:t>
      </w:r>
      <w:r>
        <w:rPr>
          <w:lang w:val="en-US"/>
        </w:rPr>
        <w:t xml:space="preserve"> is they do everything correctly</w:t>
      </w:r>
    </w:p>
    <w:p w:rsidR="00FF7094" w:rsidRPr="00612F40" w:rsidRDefault="00FF7094" w:rsidP="00612F40">
      <w:pPr>
        <w:pStyle w:val="ListParagraph"/>
        <w:numPr>
          <w:ilvl w:val="0"/>
          <w:numId w:val="1"/>
        </w:numPr>
        <w:rPr>
          <w:lang w:val="en-US"/>
        </w:rPr>
      </w:pPr>
      <w:r>
        <w:rPr>
          <w:lang w:val="en-US"/>
        </w:rPr>
        <w:t xml:space="preserve">We are going to do </w:t>
      </w:r>
      <w:r w:rsidRPr="007A11BE">
        <w:rPr>
          <w:b/>
          <w:bCs/>
          <w:lang w:val="en-US"/>
        </w:rPr>
        <w:t>fee holiday</w:t>
      </w:r>
      <w:r>
        <w:rPr>
          <w:lang w:val="en-US"/>
        </w:rPr>
        <w:t xml:space="preserve"> for L</w:t>
      </w:r>
      <w:bookmarkStart w:id="0" w:name="_GoBack"/>
      <w:bookmarkEnd w:id="0"/>
      <w:r>
        <w:rPr>
          <w:lang w:val="en-US"/>
        </w:rPr>
        <w:t xml:space="preserve">P </w:t>
      </w:r>
      <w:r w:rsidRPr="00FF7094">
        <w:rPr>
          <w:lang w:val="en-US"/>
        </w:rPr>
        <w:t>on 24 June 2019 until 30 June 2019.</w:t>
      </w:r>
    </w:p>
    <w:sectPr w:rsidR="00FF7094" w:rsidRPr="00612F4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5FB" w:rsidRDefault="004D65FB" w:rsidP="002E4865">
      <w:pPr>
        <w:spacing w:after="0" w:line="240" w:lineRule="auto"/>
      </w:pPr>
      <w:r>
        <w:separator/>
      </w:r>
    </w:p>
  </w:endnote>
  <w:endnote w:type="continuationSeparator" w:id="0">
    <w:p w:rsidR="004D65FB" w:rsidRDefault="004D65FB" w:rsidP="002E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40" w:rsidRDefault="00612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865" w:rsidRDefault="002E486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bcb64c39b6d01cb646601c90"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E4865" w:rsidRPr="002E4865" w:rsidRDefault="002E4865" w:rsidP="002E4865">
                          <w:pPr>
                            <w:spacing w:after="0"/>
                            <w:rPr>
                              <w:rFonts w:ascii="Calibri" w:hAnsi="Calibri" w:cs="Calibri"/>
                              <w:color w:val="000000"/>
                              <w:sz w:val="20"/>
                            </w:rPr>
                          </w:pPr>
                          <w:proofErr w:type="spellStart"/>
                          <w:r w:rsidRPr="002E4865">
                            <w:rPr>
                              <w:rFonts w:ascii="Calibri" w:hAnsi="Calibri" w:cs="Calibri"/>
                              <w:color w:val="000000"/>
                              <w:sz w:val="20"/>
                            </w:rPr>
                            <w:t>Sensitivity</w:t>
                          </w:r>
                          <w:proofErr w:type="spellEnd"/>
                          <w:r w:rsidRPr="002E4865">
                            <w:rPr>
                              <w:rFonts w:ascii="Calibri" w:hAnsi="Calibri" w:cs="Calibri"/>
                              <w:color w:val="000000"/>
                              <w:sz w:val="20"/>
                            </w:rPr>
                            <w:t>: C2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b64c39b6d01cb646601c90" o:spid="_x0000_s1026" type="#_x0000_t202" alt="{&quot;HashCode&quot;:121684225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" o:allowincell="f" filled="f" stroked="f" strokeweight=".5pt">
              <v:fill o:detectmouseclick="t"/>
              <v:textbox inset="20pt,0,,0">
                <w:txbxContent>
                  <w:p w:rsidR="002E4865" w:rsidRPr="002E4865" w:rsidRDefault="002E4865" w:rsidP="002E4865">
                    <w:pPr>
                      <w:spacing w:after="0"/>
                      <w:rPr>
                        <w:rFonts w:ascii="Calibri" w:hAnsi="Calibri" w:cs="Calibri"/>
                        <w:color w:val="000000"/>
                        <w:sz w:val="20"/>
                      </w:rPr>
                    </w:pPr>
                    <w:proofErr w:type="spellStart"/>
                    <w:r w:rsidRPr="002E4865">
                      <w:rPr>
                        <w:rFonts w:ascii="Calibri" w:hAnsi="Calibri" w:cs="Calibri"/>
                        <w:color w:val="000000"/>
                        <w:sz w:val="20"/>
                      </w:rPr>
                      <w:t>Sensitivity</w:t>
                    </w:r>
                    <w:proofErr w:type="spellEnd"/>
                    <w:r w:rsidRPr="002E4865">
                      <w:rPr>
                        <w:rFonts w:ascii="Calibri" w:hAnsi="Calibri" w:cs="Calibri"/>
                        <w:color w:val="000000"/>
                        <w:sz w:val="20"/>
                      </w:rPr>
                      <w:t>: C2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40" w:rsidRDefault="00612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5FB" w:rsidRDefault="004D65FB" w:rsidP="002E4865">
      <w:pPr>
        <w:spacing w:after="0" w:line="240" w:lineRule="auto"/>
      </w:pPr>
      <w:r>
        <w:separator/>
      </w:r>
    </w:p>
  </w:footnote>
  <w:footnote w:type="continuationSeparator" w:id="0">
    <w:p w:rsidR="004D65FB" w:rsidRDefault="004D65FB" w:rsidP="002E4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40" w:rsidRDefault="00612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40" w:rsidRDefault="00612F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40" w:rsidRDefault="00612F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0B87"/>
    <w:multiLevelType w:val="hybridMultilevel"/>
    <w:tmpl w:val="F02A45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78"/>
    <w:rsid w:val="00125CAC"/>
    <w:rsid w:val="00173578"/>
    <w:rsid w:val="002E4865"/>
    <w:rsid w:val="004D65FB"/>
    <w:rsid w:val="00612F40"/>
    <w:rsid w:val="007A11BE"/>
    <w:rsid w:val="00812375"/>
    <w:rsid w:val="00B1612A"/>
    <w:rsid w:val="00CF4151"/>
    <w:rsid w:val="00FE2439"/>
    <w:rsid w:val="00FF709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605D2"/>
  <w15:chartTrackingRefBased/>
  <w15:docId w15:val="{BB6684EC-6047-4954-B6F4-8F08A68E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78"/>
    <w:pPr>
      <w:ind w:left="720"/>
      <w:contextualSpacing/>
    </w:pPr>
  </w:style>
  <w:style w:type="paragraph" w:styleId="Header">
    <w:name w:val="header"/>
    <w:basedOn w:val="Normal"/>
    <w:link w:val="HeaderChar"/>
    <w:uiPriority w:val="99"/>
    <w:unhideWhenUsed/>
    <w:rsid w:val="002E4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865"/>
  </w:style>
  <w:style w:type="paragraph" w:styleId="Footer">
    <w:name w:val="footer"/>
    <w:basedOn w:val="Normal"/>
    <w:link w:val="FooterChar"/>
    <w:uiPriority w:val="99"/>
    <w:unhideWhenUsed/>
    <w:rsid w:val="002E4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36123">
      <w:bodyDiv w:val="1"/>
      <w:marLeft w:val="0"/>
      <w:marRight w:val="0"/>
      <w:marTop w:val="0"/>
      <w:marBottom w:val="0"/>
      <w:divBdr>
        <w:top w:val="none" w:sz="0" w:space="0" w:color="auto"/>
        <w:left w:val="none" w:sz="0" w:space="0" w:color="auto"/>
        <w:bottom w:val="none" w:sz="0" w:space="0" w:color="auto"/>
        <w:right w:val="none" w:sz="0" w:space="0" w:color="auto"/>
      </w:divBdr>
    </w:div>
    <w:div w:id="196696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4286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SIX Group</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 Aliaksandr</dc:creator>
  <cp:keywords/>
  <dc:description/>
  <cp:lastModifiedBy>Panko, Aliaksandr</cp:lastModifiedBy>
  <cp:revision>3</cp:revision>
  <dcterms:created xsi:type="dcterms:W3CDTF">2021-02-15T11:06:00Z</dcterms:created>
  <dcterms:modified xsi:type="dcterms:W3CDTF">2021-02-15T14:59:00Z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iteId">
    <vt:lpwstr>46e04f2b-093e-4ad0-a99f-0331aa506e12</vt:lpwstr>
  </property>
  <property fmtid="{D5CDD505-2E9C-101B-9397-08002B2CF9AE}" pid="4" name="MSIP_Label_4da52270-6ed3-4abe-ba7c-b9255dadcdf9_Owner">
    <vt:lpwstr>aliaksandr.panko@six-group.com</vt:lpwstr>
  </property>
  <property fmtid="{D5CDD505-2E9C-101B-9397-08002B2CF9AE}" pid="5" name="MSIP_Label_4da52270-6ed3-4abe-ba7c-b9255dadcdf9_SetDate">
    <vt:lpwstr>2021-02-15T13:09:51.0431396Z</vt:lpwstr>
  </property>
  <property fmtid="{D5CDD505-2E9C-101B-9397-08002B2CF9AE}" pid="6" name="MSIP_Label_4da52270-6ed3-4abe-ba7c-b9255dadcdf9_Name">
    <vt:lpwstr>C2 Internal</vt:lpwstr>
  </property>
  <property fmtid="{D5CDD505-2E9C-101B-9397-08002B2CF9AE}" pid="7" name="MSIP_Label_4da52270-6ed3-4abe-ba7c-b9255dadcdf9_Application">
    <vt:lpwstr>Microsoft Azure Information Protection</vt:lpwstr>
  </property>
  <property fmtid="{D5CDD505-2E9C-101B-9397-08002B2CF9AE}" pid="8" name="MSIP_Label_4da52270-6ed3-4abe-ba7c-b9255dadcdf9_ActionId">
    <vt:lpwstr>82dd09dd-20dc-42c1-a27b-fdb591bf6279</vt:lpwstr>
  </property>
  <property fmtid="{D5CDD505-2E9C-101B-9397-08002B2CF9AE}" pid="9" name="MSIP_Label_4da52270-6ed3-4abe-ba7c-b9255dadcdf9_Extended_MSFT_Method">
    <vt:lpwstr>Automatic</vt:lpwstr>
  </property>
  <property fmtid="{D5CDD505-2E9C-101B-9397-08002B2CF9AE}" pid="10" name="Sensitivity">
    <vt:lpwstr>C2 Internal</vt:lpwstr>
  </property>
</Properties>
</file>