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-44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762"/>
        <w:gridCol w:w="3684"/>
        <w:gridCol w:w="3188"/>
      </w:tblGrid>
      <w:tr w:rsidR="00A06951" w:rsidRPr="00292FE6" w:rsidTr="00A06951">
        <w:trPr>
          <w:trHeight w:val="1949"/>
        </w:trPr>
        <w:tc>
          <w:tcPr>
            <w:tcW w:w="2762" w:type="dxa"/>
          </w:tcPr>
          <w:p w:rsidR="00A06951" w:rsidRDefault="00A06951" w:rsidP="00A06951">
            <w:pPr>
              <w:widowControl w:val="0"/>
              <w:autoSpaceDE w:val="0"/>
              <w:autoSpaceDN w:val="0"/>
              <w:adjustRightInd w:val="0"/>
            </w:pPr>
          </w:p>
          <w:p w:rsidR="00A06951" w:rsidRDefault="00A06951" w:rsidP="00A06951">
            <w:pPr>
              <w:widowControl w:val="0"/>
              <w:autoSpaceDE w:val="0"/>
              <w:autoSpaceDN w:val="0"/>
              <w:adjustRightInd w:val="0"/>
            </w:pPr>
            <w:r w:rsidRPr="00C86216">
              <w:rPr>
                <w:noProof/>
                <w:lang w:val="en-IN" w:eastAsia="en-IN"/>
              </w:rPr>
              <w:drawing>
                <wp:inline distT="0" distB="0" distL="0" distR="0" wp14:anchorId="1059D5DF" wp14:editId="616E8029">
                  <wp:extent cx="1530350" cy="7239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035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06951" w:rsidRDefault="00A06951" w:rsidP="00A06951">
            <w:pPr>
              <w:widowControl w:val="0"/>
              <w:autoSpaceDE w:val="0"/>
              <w:autoSpaceDN w:val="0"/>
              <w:adjustRightInd w:val="0"/>
            </w:pPr>
          </w:p>
          <w:p w:rsidR="00A06951" w:rsidRPr="00292FE6" w:rsidRDefault="00A06951" w:rsidP="00A0695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684" w:type="dxa"/>
          </w:tcPr>
          <w:p w:rsidR="00A06951" w:rsidRPr="00CC052F" w:rsidRDefault="00A06951" w:rsidP="00A06951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</w:rPr>
            </w:pPr>
          </w:p>
          <w:p w:rsidR="00A06951" w:rsidRPr="00CC052F" w:rsidRDefault="00A06951" w:rsidP="00A06951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</w:rPr>
            </w:pPr>
            <w:r w:rsidRPr="00CC052F">
              <w:rPr>
                <w:rFonts w:asciiTheme="minorHAnsi" w:hAnsiTheme="minorHAnsi" w:cstheme="minorHAnsi"/>
                <w:b/>
              </w:rPr>
              <w:t>Document Type : Policy</w:t>
            </w:r>
          </w:p>
          <w:p w:rsidR="00A06951" w:rsidRPr="00CC052F" w:rsidRDefault="00A06951" w:rsidP="00A06951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</w:rPr>
            </w:pPr>
          </w:p>
          <w:p w:rsidR="00A06951" w:rsidRPr="00CC052F" w:rsidRDefault="00A06951" w:rsidP="00A06951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</w:rPr>
            </w:pPr>
            <w:r w:rsidRPr="00CC052F">
              <w:rPr>
                <w:rFonts w:asciiTheme="minorHAnsi" w:hAnsiTheme="minorHAnsi" w:cstheme="minorHAnsi"/>
                <w:b/>
              </w:rPr>
              <w:t>Department : Human Resources</w:t>
            </w:r>
          </w:p>
          <w:p w:rsidR="00A06951" w:rsidRPr="00CC052F" w:rsidRDefault="00A06951" w:rsidP="00A06951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</w:rPr>
            </w:pPr>
          </w:p>
          <w:p w:rsidR="00A06951" w:rsidRPr="00CC052F" w:rsidRDefault="00A06951" w:rsidP="00A06951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</w:rPr>
            </w:pPr>
            <w:r w:rsidRPr="00CC052F">
              <w:rPr>
                <w:rFonts w:asciiTheme="minorHAnsi" w:hAnsiTheme="minorHAnsi" w:cstheme="minorHAnsi"/>
                <w:b/>
              </w:rPr>
              <w:t>Title : Salary Advance Policy</w:t>
            </w:r>
          </w:p>
        </w:tc>
        <w:tc>
          <w:tcPr>
            <w:tcW w:w="3188" w:type="dxa"/>
          </w:tcPr>
          <w:p w:rsidR="00A06951" w:rsidRPr="00CC052F" w:rsidRDefault="00A06951" w:rsidP="00A06951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</w:p>
          <w:p w:rsidR="00A06951" w:rsidRPr="00CC052F" w:rsidRDefault="00A06951" w:rsidP="00A06951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</w:rPr>
            </w:pPr>
            <w:r w:rsidRPr="00CC052F">
              <w:rPr>
                <w:rFonts w:asciiTheme="minorHAnsi" w:hAnsiTheme="minorHAnsi" w:cstheme="minorHAnsi"/>
                <w:b/>
              </w:rPr>
              <w:t>Valid from : 01-05-2005</w:t>
            </w:r>
          </w:p>
          <w:p w:rsidR="00A06951" w:rsidRPr="00CC052F" w:rsidRDefault="00A06951" w:rsidP="00A06951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</w:rPr>
            </w:pPr>
            <w:r w:rsidRPr="00CC052F">
              <w:rPr>
                <w:rFonts w:asciiTheme="minorHAnsi" w:hAnsiTheme="minorHAnsi" w:cstheme="minorHAnsi"/>
                <w:b/>
              </w:rPr>
              <w:t>01</w:t>
            </w:r>
            <w:r w:rsidRPr="00CC052F">
              <w:rPr>
                <w:rFonts w:asciiTheme="minorHAnsi" w:hAnsiTheme="minorHAnsi" w:cstheme="minorHAnsi"/>
                <w:b/>
                <w:vertAlign w:val="superscript"/>
              </w:rPr>
              <w:t>st</w:t>
            </w:r>
            <w:r w:rsidRPr="00CC052F">
              <w:rPr>
                <w:rFonts w:asciiTheme="minorHAnsi" w:hAnsiTheme="minorHAnsi" w:cstheme="minorHAnsi"/>
                <w:b/>
              </w:rPr>
              <w:t xml:space="preserve"> review  : 01-04-2017</w:t>
            </w:r>
          </w:p>
          <w:p w:rsidR="00A06951" w:rsidRPr="00CC052F" w:rsidRDefault="00A06951" w:rsidP="00A06951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</w:rPr>
            </w:pPr>
            <w:r w:rsidRPr="00CC052F">
              <w:rPr>
                <w:rFonts w:asciiTheme="minorHAnsi" w:hAnsiTheme="minorHAnsi" w:cstheme="minorHAnsi"/>
                <w:b/>
              </w:rPr>
              <w:t>2</w:t>
            </w:r>
            <w:r w:rsidRPr="00CC052F">
              <w:rPr>
                <w:rFonts w:asciiTheme="minorHAnsi" w:hAnsiTheme="minorHAnsi" w:cstheme="minorHAnsi"/>
                <w:b/>
                <w:vertAlign w:val="superscript"/>
              </w:rPr>
              <w:t>nd</w:t>
            </w:r>
            <w:r w:rsidR="000942C6">
              <w:rPr>
                <w:rFonts w:asciiTheme="minorHAnsi" w:hAnsiTheme="minorHAnsi" w:cstheme="minorHAnsi"/>
                <w:b/>
              </w:rPr>
              <w:t xml:space="preserve">  review  : 01-05</w:t>
            </w:r>
            <w:r w:rsidRPr="00CC052F">
              <w:rPr>
                <w:rFonts w:asciiTheme="minorHAnsi" w:hAnsiTheme="minorHAnsi" w:cstheme="minorHAnsi"/>
                <w:b/>
              </w:rPr>
              <w:t>-2022</w:t>
            </w:r>
          </w:p>
          <w:p w:rsidR="00A06951" w:rsidRPr="00CC052F" w:rsidRDefault="00A06951" w:rsidP="00A06951">
            <w:pPr>
              <w:widowControl w:val="0"/>
              <w:autoSpaceDE w:val="0"/>
              <w:autoSpaceDN w:val="0"/>
              <w:adjustRightInd w:val="0"/>
              <w:rPr>
                <w:rFonts w:asciiTheme="minorHAnsi" w:hAnsiTheme="minorHAnsi" w:cstheme="minorHAnsi"/>
              </w:rPr>
            </w:pPr>
          </w:p>
        </w:tc>
      </w:tr>
    </w:tbl>
    <w:p w:rsidR="00C67555" w:rsidRPr="00D13FE4" w:rsidRDefault="00C67555" w:rsidP="00C67555"/>
    <w:p w:rsidR="00C67555" w:rsidRDefault="00C67555" w:rsidP="00C67555">
      <w:pPr>
        <w:ind w:left="-270" w:firstLine="270"/>
      </w:pPr>
    </w:p>
    <w:p w:rsidR="00C67555" w:rsidRDefault="00C67555" w:rsidP="00C67555"/>
    <w:p w:rsidR="00C67555" w:rsidRDefault="00C67555" w:rsidP="00C67555"/>
    <w:p w:rsidR="00C67555" w:rsidRDefault="00C67555" w:rsidP="00C67555"/>
    <w:p w:rsidR="00966DB0" w:rsidRDefault="00966DB0" w:rsidP="00C67555">
      <w:r>
        <w:tab/>
      </w:r>
    </w:p>
    <w:tbl>
      <w:tblPr>
        <w:tblW w:w="976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35"/>
        <w:gridCol w:w="9630"/>
      </w:tblGrid>
      <w:tr w:rsidR="00966DB0" w:rsidRPr="00BA41FC" w:rsidTr="00966DB0">
        <w:trPr>
          <w:tblCellSpacing w:w="15" w:type="dxa"/>
        </w:trPr>
        <w:tc>
          <w:tcPr>
            <w:tcW w:w="90" w:type="dxa"/>
          </w:tcPr>
          <w:p w:rsidR="00966DB0" w:rsidRPr="00BA41FC" w:rsidRDefault="00966DB0" w:rsidP="007A0242">
            <w:pPr>
              <w:jc w:val="both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585" w:type="dxa"/>
          </w:tcPr>
          <w:p w:rsidR="00966DB0" w:rsidRPr="00BA41FC" w:rsidRDefault="00966DB0" w:rsidP="00C67555">
            <w:pPr>
              <w:spacing w:after="270"/>
              <w:jc w:val="both"/>
              <w:rPr>
                <w:rFonts w:ascii="Calibri" w:hAnsi="Calibri" w:cs="Calibri"/>
                <w:color w:val="000000"/>
              </w:rPr>
            </w:pPr>
            <w:r w:rsidRPr="00BA41FC">
              <w:rPr>
                <w:rFonts w:ascii="Calibri" w:hAnsi="Calibri" w:cs="Calibri"/>
                <w:b/>
                <w:bCs/>
                <w:color w:val="000000"/>
              </w:rPr>
              <w:t>Objective</w:t>
            </w:r>
          </w:p>
          <w:p w:rsidR="00966DB0" w:rsidRPr="00CC052F" w:rsidRDefault="00966DB0" w:rsidP="007A0242">
            <w:p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C052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To mitigate financial requirement in case of emergency (such as bereavement in the family, prolonged sickness of a family member, accident, hospitalization, </w:t>
            </w:r>
            <w:r w:rsidR="00A06951" w:rsidRPr="00CC052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marriage, loss</w:t>
            </w:r>
            <w:r w:rsidRPr="00CC052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due to any natural calamity). </w:t>
            </w:r>
          </w:p>
          <w:p w:rsidR="00966DB0" w:rsidRPr="00BA41FC" w:rsidRDefault="00966DB0" w:rsidP="007A0242">
            <w:pPr>
              <w:spacing w:before="100" w:beforeAutospacing="1" w:after="100" w:afterAutospacing="1"/>
              <w:jc w:val="both"/>
              <w:rPr>
                <w:rFonts w:ascii="Calibri" w:hAnsi="Calibri" w:cs="Calibri"/>
                <w:color w:val="000000"/>
              </w:rPr>
            </w:pPr>
            <w:r w:rsidRPr="00BA41FC">
              <w:rPr>
                <w:rFonts w:ascii="Calibri" w:hAnsi="Calibri" w:cs="Calibri"/>
                <w:b/>
                <w:bCs/>
                <w:color w:val="000000"/>
              </w:rPr>
              <w:t>Eligibility</w:t>
            </w:r>
            <w:r w:rsidR="00D7250D">
              <w:rPr>
                <w:rFonts w:ascii="Calibri" w:hAnsi="Calibri" w:cs="Calibri"/>
                <w:b/>
                <w:bCs/>
                <w:color w:val="000000"/>
              </w:rPr>
              <w:t xml:space="preserve"> </w:t>
            </w:r>
          </w:p>
          <w:p w:rsidR="00966DB0" w:rsidRPr="00CC052F" w:rsidRDefault="00966DB0" w:rsidP="007A0242">
            <w:p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C052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All</w:t>
            </w:r>
            <w:r w:rsidR="00A06951" w:rsidRPr="00CC052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Managers / Officers / ASE category. C</w:t>
            </w:r>
            <w:r w:rsidRPr="00CC052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ompany may offer employees a salary advance to cover such </w:t>
            </w:r>
            <w:r w:rsidR="00CC052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above </w:t>
            </w:r>
            <w:r w:rsidRPr="00CC052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expenses. </w:t>
            </w:r>
            <w:r w:rsidR="00CC052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Mandatorily employee need to attach supporting documents.</w:t>
            </w:r>
            <w:r w:rsidRPr="00CC052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 Maximum Salary Advances shall be up to 3 months'  Basic salary.  Salary advances are to be repaid in full via payroll deduction from the employee's  regular payroll payment with in maximum of 1</w:t>
            </w:r>
            <w:r w:rsidR="00CC052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2</w:t>
            </w:r>
            <w:r w:rsidRPr="00CC052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Equa</w:t>
            </w:r>
            <w:r w:rsidR="00970533" w:rsidRPr="00CC052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ted Monthly Installment (EMI). </w:t>
            </w:r>
            <w:r w:rsidRPr="00CC052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This advance carries 0% interest.</w:t>
            </w:r>
          </w:p>
          <w:p w:rsidR="00CC7525" w:rsidRPr="00CC052F" w:rsidRDefault="00CC7525" w:rsidP="007A0242">
            <w:p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C052F">
              <w:rPr>
                <w:rFonts w:asciiTheme="minorHAnsi" w:hAnsiTheme="minorHAnsi" w:cstheme="minorHAnsi"/>
                <w:color w:val="222222"/>
                <w:sz w:val="22"/>
                <w:szCs w:val="22"/>
                <w:shd w:val="clear" w:color="auto" w:fill="FFFFFF"/>
              </w:rPr>
              <w:t>Any new employee and promotes (workmen) to Management Staff ( Officer Grade IV/V ) - 6 month waiting period before the salary advance can be availed.</w:t>
            </w:r>
          </w:p>
          <w:p w:rsidR="00A06951" w:rsidRDefault="00711EA4" w:rsidP="007A0242">
            <w:p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C052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Note : </w:t>
            </w:r>
            <w:r w:rsidR="00A06951" w:rsidRPr="00CC052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Advance given during the financial year</w:t>
            </w:r>
            <w:r w:rsidRPr="00CC052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will be recovered within the same financial year through payroll.</w:t>
            </w:r>
            <w:r w:rsidR="00DA1C2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Ex: If employee takes loan in Jan 23 then the same will be recovered in Mar 23.</w:t>
            </w:r>
          </w:p>
          <w:p w:rsidR="00966DB0" w:rsidRPr="00BA41FC" w:rsidRDefault="00966DB0" w:rsidP="007A0242">
            <w:pPr>
              <w:spacing w:before="100" w:beforeAutospacing="1" w:after="100" w:afterAutospacing="1"/>
              <w:jc w:val="both"/>
              <w:rPr>
                <w:rFonts w:ascii="Calibri" w:hAnsi="Calibri" w:cs="Calibri"/>
                <w:color w:val="000000"/>
              </w:rPr>
            </w:pPr>
            <w:r w:rsidRPr="00BA41FC">
              <w:rPr>
                <w:rFonts w:ascii="Calibri" w:hAnsi="Calibri" w:cs="Calibri"/>
                <w:b/>
                <w:bCs/>
                <w:color w:val="000000"/>
              </w:rPr>
              <w:t xml:space="preserve">Advance procedures are as follows: </w:t>
            </w:r>
          </w:p>
          <w:p w:rsidR="00966DB0" w:rsidRPr="00CC052F" w:rsidRDefault="00C9388D" w:rsidP="007A0242">
            <w:pPr>
              <w:numPr>
                <w:ilvl w:val="0"/>
                <w:numId w:val="1"/>
              </w:num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C052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Employee raises</w:t>
            </w:r>
            <w:r w:rsidR="00966DB0" w:rsidRPr="00CC052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a Salary Advance Request </w:t>
            </w:r>
            <w:r w:rsidRPr="00CC052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in </w:t>
            </w:r>
            <w:hyperlink r:id="rId6" w:history="1">
              <w:r w:rsidRPr="00CC052F">
                <w:rPr>
                  <w:rStyle w:val="Hyperlink"/>
                  <w:rFonts w:asciiTheme="minorHAnsi" w:hAnsiTheme="minorHAnsi" w:cstheme="minorHAnsi"/>
                  <w:sz w:val="22"/>
                  <w:szCs w:val="22"/>
                </w:rPr>
                <w:t>http://ibps.britindia.com</w:t>
              </w:r>
            </w:hyperlink>
            <w:r w:rsidRPr="00CC052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CC052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sym w:font="Wingdings" w:char="F0E0"/>
            </w:r>
            <w:r w:rsidRPr="00CC052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Basic Salary will be picked from SAP Master Data </w:t>
            </w:r>
            <w:r w:rsidRPr="00CC052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sym w:font="Wingdings" w:char="F0E0"/>
            </w:r>
            <w:r w:rsidR="003179AD" w:rsidRPr="00CC052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="00711EA4" w:rsidRPr="00CC052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HRBP </w:t>
            </w:r>
            <w:r w:rsidRPr="00CC052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sym w:font="Wingdings" w:char="F0E0"/>
            </w:r>
            <w:r w:rsidR="003179AD" w:rsidRPr="00CC052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="00711EA4" w:rsidRPr="00CC052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HR Op’s Manager</w:t>
            </w:r>
            <w:r w:rsidRPr="00CC052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="00711EA4" w:rsidRPr="00CC052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="00711EA4" w:rsidRPr="00CC052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sym w:font="Wingdings" w:char="F0E0"/>
            </w:r>
            <w:r w:rsidR="00711EA4" w:rsidRPr="00CC052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Head – HR  </w:t>
            </w:r>
            <w:r w:rsidR="00711EA4" w:rsidRPr="00CC052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sym w:font="Wingdings" w:char="F0E0"/>
            </w:r>
            <w:r w:rsidR="00711EA4" w:rsidRPr="00CC052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EO Payroll </w:t>
            </w:r>
            <w:r w:rsidRPr="00CC052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sym w:font="Wingdings" w:char="F0E0"/>
            </w:r>
            <w:r w:rsidRPr="00CC052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SSC team will disbur</w:t>
            </w:r>
            <w:r w:rsidR="00711EA4" w:rsidRPr="00CC052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se the amount through Employee v</w:t>
            </w:r>
            <w:r w:rsidRPr="00CC052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endor</w:t>
            </w:r>
            <w:r w:rsidR="00711EA4" w:rsidRPr="00CC052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or through Payroll</w:t>
            </w:r>
            <w:r w:rsidR="003179AD" w:rsidRPr="00CC052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</w:t>
            </w:r>
          </w:p>
          <w:p w:rsidR="003179AD" w:rsidRPr="00CC052F" w:rsidRDefault="003179AD" w:rsidP="003179AD">
            <w:pPr>
              <w:numPr>
                <w:ilvl w:val="0"/>
                <w:numId w:val="1"/>
              </w:num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C052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In Exceptional re</w:t>
            </w:r>
            <w:r w:rsidR="00CA161D" w:rsidRPr="00CC052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quests Employee raises a</w:t>
            </w:r>
            <w:r w:rsidR="00DA1C24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</w:t>
            </w:r>
            <w:r w:rsidR="00CA161D" w:rsidRPr="00CC052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Exceptional </w:t>
            </w:r>
            <w:r w:rsidRPr="00CC052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Advance Request </w:t>
            </w:r>
            <w:r w:rsidRPr="00CC052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sym w:font="Wingdings" w:char="F0E0"/>
            </w:r>
            <w:r w:rsidRPr="00CC052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Amount can be incorporated </w:t>
            </w:r>
            <w:r w:rsidRPr="00CC052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sym w:font="Wingdings" w:char="F0E0"/>
            </w:r>
            <w:r w:rsidR="00711EA4" w:rsidRPr="00CC052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HRBP </w:t>
            </w:r>
            <w:r w:rsidRPr="00CC052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="00711EA4" w:rsidRPr="00CC052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sym w:font="Wingdings" w:char="F0E0"/>
            </w:r>
            <w:r w:rsidR="00711EA4" w:rsidRPr="00CC052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HR Op’s Manager </w:t>
            </w:r>
            <w:r w:rsidRPr="00CC052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sym w:font="Wingdings" w:char="F0E0"/>
            </w:r>
            <w:r w:rsidR="00711EA4" w:rsidRPr="00CC052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Head – HR </w:t>
            </w:r>
            <w:r w:rsidRPr="00CC052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sym w:font="Wingdings" w:char="F0E0"/>
            </w:r>
            <w:r w:rsidR="00CA161D" w:rsidRPr="00CC052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MD </w:t>
            </w:r>
            <w:r w:rsidR="00CA161D" w:rsidRPr="00CC052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sym w:font="Wingdings" w:char="F0E0"/>
            </w:r>
            <w:r w:rsidR="00711EA4" w:rsidRPr="00CC052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711EA4" w:rsidRPr="00CC052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EOpayroll</w:t>
            </w:r>
            <w:proofErr w:type="spellEnd"/>
            <w:r w:rsidR="00711EA4" w:rsidRPr="00CC052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CC052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CC052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sym w:font="Wingdings" w:char="F0E0"/>
            </w:r>
            <w:r w:rsidRPr="00CC052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SSC team will disbur</w:t>
            </w:r>
            <w:r w:rsidR="00711EA4" w:rsidRPr="00CC052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se the amount through Employee v</w:t>
            </w:r>
            <w:r w:rsidRPr="00CC052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endor</w:t>
            </w:r>
            <w:r w:rsidR="00711EA4" w:rsidRPr="00CC052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or through payroll</w:t>
            </w:r>
            <w:r w:rsidRPr="00CC052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</w:t>
            </w:r>
          </w:p>
          <w:p w:rsidR="00CC7525" w:rsidRPr="00CC052F" w:rsidRDefault="00CC7525" w:rsidP="003179AD">
            <w:pPr>
              <w:numPr>
                <w:ilvl w:val="0"/>
                <w:numId w:val="1"/>
              </w:numPr>
              <w:spacing w:before="100" w:beforeAutospacing="1" w:after="100" w:afterAutospacing="1"/>
              <w:jc w:val="both"/>
              <w:rPr>
                <w:rFonts w:asciiTheme="minorHAnsi" w:hAnsiTheme="minorHAnsi" w:cstheme="minorHAnsi"/>
                <w:color w:val="000000"/>
                <w:sz w:val="22"/>
                <w:szCs w:val="22"/>
              </w:rPr>
            </w:pPr>
            <w:r w:rsidRPr="00CC052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Loan details will be updated in SAP through IBPS</w:t>
            </w:r>
            <w:r w:rsidR="00CC052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.</w:t>
            </w:r>
          </w:p>
          <w:p w:rsidR="00966DB0" w:rsidRPr="00BA41FC" w:rsidRDefault="00DB7BCC" w:rsidP="00DB7BCC">
            <w:pPr>
              <w:numPr>
                <w:ilvl w:val="0"/>
                <w:numId w:val="1"/>
              </w:numPr>
              <w:spacing w:before="100" w:beforeAutospacing="1" w:after="100" w:afterAutospacing="1"/>
              <w:jc w:val="both"/>
              <w:rPr>
                <w:rFonts w:ascii="Calibri" w:hAnsi="Calibri" w:cs="Calibri"/>
                <w:color w:val="000000"/>
              </w:rPr>
            </w:pPr>
            <w:r w:rsidRPr="00CC052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I</w:t>
            </w:r>
            <w:r w:rsidR="00966DB0" w:rsidRPr="00CC052F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>n the event that employee terminates employment with the Company prior to repayment of the entire advance, any unpaid balance will then become immediately due and payable to the Company / will be adjusted from employee's full and final settlement.</w:t>
            </w:r>
          </w:p>
        </w:tc>
      </w:tr>
      <w:tr w:rsidR="00D7250D" w:rsidRPr="00BA41FC" w:rsidTr="00966DB0">
        <w:trPr>
          <w:tblCellSpacing w:w="15" w:type="dxa"/>
        </w:trPr>
        <w:tc>
          <w:tcPr>
            <w:tcW w:w="90" w:type="dxa"/>
          </w:tcPr>
          <w:p w:rsidR="00D7250D" w:rsidRPr="00BA41FC" w:rsidRDefault="00D7250D" w:rsidP="007A0242">
            <w:pPr>
              <w:jc w:val="both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9585" w:type="dxa"/>
          </w:tcPr>
          <w:p w:rsidR="00D7250D" w:rsidRPr="00BA41FC" w:rsidRDefault="00D7250D" w:rsidP="00C67555">
            <w:pPr>
              <w:spacing w:after="270"/>
              <w:jc w:val="both"/>
              <w:rPr>
                <w:rFonts w:ascii="Calibri" w:hAnsi="Calibri" w:cs="Calibri"/>
                <w:b/>
                <w:bCs/>
                <w:color w:val="000000"/>
              </w:rPr>
            </w:pPr>
          </w:p>
        </w:tc>
      </w:tr>
    </w:tbl>
    <w:p w:rsidR="008154FA" w:rsidRDefault="00DA3E50"/>
    <w:p w:rsidR="00D7250D" w:rsidRDefault="00D7250D"/>
    <w:p w:rsidR="00D7250D" w:rsidRDefault="00D7250D"/>
    <w:p w:rsidR="00D7250D" w:rsidRDefault="00D7250D"/>
    <w:p w:rsidR="00D7250D" w:rsidRDefault="00D7250D"/>
    <w:p w:rsidR="00D7250D" w:rsidRDefault="00D7250D"/>
    <w:p w:rsidR="00D7250D" w:rsidRDefault="00D7250D"/>
    <w:p w:rsidR="00D7250D" w:rsidRPr="00D7250D" w:rsidRDefault="00D7250D">
      <w:pPr>
        <w:rPr>
          <w:color w:val="FF0000"/>
        </w:rPr>
      </w:pPr>
    </w:p>
    <w:p w:rsidR="00D7250D" w:rsidRPr="00D7250D" w:rsidRDefault="00D7250D">
      <w:pPr>
        <w:rPr>
          <w:color w:val="FF0000"/>
        </w:rPr>
      </w:pPr>
      <w:r w:rsidRPr="00D7250D">
        <w:rPr>
          <w:color w:val="FF0000"/>
        </w:rPr>
        <w:t>FAQ :</w:t>
      </w:r>
    </w:p>
    <w:p w:rsidR="00D7250D" w:rsidRPr="00D7250D" w:rsidRDefault="00D7250D">
      <w:pPr>
        <w:rPr>
          <w:color w:val="FF0000"/>
        </w:rPr>
      </w:pPr>
    </w:p>
    <w:p w:rsidR="00D7250D" w:rsidRPr="00D7250D" w:rsidRDefault="00D7250D">
      <w:pPr>
        <w:rPr>
          <w:color w:val="FF0000"/>
        </w:rPr>
      </w:pPr>
      <w:r w:rsidRPr="00D7250D">
        <w:rPr>
          <w:color w:val="FF0000"/>
        </w:rPr>
        <w:t>Am I eligible for salary advance ?</w:t>
      </w:r>
    </w:p>
    <w:p w:rsidR="00D7250D" w:rsidRPr="00D7250D" w:rsidRDefault="00D7250D">
      <w:pPr>
        <w:rPr>
          <w:color w:val="FF0000"/>
        </w:rPr>
      </w:pPr>
    </w:p>
    <w:p w:rsidR="00D7250D" w:rsidRDefault="00D7250D">
      <w:pPr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  <w:r w:rsidRPr="00D7250D">
        <w:rPr>
          <w:color w:val="000000" w:themeColor="text1"/>
        </w:rPr>
        <w:t xml:space="preserve">Yes if you had completed 6 months tenure with Britannia as a new </w:t>
      </w:r>
      <w:proofErr w:type="spellStart"/>
      <w:r w:rsidRPr="00D7250D">
        <w:rPr>
          <w:color w:val="000000" w:themeColor="text1"/>
        </w:rPr>
        <w:t>joinee</w:t>
      </w:r>
      <w:proofErr w:type="spellEnd"/>
      <w:r w:rsidRPr="00D7250D">
        <w:rPr>
          <w:color w:val="000000" w:themeColor="text1"/>
        </w:rPr>
        <w:t xml:space="preserve"> or </w:t>
      </w:r>
      <w:r w:rsidRPr="00D7250D"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  <w:t xml:space="preserve"> (workmen)promoted  to Management Staff ( Officer Grade IV (F) /V )</w:t>
      </w:r>
    </w:p>
    <w:p w:rsidR="00F91962" w:rsidRPr="00D7250D" w:rsidRDefault="00F91962">
      <w:pPr>
        <w:rPr>
          <w:rFonts w:asciiTheme="minorHAnsi" w:hAnsiTheme="minorHAnsi" w:cstheme="minorHAnsi"/>
          <w:color w:val="000000" w:themeColor="text1"/>
          <w:sz w:val="22"/>
          <w:szCs w:val="22"/>
          <w:shd w:val="clear" w:color="auto" w:fill="FFFFFF"/>
        </w:rPr>
      </w:pPr>
    </w:p>
    <w:p w:rsidR="00D7250D" w:rsidRPr="00D7250D" w:rsidRDefault="00D7250D">
      <w:pPr>
        <w:rPr>
          <w:rFonts w:asciiTheme="minorHAnsi" w:hAnsiTheme="minorHAnsi" w:cstheme="minorHAnsi"/>
          <w:color w:val="FF0000"/>
          <w:sz w:val="22"/>
          <w:szCs w:val="22"/>
        </w:rPr>
      </w:pPr>
      <w:r w:rsidRPr="00D7250D">
        <w:rPr>
          <w:rFonts w:asciiTheme="minorHAnsi" w:hAnsiTheme="minorHAnsi" w:cstheme="minorHAnsi"/>
          <w:color w:val="FF0000"/>
          <w:sz w:val="22"/>
          <w:szCs w:val="22"/>
        </w:rPr>
        <w:t>For what reasons I can apply for the same ?</w:t>
      </w:r>
    </w:p>
    <w:p w:rsidR="00D7250D" w:rsidRDefault="00D7250D">
      <w:pPr>
        <w:rPr>
          <w:rFonts w:asciiTheme="minorHAnsi" w:hAnsiTheme="minorHAnsi" w:cstheme="minorHAnsi"/>
          <w:color w:val="000000"/>
          <w:sz w:val="22"/>
          <w:szCs w:val="22"/>
        </w:rPr>
      </w:pPr>
    </w:p>
    <w:p w:rsidR="00D7250D" w:rsidRDefault="00D7250D" w:rsidP="00D7250D">
      <w:pPr>
        <w:spacing w:before="100" w:beforeAutospacing="1" w:after="100" w:afterAutospacing="1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CC052F">
        <w:rPr>
          <w:rFonts w:asciiTheme="minorHAnsi" w:hAnsiTheme="minorHAnsi" w:cstheme="minorHAnsi"/>
          <w:color w:val="000000"/>
          <w:sz w:val="22"/>
          <w:szCs w:val="22"/>
        </w:rPr>
        <w:t xml:space="preserve">To mitigate financial requirement in case of emergency (such as bereavement in the family, prolonged sickness of a family member, accident, hospitalization, marriage, loss due to any natural calamity). </w:t>
      </w:r>
    </w:p>
    <w:p w:rsidR="00D7250D" w:rsidRDefault="00D7250D" w:rsidP="00D7250D">
      <w:pPr>
        <w:rPr>
          <w:rFonts w:asciiTheme="minorHAnsi" w:hAnsiTheme="minorHAnsi" w:cstheme="minorHAnsi"/>
          <w:color w:val="FF0000"/>
          <w:sz w:val="22"/>
          <w:szCs w:val="22"/>
          <w:shd w:val="clear" w:color="auto" w:fill="FFFFFF"/>
        </w:rPr>
      </w:pPr>
      <w:r>
        <w:rPr>
          <w:rFonts w:asciiTheme="minorHAnsi" w:hAnsiTheme="minorHAnsi" w:cstheme="minorHAnsi"/>
          <w:color w:val="FF0000"/>
          <w:sz w:val="22"/>
          <w:szCs w:val="22"/>
          <w:shd w:val="clear" w:color="auto" w:fill="FFFFFF"/>
        </w:rPr>
        <w:t>What is my eligible amount ?</w:t>
      </w:r>
    </w:p>
    <w:p w:rsidR="00D7250D" w:rsidRDefault="00D7250D" w:rsidP="00D7250D">
      <w:pPr>
        <w:rPr>
          <w:rFonts w:asciiTheme="minorHAnsi" w:hAnsiTheme="minorHAnsi" w:cstheme="minorHAnsi"/>
          <w:color w:val="FF0000"/>
          <w:sz w:val="22"/>
          <w:szCs w:val="22"/>
          <w:shd w:val="clear" w:color="auto" w:fill="FFFFFF"/>
        </w:rPr>
      </w:pPr>
    </w:p>
    <w:p w:rsidR="00D7250D" w:rsidRDefault="00D7250D" w:rsidP="00D7250D">
      <w:pPr>
        <w:rPr>
          <w:rFonts w:asciiTheme="minorHAnsi" w:hAnsiTheme="minorHAnsi" w:cstheme="minorHAnsi"/>
          <w:color w:val="000000"/>
          <w:sz w:val="22"/>
          <w:szCs w:val="22"/>
        </w:rPr>
      </w:pPr>
      <w:r w:rsidRPr="00CC052F">
        <w:rPr>
          <w:rFonts w:asciiTheme="minorHAnsi" w:hAnsiTheme="minorHAnsi" w:cstheme="minorHAnsi"/>
          <w:color w:val="000000"/>
          <w:sz w:val="22"/>
          <w:szCs w:val="22"/>
        </w:rPr>
        <w:t>Maximum Salary Advances shall be up to 3 months'  Basic salary.</w:t>
      </w:r>
    </w:p>
    <w:p w:rsidR="00D7250D" w:rsidRDefault="00D7250D" w:rsidP="00D7250D">
      <w:pPr>
        <w:rPr>
          <w:rFonts w:asciiTheme="minorHAnsi" w:hAnsiTheme="minorHAnsi" w:cstheme="minorHAnsi"/>
          <w:color w:val="000000"/>
          <w:sz w:val="22"/>
          <w:szCs w:val="22"/>
        </w:rPr>
      </w:pPr>
    </w:p>
    <w:p w:rsidR="00D7250D" w:rsidRDefault="00D7250D" w:rsidP="00D7250D">
      <w:pPr>
        <w:rPr>
          <w:rFonts w:asciiTheme="minorHAnsi" w:hAnsiTheme="minorHAnsi" w:cstheme="minorHAnsi"/>
          <w:color w:val="FF0000"/>
          <w:sz w:val="22"/>
          <w:szCs w:val="22"/>
        </w:rPr>
      </w:pPr>
      <w:r w:rsidRPr="00D7250D">
        <w:rPr>
          <w:rFonts w:asciiTheme="minorHAnsi" w:hAnsiTheme="minorHAnsi" w:cstheme="minorHAnsi"/>
          <w:color w:val="FF0000"/>
          <w:sz w:val="22"/>
          <w:szCs w:val="22"/>
        </w:rPr>
        <w:t>Is it Interest free ?</w:t>
      </w:r>
    </w:p>
    <w:p w:rsidR="00D7250D" w:rsidRDefault="00D7250D" w:rsidP="00D7250D">
      <w:pPr>
        <w:rPr>
          <w:rFonts w:asciiTheme="minorHAnsi" w:hAnsiTheme="minorHAnsi" w:cstheme="minorHAnsi"/>
          <w:color w:val="FF0000"/>
          <w:sz w:val="22"/>
          <w:szCs w:val="22"/>
        </w:rPr>
      </w:pPr>
    </w:p>
    <w:p w:rsidR="00D7250D" w:rsidRDefault="00D7250D" w:rsidP="00D7250D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D7250D">
        <w:rPr>
          <w:rFonts w:asciiTheme="minorHAnsi" w:hAnsiTheme="minorHAnsi" w:cstheme="minorHAnsi"/>
          <w:color w:val="000000" w:themeColor="text1"/>
          <w:sz w:val="22"/>
          <w:szCs w:val="22"/>
        </w:rPr>
        <w:t>Yes It is</w:t>
      </w:r>
    </w:p>
    <w:p w:rsidR="00D7250D" w:rsidRDefault="00D7250D" w:rsidP="00D7250D">
      <w:pPr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D7250D" w:rsidRDefault="00D7250D" w:rsidP="00D7250D">
      <w:pPr>
        <w:rPr>
          <w:rFonts w:asciiTheme="minorHAnsi" w:hAnsiTheme="minorHAnsi" w:cstheme="minorHAnsi"/>
          <w:color w:val="FF0000"/>
          <w:sz w:val="22"/>
          <w:szCs w:val="22"/>
        </w:rPr>
      </w:pPr>
      <w:r w:rsidRPr="00D7250D">
        <w:rPr>
          <w:rFonts w:asciiTheme="minorHAnsi" w:hAnsiTheme="minorHAnsi" w:cstheme="minorHAnsi"/>
          <w:color w:val="FF0000"/>
          <w:sz w:val="22"/>
          <w:szCs w:val="22"/>
        </w:rPr>
        <w:t>What is the deduction process?</w:t>
      </w:r>
    </w:p>
    <w:p w:rsidR="00D7250D" w:rsidRDefault="00D7250D" w:rsidP="00D7250D">
      <w:pPr>
        <w:rPr>
          <w:rFonts w:asciiTheme="minorHAnsi" w:hAnsiTheme="minorHAnsi" w:cstheme="minorHAnsi"/>
          <w:color w:val="FF0000"/>
          <w:sz w:val="22"/>
          <w:szCs w:val="22"/>
        </w:rPr>
      </w:pPr>
    </w:p>
    <w:p w:rsidR="00D7250D" w:rsidRDefault="00D7250D" w:rsidP="00D7250D">
      <w:pPr>
        <w:spacing w:before="100" w:beforeAutospacing="1" w:after="100" w:afterAutospacing="1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CC052F">
        <w:rPr>
          <w:rFonts w:asciiTheme="minorHAnsi" w:hAnsiTheme="minorHAnsi" w:cstheme="minorHAnsi"/>
          <w:color w:val="000000"/>
          <w:sz w:val="22"/>
          <w:szCs w:val="22"/>
        </w:rPr>
        <w:t>Advance given during the financial year will be recovered within the same financial year through payroll.</w:t>
      </w:r>
    </w:p>
    <w:p w:rsidR="00D7250D" w:rsidRDefault="00D7250D" w:rsidP="00D7250D">
      <w:pPr>
        <w:spacing w:before="100" w:beforeAutospacing="1" w:after="100" w:afterAutospacing="1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Ex: If employee takes loan in Jan 23 then the same will be recovered in Mar 23.</w:t>
      </w:r>
    </w:p>
    <w:p w:rsidR="00D7250D" w:rsidRDefault="00D7250D" w:rsidP="00D7250D">
      <w:pPr>
        <w:spacing w:before="100" w:beforeAutospacing="1" w:after="100" w:afterAutospacing="1"/>
        <w:jc w:val="both"/>
        <w:rPr>
          <w:rFonts w:asciiTheme="minorHAnsi" w:hAnsiTheme="minorHAnsi" w:cstheme="minorHAnsi"/>
          <w:color w:val="FF0000"/>
          <w:sz w:val="22"/>
          <w:szCs w:val="22"/>
        </w:rPr>
      </w:pPr>
      <w:r w:rsidRPr="00D7250D">
        <w:rPr>
          <w:rFonts w:asciiTheme="minorHAnsi" w:hAnsiTheme="minorHAnsi" w:cstheme="minorHAnsi"/>
          <w:color w:val="FF0000"/>
          <w:sz w:val="22"/>
          <w:szCs w:val="22"/>
        </w:rPr>
        <w:t>How to apply for salary advance?</w:t>
      </w:r>
    </w:p>
    <w:p w:rsidR="00D7250D" w:rsidRDefault="00D7250D" w:rsidP="00D7250D">
      <w:pPr>
        <w:spacing w:before="100" w:beforeAutospacing="1" w:after="100" w:afterAutospacing="1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CC052F">
        <w:rPr>
          <w:rFonts w:asciiTheme="minorHAnsi" w:hAnsiTheme="minorHAnsi" w:cstheme="minorHAnsi"/>
          <w:color w:val="000000"/>
          <w:sz w:val="22"/>
          <w:szCs w:val="22"/>
        </w:rPr>
        <w:t xml:space="preserve">Employee raises a Salary Advance Request in </w:t>
      </w:r>
      <w:hyperlink r:id="rId7" w:history="1">
        <w:r w:rsidRPr="00CC052F">
          <w:rPr>
            <w:rStyle w:val="Hyperlink"/>
            <w:rFonts w:asciiTheme="minorHAnsi" w:hAnsiTheme="minorHAnsi" w:cstheme="minorHAnsi"/>
            <w:sz w:val="22"/>
            <w:szCs w:val="22"/>
          </w:rPr>
          <w:t>http://ibps.britindia.com</w:t>
        </w:r>
      </w:hyperlink>
      <w:r w:rsidRPr="00CC052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CC052F">
        <w:rPr>
          <w:rFonts w:asciiTheme="minorHAnsi" w:hAnsiTheme="minorHAnsi" w:cstheme="minorHAnsi"/>
          <w:color w:val="000000"/>
          <w:sz w:val="22"/>
          <w:szCs w:val="22"/>
        </w:rPr>
        <w:sym w:font="Wingdings" w:char="F0E0"/>
      </w:r>
      <w:r w:rsidRPr="00CC052F">
        <w:rPr>
          <w:rFonts w:asciiTheme="minorHAnsi" w:hAnsiTheme="minorHAnsi" w:cstheme="minorHAnsi"/>
          <w:color w:val="000000"/>
          <w:sz w:val="22"/>
          <w:szCs w:val="22"/>
        </w:rPr>
        <w:t xml:space="preserve"> Basic Salary will be picked from SAP Master Data </w:t>
      </w:r>
      <w:r w:rsidRPr="00CC052F">
        <w:rPr>
          <w:rFonts w:asciiTheme="minorHAnsi" w:hAnsiTheme="minorHAnsi" w:cstheme="minorHAnsi"/>
          <w:color w:val="000000"/>
          <w:sz w:val="22"/>
          <w:szCs w:val="22"/>
        </w:rPr>
        <w:sym w:font="Wingdings" w:char="F0E0"/>
      </w:r>
      <w:r w:rsidRPr="00CC052F">
        <w:rPr>
          <w:rFonts w:asciiTheme="minorHAnsi" w:hAnsiTheme="minorHAnsi" w:cstheme="minorHAnsi"/>
          <w:color w:val="000000"/>
          <w:sz w:val="22"/>
          <w:szCs w:val="22"/>
        </w:rPr>
        <w:t xml:space="preserve">  HRBP </w:t>
      </w:r>
      <w:r w:rsidRPr="00CC052F">
        <w:rPr>
          <w:rFonts w:asciiTheme="minorHAnsi" w:hAnsiTheme="minorHAnsi" w:cstheme="minorHAnsi"/>
          <w:color w:val="000000"/>
          <w:sz w:val="22"/>
          <w:szCs w:val="22"/>
        </w:rPr>
        <w:sym w:font="Wingdings" w:char="F0E0"/>
      </w:r>
      <w:r w:rsidRPr="00CC052F">
        <w:rPr>
          <w:rFonts w:asciiTheme="minorHAnsi" w:hAnsiTheme="minorHAnsi" w:cstheme="minorHAnsi"/>
          <w:color w:val="000000"/>
          <w:sz w:val="22"/>
          <w:szCs w:val="22"/>
        </w:rPr>
        <w:t xml:space="preserve"> HR Op’s Manager  </w:t>
      </w:r>
      <w:r w:rsidRPr="00CC052F">
        <w:rPr>
          <w:rFonts w:asciiTheme="minorHAnsi" w:hAnsiTheme="minorHAnsi" w:cstheme="minorHAnsi"/>
          <w:color w:val="000000"/>
          <w:sz w:val="22"/>
          <w:szCs w:val="22"/>
        </w:rPr>
        <w:sym w:font="Wingdings" w:char="F0E0"/>
      </w:r>
      <w:r w:rsidRPr="00CC052F">
        <w:rPr>
          <w:rFonts w:asciiTheme="minorHAnsi" w:hAnsiTheme="minorHAnsi" w:cstheme="minorHAnsi"/>
          <w:color w:val="000000"/>
          <w:sz w:val="22"/>
          <w:szCs w:val="22"/>
        </w:rPr>
        <w:t xml:space="preserve"> Head – HR  </w:t>
      </w:r>
      <w:r w:rsidRPr="00CC052F">
        <w:rPr>
          <w:rFonts w:asciiTheme="minorHAnsi" w:hAnsiTheme="minorHAnsi" w:cstheme="minorHAnsi"/>
          <w:color w:val="000000"/>
          <w:sz w:val="22"/>
          <w:szCs w:val="22"/>
        </w:rPr>
        <w:sym w:font="Wingdings" w:char="F0E0"/>
      </w:r>
      <w:r w:rsidRPr="00CC052F">
        <w:rPr>
          <w:rFonts w:asciiTheme="minorHAnsi" w:hAnsiTheme="minorHAnsi" w:cstheme="minorHAnsi"/>
          <w:color w:val="000000"/>
          <w:sz w:val="22"/>
          <w:szCs w:val="22"/>
        </w:rPr>
        <w:t xml:space="preserve"> EO Payroll </w:t>
      </w:r>
      <w:r w:rsidRPr="00CC052F">
        <w:rPr>
          <w:rFonts w:asciiTheme="minorHAnsi" w:hAnsiTheme="minorHAnsi" w:cstheme="minorHAnsi"/>
          <w:color w:val="000000"/>
          <w:sz w:val="22"/>
          <w:szCs w:val="22"/>
        </w:rPr>
        <w:sym w:font="Wingdings" w:char="F0E0"/>
      </w:r>
      <w:r w:rsidRPr="00CC052F">
        <w:rPr>
          <w:rFonts w:asciiTheme="minorHAnsi" w:hAnsiTheme="minorHAnsi" w:cstheme="minorHAnsi"/>
          <w:color w:val="000000"/>
          <w:sz w:val="22"/>
          <w:szCs w:val="22"/>
        </w:rPr>
        <w:t xml:space="preserve"> SSC team will disburse the amount through Employee vendor or through Payroll.</w:t>
      </w:r>
    </w:p>
    <w:p w:rsidR="00D7250D" w:rsidRDefault="00D7250D" w:rsidP="00D7250D">
      <w:pPr>
        <w:spacing w:before="100" w:beforeAutospacing="1" w:after="100" w:afterAutospacing="1"/>
        <w:jc w:val="both"/>
        <w:rPr>
          <w:rFonts w:asciiTheme="minorHAnsi" w:hAnsiTheme="minorHAnsi" w:cstheme="minorHAnsi"/>
          <w:color w:val="FF0000"/>
          <w:sz w:val="22"/>
          <w:szCs w:val="22"/>
        </w:rPr>
      </w:pPr>
      <w:r w:rsidRPr="00D7250D">
        <w:rPr>
          <w:rFonts w:asciiTheme="minorHAnsi" w:hAnsiTheme="minorHAnsi" w:cstheme="minorHAnsi"/>
          <w:color w:val="FF0000"/>
          <w:sz w:val="22"/>
          <w:szCs w:val="22"/>
        </w:rPr>
        <w:t xml:space="preserve">What happens if I </w:t>
      </w:r>
      <w:r>
        <w:rPr>
          <w:rFonts w:asciiTheme="minorHAnsi" w:hAnsiTheme="minorHAnsi" w:cstheme="minorHAnsi"/>
          <w:color w:val="FF0000"/>
          <w:sz w:val="22"/>
          <w:szCs w:val="22"/>
        </w:rPr>
        <w:t>exit fro</w:t>
      </w:r>
      <w:r w:rsidRPr="00D7250D">
        <w:rPr>
          <w:rFonts w:asciiTheme="minorHAnsi" w:hAnsiTheme="minorHAnsi" w:cstheme="minorHAnsi"/>
          <w:color w:val="FF0000"/>
          <w:sz w:val="22"/>
          <w:szCs w:val="22"/>
        </w:rPr>
        <w:t>m the organization ?</w:t>
      </w:r>
    </w:p>
    <w:p w:rsidR="00D7250D" w:rsidRDefault="00D7250D" w:rsidP="00D7250D">
      <w:pPr>
        <w:spacing w:before="100" w:beforeAutospacing="1" w:after="100" w:afterAutospacing="1"/>
        <w:jc w:val="both"/>
        <w:rPr>
          <w:rFonts w:asciiTheme="minorHAnsi" w:hAnsiTheme="minorHAnsi" w:cstheme="minorHAnsi"/>
          <w:color w:val="FF0000"/>
          <w:sz w:val="22"/>
          <w:szCs w:val="22"/>
        </w:rPr>
      </w:pPr>
      <w:r w:rsidRPr="00CC052F">
        <w:rPr>
          <w:rFonts w:asciiTheme="minorHAnsi" w:hAnsiTheme="minorHAnsi" w:cstheme="minorHAnsi"/>
          <w:color w:val="000000"/>
          <w:sz w:val="22"/>
          <w:szCs w:val="22"/>
        </w:rPr>
        <w:t>In the event that employee terminates employment with the Company prior to repayment of the entire advance, any unpaid balance will then become immediately due and payable to the Company / will be adjusted from employee's full and final settlement.</w:t>
      </w:r>
    </w:p>
    <w:p w:rsidR="00D7250D" w:rsidRPr="00D7250D" w:rsidRDefault="00D7250D" w:rsidP="00D7250D">
      <w:pPr>
        <w:spacing w:before="100" w:beforeAutospacing="1" w:after="100" w:afterAutospacing="1"/>
        <w:jc w:val="both"/>
        <w:rPr>
          <w:rFonts w:asciiTheme="minorHAnsi" w:hAnsiTheme="minorHAnsi" w:cstheme="minorHAnsi"/>
          <w:color w:val="FF0000"/>
          <w:sz w:val="22"/>
          <w:szCs w:val="22"/>
        </w:rPr>
      </w:pPr>
    </w:p>
    <w:p w:rsidR="00D7250D" w:rsidRPr="00D7250D" w:rsidRDefault="00D7250D" w:rsidP="00D7250D">
      <w:pPr>
        <w:spacing w:before="100" w:beforeAutospacing="1" w:after="100" w:afterAutospacing="1"/>
        <w:jc w:val="both"/>
        <w:rPr>
          <w:rFonts w:asciiTheme="minorHAnsi" w:hAnsiTheme="minorHAnsi" w:cstheme="minorHAnsi"/>
          <w:color w:val="FF0000"/>
          <w:sz w:val="22"/>
          <w:szCs w:val="22"/>
        </w:rPr>
      </w:pPr>
    </w:p>
    <w:p w:rsidR="00D7250D" w:rsidRDefault="00D7250D" w:rsidP="00D7250D">
      <w:pPr>
        <w:spacing w:before="100" w:beforeAutospacing="1" w:after="100" w:afterAutospacing="1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:rsidR="00D7250D" w:rsidRDefault="00D7250D" w:rsidP="00D7250D">
      <w:pPr>
        <w:spacing w:before="100" w:beforeAutospacing="1" w:after="100" w:afterAutospacing="1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:rsidR="00D7250D" w:rsidRPr="00D7250D" w:rsidRDefault="00D7250D" w:rsidP="00D7250D">
      <w:pPr>
        <w:rPr>
          <w:rFonts w:asciiTheme="minorHAnsi" w:hAnsiTheme="minorHAnsi" w:cstheme="minorHAnsi"/>
          <w:color w:val="FF0000"/>
          <w:sz w:val="22"/>
          <w:szCs w:val="22"/>
        </w:rPr>
      </w:pPr>
    </w:p>
    <w:p w:rsidR="00D7250D" w:rsidRDefault="00D7250D" w:rsidP="00D7250D">
      <w:pPr>
        <w:spacing w:before="100" w:beforeAutospacing="1" w:after="100" w:afterAutospacing="1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:rsidR="00D7250D" w:rsidRDefault="00D7250D" w:rsidP="00D7250D">
      <w:pPr>
        <w:spacing w:before="100" w:beforeAutospacing="1" w:after="100" w:afterAutospacing="1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:rsidR="00D7250D" w:rsidRPr="00CC052F" w:rsidRDefault="00D7250D" w:rsidP="00D7250D">
      <w:pPr>
        <w:spacing w:before="100" w:beforeAutospacing="1" w:after="100" w:afterAutospacing="1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:rsidR="00D7250D" w:rsidRDefault="00D7250D">
      <w:pPr>
        <w:rPr>
          <w:rFonts w:asciiTheme="minorHAnsi" w:hAnsiTheme="minorHAnsi" w:cstheme="minorHAnsi"/>
          <w:color w:val="000000"/>
          <w:sz w:val="22"/>
          <w:szCs w:val="22"/>
        </w:rPr>
      </w:pPr>
    </w:p>
    <w:p w:rsidR="00D7250D" w:rsidRDefault="00D7250D">
      <w:pPr>
        <w:rPr>
          <w:rFonts w:asciiTheme="minorHAnsi" w:hAnsiTheme="minorHAnsi" w:cstheme="minorHAnsi"/>
          <w:color w:val="000000"/>
          <w:sz w:val="22"/>
          <w:szCs w:val="22"/>
        </w:rPr>
      </w:pPr>
    </w:p>
    <w:p w:rsidR="00D7250D" w:rsidRDefault="00D7250D">
      <w:pPr>
        <w:rPr>
          <w:rFonts w:asciiTheme="minorHAnsi" w:hAnsiTheme="minorHAnsi" w:cstheme="minorHAnsi"/>
          <w:color w:val="000000"/>
          <w:sz w:val="22"/>
          <w:szCs w:val="22"/>
        </w:rPr>
      </w:pPr>
    </w:p>
    <w:p w:rsidR="00D7250D" w:rsidRDefault="00D7250D">
      <w:pPr>
        <w:rPr>
          <w:rFonts w:asciiTheme="minorHAnsi" w:hAnsiTheme="minorHAnsi" w:cstheme="minorHAnsi"/>
          <w:color w:val="000000"/>
          <w:sz w:val="22"/>
          <w:szCs w:val="22"/>
        </w:rPr>
      </w:pPr>
    </w:p>
    <w:p w:rsidR="00D7250D" w:rsidRDefault="00D7250D">
      <w:pPr>
        <w:rPr>
          <w:rFonts w:asciiTheme="minorHAnsi" w:hAnsiTheme="minorHAnsi" w:cstheme="minorHAnsi"/>
          <w:color w:val="FF0000"/>
          <w:sz w:val="22"/>
          <w:szCs w:val="22"/>
          <w:shd w:val="clear" w:color="auto" w:fill="FFFFFF"/>
        </w:rPr>
      </w:pPr>
    </w:p>
    <w:p w:rsidR="00D7250D" w:rsidRPr="00D7250D" w:rsidRDefault="00D7250D">
      <w:pPr>
        <w:rPr>
          <w:color w:val="FF0000"/>
        </w:rPr>
      </w:pPr>
    </w:p>
    <w:sectPr w:rsidR="00D7250D" w:rsidRPr="00D7250D" w:rsidSect="00C67555">
      <w:pgSz w:w="12240" w:h="15840"/>
      <w:pgMar w:top="1440" w:right="90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CA71B7"/>
    <w:multiLevelType w:val="multilevel"/>
    <w:tmpl w:val="A7C84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7570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6DB0"/>
    <w:rsid w:val="000942C6"/>
    <w:rsid w:val="00151007"/>
    <w:rsid w:val="002C32ED"/>
    <w:rsid w:val="003179AD"/>
    <w:rsid w:val="00381A46"/>
    <w:rsid w:val="003E635E"/>
    <w:rsid w:val="004621AE"/>
    <w:rsid w:val="00507706"/>
    <w:rsid w:val="006B0371"/>
    <w:rsid w:val="006F4BB6"/>
    <w:rsid w:val="00711EA4"/>
    <w:rsid w:val="009032CA"/>
    <w:rsid w:val="00966DB0"/>
    <w:rsid w:val="00970533"/>
    <w:rsid w:val="00A06951"/>
    <w:rsid w:val="00AD1AF9"/>
    <w:rsid w:val="00C67555"/>
    <w:rsid w:val="00C9388D"/>
    <w:rsid w:val="00CA161D"/>
    <w:rsid w:val="00CC052F"/>
    <w:rsid w:val="00CC7525"/>
    <w:rsid w:val="00D03C33"/>
    <w:rsid w:val="00D7250D"/>
    <w:rsid w:val="00DA1C24"/>
    <w:rsid w:val="00DA3E50"/>
    <w:rsid w:val="00DB7BCC"/>
    <w:rsid w:val="00F91962"/>
    <w:rsid w:val="00F93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33C2CD-DB42-491A-9D7F-291E6FEC2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6D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388D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7BC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BCC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yperlink" Target="http://ibps.britindia.com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://ibps.britindia.com" TargetMode="External" /><Relationship Id="rId5" Type="http://schemas.openxmlformats.org/officeDocument/2006/relationships/image" Target="media/image1.pn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519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SIRISHA SURAPANENI</dc:creator>
  <cp:keywords/>
  <dc:description/>
  <cp:lastModifiedBy>mukesh kushwah</cp:lastModifiedBy>
  <cp:revision>2</cp:revision>
  <cp:lastPrinted>2018-03-21T08:35:00Z</cp:lastPrinted>
  <dcterms:created xsi:type="dcterms:W3CDTF">2023-01-31T10:38:00Z</dcterms:created>
  <dcterms:modified xsi:type="dcterms:W3CDTF">2023-01-31T10:38:00Z</dcterms:modified>
</cp:coreProperties>
</file>