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86EF" w14:textId="77777777" w:rsidR="002E1E3B" w:rsidRDefault="00000000">
      <w:pPr>
        <w:pStyle w:val="Heading1"/>
      </w:pPr>
      <w:bookmarkStart w:id="0" w:name="Xe81a3f87f35be436f2432c2531e18737ecd9196"/>
      <w:r>
        <w:t>Project Datasets</w:t>
      </w:r>
    </w:p>
    <w:p w14:paraId="54F0AF99" w14:textId="1EC81DB6" w:rsidR="00D9612E" w:rsidRDefault="00000000">
      <w:pPr>
        <w:pStyle w:val="Heading1"/>
      </w:pPr>
      <w:r>
        <w:t>PH 8280 JCF Ensemble Project</w:t>
      </w:r>
    </w:p>
    <w:p w14:paraId="308D564D" w14:textId="77777777" w:rsidR="00D9612E" w:rsidRDefault="00000000">
      <w:pPr>
        <w:pStyle w:val="FirstParagraph"/>
      </w:pPr>
      <w:r>
        <w:t>Five outbreak incidence series: one simulated, four real. Each student is assigned one.</w:t>
      </w:r>
    </w:p>
    <w:p w14:paraId="39349A05" w14:textId="77777777" w:rsidR="00D9612E" w:rsidRDefault="00000000">
      <w:pPr>
        <w:pStyle w:val="BodyText"/>
      </w:pPr>
      <w:r>
        <w:t xml:space="preserve">All files are plain two-column text in the format the QuantDiffForecast toolbox expects: </w:t>
      </w:r>
      <w:r>
        <w:rPr>
          <w:b/>
          <w:bCs/>
        </w:rPr>
        <w:t>time index (starting at 0), tab, incidence count</w:t>
      </w:r>
      <w:r>
        <w:t xml:space="preserve">. No headers. Copy your assigned file into the toolbox’s </w:t>
      </w:r>
      <w:r>
        <w:rPr>
          <w:rStyle w:val="VerbatimChar"/>
        </w:rPr>
        <w:t>input/</w:t>
      </w:r>
      <w:r>
        <w:t xml:space="preserve"> folder.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858"/>
        <w:gridCol w:w="1277"/>
        <w:gridCol w:w="759"/>
        <w:gridCol w:w="871"/>
        <w:gridCol w:w="798"/>
        <w:gridCol w:w="2013"/>
      </w:tblGrid>
      <w:tr w:rsidR="00D9612E" w14:paraId="02D82336" w14:textId="77777777" w:rsidTr="002E1E3B">
        <w:tc>
          <w:tcPr>
            <w:tcW w:w="0" w:type="auto"/>
          </w:tcPr>
          <w:p w14:paraId="320587AF" w14:textId="77777777" w:rsidR="00D9612E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1933248F" w14:textId="77777777" w:rsidR="00D9612E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A0E4F93" w14:textId="77777777" w:rsidR="00D9612E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720F9B22" w14:textId="77777777" w:rsidR="00D9612E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5BBF544C" w14:textId="77777777" w:rsidR="00D9612E" w:rsidRDefault="00000000">
            <w:pPr>
              <w:pStyle w:val="Compact"/>
            </w:pPr>
            <w:r>
              <w:t>Peak</w:t>
            </w:r>
          </w:p>
        </w:tc>
        <w:tc>
          <w:tcPr>
            <w:tcW w:w="0" w:type="auto"/>
          </w:tcPr>
          <w:p w14:paraId="5611C5A5" w14:textId="77777777" w:rsidR="00D9612E" w:rsidRDefault="00000000">
            <w:pPr>
              <w:pStyle w:val="Compact"/>
            </w:pPr>
            <w:r>
              <w:t>Windows at 20/4/4</w:t>
            </w:r>
          </w:p>
        </w:tc>
      </w:tr>
      <w:tr w:rsidR="00D9612E" w14:paraId="0636A11E" w14:textId="77777777" w:rsidTr="002E1E3B">
        <w:tc>
          <w:tcPr>
            <w:tcW w:w="0" w:type="auto"/>
          </w:tcPr>
          <w:p w14:paraId="38CB810B" w14:textId="77777777" w:rsidR="00D9612E" w:rsidRDefault="00000000">
            <w:pPr>
              <w:pStyle w:val="Compact"/>
            </w:pPr>
            <w:r>
              <w:rPr>
                <w:rStyle w:val="VerbatimChar"/>
              </w:rPr>
              <w:t>simulated-glm-outbreak.txt</w:t>
            </w:r>
          </w:p>
        </w:tc>
        <w:tc>
          <w:tcPr>
            <w:tcW w:w="0" w:type="auto"/>
          </w:tcPr>
          <w:p w14:paraId="72226633" w14:textId="77777777" w:rsidR="00D9612E" w:rsidRDefault="00000000">
            <w:pPr>
              <w:pStyle w:val="Compact"/>
            </w:pPr>
            <w:r>
              <w:t>Simulated</w:t>
            </w:r>
          </w:p>
        </w:tc>
        <w:tc>
          <w:tcPr>
            <w:tcW w:w="0" w:type="auto"/>
          </w:tcPr>
          <w:p w14:paraId="2CB7B641" w14:textId="77777777" w:rsidR="00D9612E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1ED79BAE" w14:textId="77777777" w:rsidR="00D9612E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507C214D" w14:textId="77777777" w:rsidR="00D9612E" w:rsidRDefault="00000000">
            <w:pPr>
              <w:pStyle w:val="Compact"/>
            </w:pPr>
            <w:r>
              <w:t>136</w:t>
            </w:r>
          </w:p>
        </w:tc>
        <w:tc>
          <w:tcPr>
            <w:tcW w:w="0" w:type="auto"/>
          </w:tcPr>
          <w:p w14:paraId="45165E90" w14:textId="77777777" w:rsidR="00D9612E" w:rsidRDefault="00000000">
            <w:pPr>
              <w:pStyle w:val="Compact"/>
            </w:pPr>
            <w:r>
              <w:t>6</w:t>
            </w:r>
          </w:p>
        </w:tc>
      </w:tr>
      <w:tr w:rsidR="00D9612E" w14:paraId="4D7BE80A" w14:textId="77777777" w:rsidTr="002E1E3B">
        <w:tc>
          <w:tcPr>
            <w:tcW w:w="0" w:type="auto"/>
          </w:tcPr>
          <w:p w14:paraId="78CFB777" w14:textId="77777777" w:rsidR="00D9612E" w:rsidRDefault="00000000">
            <w:pPr>
              <w:pStyle w:val="Compact"/>
            </w:pPr>
            <w:r>
              <w:rPr>
                <w:rStyle w:val="VerbatimChar"/>
              </w:rPr>
              <w:t>flu-1918-sanfrancisco-daily.txt</w:t>
            </w:r>
          </w:p>
        </w:tc>
        <w:tc>
          <w:tcPr>
            <w:tcW w:w="0" w:type="auto"/>
          </w:tcPr>
          <w:p w14:paraId="53BE3994" w14:textId="77777777" w:rsidR="00D9612E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43B3CB97" w14:textId="77777777" w:rsidR="00D9612E" w:rsidRDefault="00000000">
            <w:pPr>
              <w:pStyle w:val="Compact"/>
            </w:pPr>
            <w:r>
              <w:t>day</w:t>
            </w:r>
          </w:p>
        </w:tc>
        <w:tc>
          <w:tcPr>
            <w:tcW w:w="0" w:type="auto"/>
          </w:tcPr>
          <w:p w14:paraId="63963E1D" w14:textId="77777777" w:rsidR="00D9612E" w:rsidRDefault="00000000">
            <w:pPr>
              <w:pStyle w:val="Compact"/>
            </w:pPr>
            <w:r>
              <w:t>63</w:t>
            </w:r>
          </w:p>
        </w:tc>
        <w:tc>
          <w:tcPr>
            <w:tcW w:w="0" w:type="auto"/>
          </w:tcPr>
          <w:p w14:paraId="15D9CBB5" w14:textId="77777777" w:rsidR="00D9612E" w:rsidRDefault="00000000">
            <w:pPr>
              <w:pStyle w:val="Compact"/>
            </w:pPr>
            <w:r>
              <w:t>2,319</w:t>
            </w:r>
          </w:p>
        </w:tc>
        <w:tc>
          <w:tcPr>
            <w:tcW w:w="0" w:type="auto"/>
          </w:tcPr>
          <w:p w14:paraId="5F68AB2E" w14:textId="77777777" w:rsidR="00D9612E" w:rsidRDefault="00000000">
            <w:pPr>
              <w:pStyle w:val="Compact"/>
            </w:pPr>
            <w:r>
              <w:t>10</w:t>
            </w:r>
          </w:p>
        </w:tc>
      </w:tr>
      <w:tr w:rsidR="00D9612E" w14:paraId="568A6E35" w14:textId="77777777" w:rsidTr="002E1E3B">
        <w:tc>
          <w:tcPr>
            <w:tcW w:w="0" w:type="auto"/>
          </w:tcPr>
          <w:p w14:paraId="2581A9CA" w14:textId="77777777" w:rsidR="00D9612E" w:rsidRDefault="00000000">
            <w:pPr>
              <w:pStyle w:val="Compact"/>
            </w:pPr>
            <w:r>
              <w:rPr>
                <w:rStyle w:val="VerbatimChar"/>
              </w:rPr>
              <w:t>ebola-sierraleone-2014-weekly.txt</w:t>
            </w:r>
          </w:p>
        </w:tc>
        <w:tc>
          <w:tcPr>
            <w:tcW w:w="0" w:type="auto"/>
          </w:tcPr>
          <w:p w14:paraId="7A5B8245" w14:textId="77777777" w:rsidR="00D9612E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23A193BE" w14:textId="77777777" w:rsidR="00D9612E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08ADB179" w14:textId="77777777" w:rsidR="00D9612E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14:paraId="0A7E3372" w14:textId="77777777" w:rsidR="00D9612E" w:rsidRDefault="00000000">
            <w:pPr>
              <w:pStyle w:val="Compact"/>
            </w:pPr>
            <w:r>
              <w:t>483</w:t>
            </w:r>
          </w:p>
        </w:tc>
        <w:tc>
          <w:tcPr>
            <w:tcW w:w="0" w:type="auto"/>
          </w:tcPr>
          <w:p w14:paraId="268850A4" w14:textId="77777777" w:rsidR="00D9612E" w:rsidRDefault="00000000">
            <w:pPr>
              <w:pStyle w:val="Compact"/>
            </w:pPr>
            <w:r>
              <w:t>8</w:t>
            </w:r>
          </w:p>
        </w:tc>
      </w:tr>
      <w:tr w:rsidR="00D9612E" w14:paraId="03125CCC" w14:textId="77777777" w:rsidTr="002E1E3B">
        <w:tc>
          <w:tcPr>
            <w:tcW w:w="0" w:type="auto"/>
          </w:tcPr>
          <w:p w14:paraId="17B2BDCD" w14:textId="77777777" w:rsidR="00D9612E" w:rsidRDefault="00000000">
            <w:pPr>
              <w:pStyle w:val="Compact"/>
            </w:pPr>
            <w:r>
              <w:rPr>
                <w:rStyle w:val="VerbatimChar"/>
              </w:rPr>
              <w:t>mpox-usa-2022-weekly.txt</w:t>
            </w:r>
          </w:p>
        </w:tc>
        <w:tc>
          <w:tcPr>
            <w:tcW w:w="0" w:type="auto"/>
          </w:tcPr>
          <w:p w14:paraId="3F280D15" w14:textId="77777777" w:rsidR="00D9612E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7E8AAD86" w14:textId="77777777" w:rsidR="00D9612E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292FF826" w14:textId="77777777" w:rsidR="00D9612E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304F970F" w14:textId="77777777" w:rsidR="00D9612E" w:rsidRDefault="00000000">
            <w:pPr>
              <w:pStyle w:val="Compact"/>
            </w:pPr>
            <w:r>
              <w:t>3,270</w:t>
            </w:r>
          </w:p>
        </w:tc>
        <w:tc>
          <w:tcPr>
            <w:tcW w:w="0" w:type="auto"/>
          </w:tcPr>
          <w:p w14:paraId="7862D856" w14:textId="77777777" w:rsidR="00D9612E" w:rsidRDefault="00000000">
            <w:pPr>
              <w:pStyle w:val="Compact"/>
            </w:pPr>
            <w:r>
              <w:t>6</w:t>
            </w:r>
          </w:p>
        </w:tc>
      </w:tr>
      <w:tr w:rsidR="00D9612E" w14:paraId="39CCDE9D" w14:textId="77777777" w:rsidTr="002E1E3B">
        <w:tc>
          <w:tcPr>
            <w:tcW w:w="0" w:type="auto"/>
          </w:tcPr>
          <w:p w14:paraId="727EB3D5" w14:textId="77777777" w:rsidR="00D9612E" w:rsidRDefault="00000000">
            <w:pPr>
              <w:pStyle w:val="Compact"/>
            </w:pPr>
            <w:r>
              <w:rPr>
                <w:rStyle w:val="VerbatimChar"/>
              </w:rPr>
              <w:t>measles-jalisco-2025-weekly.txt</w:t>
            </w:r>
          </w:p>
        </w:tc>
        <w:tc>
          <w:tcPr>
            <w:tcW w:w="0" w:type="auto"/>
          </w:tcPr>
          <w:p w14:paraId="01C5D54A" w14:textId="77777777" w:rsidR="00D9612E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1D943973" w14:textId="77777777" w:rsidR="00D9612E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5A6CA1C8" w14:textId="77777777" w:rsidR="00D9612E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14:paraId="14875E8F" w14:textId="77777777" w:rsidR="00D9612E" w:rsidRDefault="00000000">
            <w:pPr>
              <w:pStyle w:val="Compact"/>
            </w:pPr>
            <w:r>
              <w:t>734</w:t>
            </w:r>
          </w:p>
        </w:tc>
        <w:tc>
          <w:tcPr>
            <w:tcW w:w="0" w:type="auto"/>
          </w:tcPr>
          <w:p w14:paraId="284352D1" w14:textId="77777777" w:rsidR="00D9612E" w:rsidRDefault="00000000">
            <w:pPr>
              <w:pStyle w:val="Compact"/>
            </w:pPr>
            <w:r>
              <w:t>5</w:t>
            </w:r>
          </w:p>
        </w:tc>
      </w:tr>
    </w:tbl>
    <w:p w14:paraId="0384F9D7" w14:textId="77777777" w:rsidR="00D9612E" w:rsidRDefault="00000000">
      <w:pPr>
        <w:pStyle w:val="BodyText"/>
      </w:pPr>
      <w:r>
        <w:t xml:space="preserve">“Windows at 20/4/4” is how many rolling windows fit with a 20-point calibration period, 4-point horizon and 4-point shift: </w:t>
      </w:r>
      <m:oMath>
        <m:r>
          <m:rPr>
            <m:sty m:val="p"/>
          </m:rPr>
          <w:rPr>
            <w:rFonts w:ascii="Cambria Math" w:hAnsi="Cambria Math"/>
          </w:rPr>
          <m:t>⌊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⌋+</m:t>
        </m:r>
        <m:r>
          <w:rPr>
            <w:rFonts w:ascii="Cambria Math" w:hAnsi="Cambria Math"/>
          </w:rPr>
          <m:t>1</m:t>
        </m:r>
      </m:oMath>
      <w:r>
        <w:t>. Five is the default; use more if your series allows and you want more evidence.</w:t>
      </w:r>
    </w:p>
    <w:p w14:paraId="1F71678D" w14:textId="67B1E995" w:rsidR="00D9612E" w:rsidRDefault="00D9612E"/>
    <w:p w14:paraId="5C9E59C6" w14:textId="45AB546B" w:rsidR="00D9612E" w:rsidRDefault="00000000">
      <w:pPr>
        <w:pStyle w:val="Heading2"/>
      </w:pPr>
      <w:bookmarkStart w:id="1" w:name="X004b2bcc16f7efd3a78c4a859af3f4ab4c42c9c"/>
      <w:r>
        <w:t xml:space="preserve">1. </w:t>
      </w:r>
      <w:r>
        <w:rPr>
          <w:rStyle w:val="VerbatimChar"/>
        </w:rPr>
        <w:t>simulated-glm-outbreak.txt</w:t>
      </w:r>
      <w:r>
        <w:t xml:space="preserve"> </w:t>
      </w:r>
      <w:r w:rsidR="002E1E3B">
        <w:t>-</w:t>
      </w:r>
      <w:r>
        <w:t xml:space="preserve"> simulated outbreak</w:t>
      </w:r>
    </w:p>
    <w:p w14:paraId="41E6DAB2" w14:textId="77777777" w:rsidR="00D9612E" w:rsidRDefault="00000000">
      <w:pPr>
        <w:pStyle w:val="FirstParagraph"/>
      </w:pPr>
      <w:r>
        <w:rPr>
          <w:b/>
          <w:bCs/>
        </w:rPr>
        <w:t>45 weekly counts, peak 136 at week 18.</w:t>
      </w:r>
    </w:p>
    <w:p w14:paraId="5060A95E" w14:textId="77777777" w:rsidR="00D9612E" w:rsidRDefault="00000000">
      <w:pPr>
        <w:pStyle w:val="BodyText"/>
      </w:pPr>
      <w:r>
        <w:t xml:space="preserve">Generated for this course. The mean curve comes from the </w:t>
      </w:r>
      <w:r>
        <w:rPr>
          <w:b/>
          <w:bCs/>
        </w:rPr>
        <w:t>generalized logistic model (GLM)</w:t>
      </w:r>
      <w:r>
        <w:t>, one of the models in the candidate panel:</w:t>
      </w:r>
    </w:p>
    <w:p w14:paraId="274E58A9" w14:textId="77777777" w:rsidR="00D9612E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 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</m:oMath>
      </m:oMathPara>
    </w:p>
    <w:p w14:paraId="03AC1940" w14:textId="7590B467" w:rsidR="00D9612E" w:rsidRDefault="00000000">
      <w:pPr>
        <w:pStyle w:val="FirstParagraph"/>
      </w:pPr>
      <w:r>
        <w:t xml:space="preserve">integrated over 45 weeks and differenced to incidence, then given </w:t>
      </w:r>
      <w:r>
        <w:rPr>
          <w:b/>
          <w:bCs/>
        </w:rPr>
        <w:t>negative binomial observation noise</w:t>
      </w:r>
      <w:r>
        <w:t xml:space="preserve"> with </w:t>
      </w:r>
      <m:oMath>
        <m:r>
          <m:rPr>
            <m:sty m:val="p"/>
          </m:rPr>
          <w:rPr>
            <w:rFonts w:ascii="Cambria Math" w:hAnsi="Cambria Math"/>
          </w:rPr>
          <m:t>Var=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αμ</m:t>
        </m:r>
      </m:oMath>
      <w:r>
        <w:t xml:space="preserve"> </w:t>
      </w:r>
      <w:r w:rsidR="002E1E3B">
        <w:t xml:space="preserve">; </w:t>
      </w:r>
      <w:r>
        <w:t xml:space="preserve"> matching the toolbox’s </w:t>
      </w:r>
      <w:r>
        <w:rPr>
          <w:rStyle w:val="VerbatimChar"/>
        </w:rPr>
        <w:t>dist1 = 3</w:t>
      </w:r>
      <w:r>
        <w:t xml:space="preserve"> error structure.</w:t>
      </w:r>
    </w:p>
    <w:p w14:paraId="7C515528" w14:textId="77777777" w:rsidR="00D9612E" w:rsidRDefault="00000000">
      <w:pPr>
        <w:pStyle w:val="BodyText"/>
      </w:pPr>
      <w:r>
        <w:t xml:space="preserve">This is the only dataset where the true data-generating model is known </w:t>
      </w:r>
      <w:r>
        <w:rPr>
          <w:b/>
          <w:bCs/>
        </w:rPr>
        <w:t>and is in the panel</w:t>
      </w:r>
      <w:r>
        <w:t xml:space="preserve">, which makes it the one place you can ask a question no real dataset can answer: </w:t>
      </w:r>
      <w:r>
        <w:rPr>
          <w:i/>
          <w:iCs/>
        </w:rPr>
        <w:t xml:space="preserve">as windows accumulate, does JCF put increasing weight on the model that actually generated </w:t>
      </w:r>
      <w:r>
        <w:rPr>
          <w:i/>
          <w:iCs/>
        </w:rPr>
        <w:lastRenderedPageBreak/>
        <w:t>the data?</w:t>
      </w:r>
      <w:r>
        <w:t xml:space="preserve"> If it does not, that is worth understanding before you interpret results on the real series.</w:t>
      </w:r>
    </w:p>
    <w:p w14:paraId="573CE67A" w14:textId="46E0E1FE" w:rsidR="00D9612E" w:rsidRDefault="00000000">
      <w:pPr>
        <w:pStyle w:val="BodyText"/>
      </w:pPr>
      <w:r>
        <w:t>The noise is deliberately substantial, so the observed series is visibly bumpy rather than a clean curve. That is the point</w:t>
      </w:r>
      <w:r w:rsidR="002E1E3B">
        <w:t>;</w:t>
      </w:r>
      <w:r>
        <w:t xml:space="preserve"> a noiseless curve would make every model look good.</w:t>
      </w:r>
    </w:p>
    <w:p w14:paraId="5662B567" w14:textId="2B46CDD4" w:rsidR="00D9612E" w:rsidRDefault="00000000">
      <w:pPr>
        <w:pStyle w:val="BlockText"/>
      </w:pPr>
      <w:r>
        <w:rPr>
          <w:b/>
          <w:bCs/>
        </w:rPr>
        <w:t>Note.</w:t>
      </w:r>
      <w:r>
        <w:t xml:space="preserve"> The RAPIDD Ebola practice dataset (</w:t>
      </w:r>
      <w:r>
        <w:rPr>
          <w:rStyle w:val="VerbatimChar"/>
        </w:rPr>
        <w:t>ebola-scenario-1.txt</w:t>
      </w:r>
      <w:r>
        <w:t xml:space="preserve">, shipped with the toolbox) is </w:t>
      </w:r>
      <w:r>
        <w:rPr>
          <w:i/>
          <w:iCs/>
        </w:rPr>
        <w:t>also</w:t>
      </w:r>
      <w:r>
        <w:t xml:space="preserve"> synthetic, but it was generated from a spatially-structured agent-based model, not a growth curve. So it has no true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to recover</w:t>
      </w:r>
      <w:r w:rsidR="002E1E3B">
        <w:t>.</w:t>
      </w:r>
      <w:r>
        <w:t xml:space="preserve"> </w:t>
      </w:r>
      <w:r w:rsidR="002E1E3B">
        <w:t>T</w:t>
      </w:r>
      <w:r>
        <w:t>hat is why this separate simulated set exists.</w:t>
      </w:r>
    </w:p>
    <w:p w14:paraId="23D61D84" w14:textId="5653141B" w:rsidR="00D9612E" w:rsidRDefault="00D9612E"/>
    <w:p w14:paraId="68371669" w14:textId="7F534849" w:rsidR="00D9612E" w:rsidRDefault="00000000">
      <w:pPr>
        <w:pStyle w:val="Heading2"/>
      </w:pPr>
      <w:bookmarkStart w:id="2" w:name="Xf077d2d556e248dcc2875a96b37815ff662e215"/>
      <w:bookmarkEnd w:id="1"/>
      <w:r>
        <w:t xml:space="preserve">2. </w:t>
      </w:r>
      <w:r>
        <w:rPr>
          <w:rStyle w:val="VerbatimChar"/>
        </w:rPr>
        <w:t>flu-1918-sanfrancisco-daily.txt</w:t>
      </w:r>
      <w:r>
        <w:t xml:space="preserve"> </w:t>
      </w:r>
      <w:r w:rsidR="002E1E3B">
        <w:t>-</w:t>
      </w:r>
      <w:r>
        <w:t xml:space="preserve"> 1918 pandemic influenza, San Francisco</w:t>
      </w:r>
    </w:p>
    <w:p w14:paraId="2463A299" w14:textId="77777777" w:rsidR="00D9612E" w:rsidRDefault="00000000">
      <w:pPr>
        <w:pStyle w:val="FirstParagraph"/>
      </w:pPr>
      <w:r>
        <w:rPr>
          <w:b/>
          <w:bCs/>
        </w:rPr>
        <w:t>63 daily case counts, peak 2,319 on day 32, ~28,300 cases total.</w:t>
      </w:r>
    </w:p>
    <w:p w14:paraId="1D618301" w14:textId="77777777" w:rsidR="00D9612E" w:rsidRDefault="00000000">
      <w:pPr>
        <w:pStyle w:val="BodyText"/>
      </w:pPr>
      <w:r>
        <w:t xml:space="preserve">Source: shipped with the QuantDiffForecast toolbox as </w:t>
      </w:r>
      <w:r>
        <w:rPr>
          <w:rStyle w:val="VerbatimChar"/>
        </w:rPr>
        <w:t>curve-flu1918SF.txt</w:t>
      </w:r>
      <w:r>
        <w:t xml:space="preserve"> (reformatted here from scientific notation to integers; values unchanged). This is the classic autumn-1918 San Francisco wave, widely used as a benchmark in the epidemic growth-modelling literature.</w:t>
      </w:r>
    </w:p>
    <w:p w14:paraId="40EB726A" w14:textId="77777777" w:rsidR="00D9612E" w:rsidRDefault="00000000">
      <w:pPr>
        <w:pStyle w:val="BodyText"/>
      </w:pPr>
      <w:r>
        <w:t>The best-behaved series of the five: a strong, near-symmetric single wave with large counts. Use it as the well-conditioned reference case.</w:t>
      </w:r>
    </w:p>
    <w:p w14:paraId="23911710" w14:textId="77777777" w:rsidR="00D9612E" w:rsidRDefault="00000000">
      <w:pPr>
        <w:pStyle w:val="BodyText"/>
      </w:pPr>
      <w:r>
        <w:t>Two things to look at: the peak is jagged (days 30–37 bounce between roughly 1,400 and 2,300 rather than forming a smooth apex), and there is a small secondary bump around days 50–51. Neither breaks the single-peak models, but both will show up in your residuals.</w:t>
      </w:r>
    </w:p>
    <w:p w14:paraId="6565FC0E" w14:textId="7BB48D2B" w:rsidR="00D9612E" w:rsidRDefault="00000000">
      <w:pPr>
        <w:pStyle w:val="Heading2"/>
      </w:pPr>
      <w:bookmarkStart w:id="3" w:name="X93a65df6d7233d20e557b6143edaf9c4b622b57"/>
      <w:bookmarkEnd w:id="2"/>
      <w:r>
        <w:t xml:space="preserve">3. </w:t>
      </w:r>
      <w:r>
        <w:rPr>
          <w:rStyle w:val="VerbatimChar"/>
        </w:rPr>
        <w:t>ebola-sierraleone-2014-weekly.txt</w:t>
      </w:r>
      <w:r>
        <w:t xml:space="preserve"> </w:t>
      </w:r>
      <w:r w:rsidR="002E1E3B">
        <w:t>-</w:t>
      </w:r>
      <w:r>
        <w:t xml:space="preserve"> Ebola, Sierra Leone, 2014–15</w:t>
      </w:r>
    </w:p>
    <w:p w14:paraId="148399FA" w14:textId="77777777" w:rsidR="00D9612E" w:rsidRDefault="00000000">
      <w:pPr>
        <w:pStyle w:val="FirstParagraph"/>
      </w:pPr>
      <w:r>
        <w:rPr>
          <w:b/>
          <w:bCs/>
        </w:rPr>
        <w:t>52 weekly confirmed cases by date of symptom onset, peak 483 in week 26, 8,240 cases over the period retained.</w:t>
      </w:r>
    </w:p>
    <w:p w14:paraId="17B6CD16" w14:textId="77777777" w:rsidR="00D9612E" w:rsidRDefault="00000000">
      <w:pPr>
        <w:pStyle w:val="BodyText"/>
      </w:pPr>
      <w:r>
        <w:t xml:space="preserve">Source: the </w:t>
      </w:r>
      <w:r>
        <w:rPr>
          <w:rStyle w:val="VerbatimChar"/>
        </w:rPr>
        <w:t>ebola_sierraleone_2014</w:t>
      </w:r>
      <w:r>
        <w:t xml:space="preserve"> line list in the R package </w:t>
      </w:r>
      <w:r>
        <w:rPr>
          <w:rStyle w:val="VerbatimChar"/>
          <w:b/>
          <w:bCs/>
        </w:rPr>
        <w:t>outbreaks</w:t>
      </w:r>
      <w:r>
        <w:t xml:space="preserve"> (</w:t>
      </w:r>
      <w:hyperlink r:id="rId5">
        <w:r>
          <w:rPr>
            <w:rStyle w:val="Hyperlink"/>
          </w:rPr>
          <w:t>https://github.com/reconvers</w:t>
        </w:r>
        <w:r>
          <w:rPr>
            <w:rStyle w:val="Hyperlink"/>
          </w:rPr>
          <w:t>e</w:t>
        </w:r>
        <w:r>
          <w:rPr>
            <w:rStyle w:val="Hyperlink"/>
          </w:rPr>
          <w:t>/outbreaks</w:t>
        </w:r>
      </w:hyperlink>
      <w:r>
        <w:t>, MIT licence), which reproduces the line list published by:</w:t>
      </w:r>
    </w:p>
    <w:p w14:paraId="5AE6807C" w14:textId="77777777" w:rsidR="00D9612E" w:rsidRDefault="00000000">
      <w:pPr>
        <w:pStyle w:val="BlockText"/>
      </w:pPr>
      <w:r>
        <w:t xml:space="preserve">L. Fang et al. (2016). Ebola virus disease in Sierra Leone. </w:t>
      </w:r>
      <w:r>
        <w:rPr>
          <w:i/>
          <w:iCs/>
        </w:rPr>
        <w:t>PNAS</w:t>
      </w:r>
      <w:r>
        <w:t xml:space="preserve"> 113(16), 4488–4493. DOI: 10.1073/pnas.1518587113</w:t>
      </w:r>
    </w:p>
    <w:p w14:paraId="57DBF76D" w14:textId="77777777" w:rsidR="00D9612E" w:rsidRDefault="00000000">
      <w:pPr>
        <w:pStyle w:val="FirstParagraph"/>
      </w:pPr>
      <w:r>
        <w:t xml:space="preserve">Processing applied here: filtered to </w:t>
      </w:r>
      <w:r>
        <w:rPr>
          <w:b/>
          <w:bCs/>
        </w:rPr>
        <w:t>confirmed</w:t>
      </w:r>
      <w:r>
        <w:t xml:space="preserve"> cases only (8,358 of 11,903; the rest are suspected), aggregated by </w:t>
      </w:r>
      <w:r>
        <w:rPr>
          <w:rStyle w:val="VerbatimChar"/>
        </w:rPr>
        <w:t>date_of_onset</w:t>
      </w:r>
      <w:r>
        <w:t xml:space="preserve"> into weeks ending Sunday, starting 2014-05-18. Truncated at 52 weeks (through 2015-05-10) to cut a long sporadic tail of near-zero counts that no single-peak growth model can represent sensibly.</w:t>
      </w:r>
    </w:p>
    <w:p w14:paraId="2CAFFD65" w14:textId="77777777" w:rsidR="00D9612E" w:rsidRDefault="00000000">
      <w:pPr>
        <w:pStyle w:val="BodyText"/>
      </w:pPr>
      <w:r>
        <w:lastRenderedPageBreak/>
        <w:t xml:space="preserve">The hardest of the four real series, and the most interesting for this project. The ascending phase is not a clean exponential — there is an early plateau around weeks 5–14 before the epidemic accelerates sharply — and the decline is strongly right-skewed with several secondary bumps. Symmetric models (logistic, Richards with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>
        <w:t xml:space="preserve">) should struggle where the asymmetry-capable models (GRM, Richards with fitted </w:t>
      </w:r>
      <m:oMath>
        <m:r>
          <w:rPr>
            <w:rFonts w:ascii="Cambria Math" w:hAnsi="Cambria Math"/>
          </w:rPr>
          <m:t>a</m:t>
        </m:r>
      </m:oMath>
      <w:r>
        <w:t xml:space="preserve">) do better, and </w:t>
      </w:r>
      <w:r>
        <w:rPr>
          <w:b/>
          <w:bCs/>
        </w:rPr>
        <w:t>which model is best should change as the windows advance.</w:t>
      </w:r>
      <w:r>
        <w:t xml:space="preserve"> That is exactly the situation JCF is designed for.</w:t>
      </w:r>
    </w:p>
    <w:p w14:paraId="7698DBA3" w14:textId="1E352E46" w:rsidR="00D9612E" w:rsidRDefault="00D9612E"/>
    <w:p w14:paraId="612EF526" w14:textId="306A8458" w:rsidR="00D9612E" w:rsidRDefault="00000000">
      <w:pPr>
        <w:pStyle w:val="Heading2"/>
      </w:pPr>
      <w:bookmarkStart w:id="4" w:name="X0aad36872bb74b9adfcc303ecd0b19b8ac98e18"/>
      <w:bookmarkEnd w:id="3"/>
      <w:r>
        <w:t xml:space="preserve">4. </w:t>
      </w:r>
      <w:r>
        <w:rPr>
          <w:rStyle w:val="VerbatimChar"/>
        </w:rPr>
        <w:t>mpox-usa-2022-weekly.txt</w:t>
      </w:r>
      <w:r>
        <w:t xml:space="preserve"> </w:t>
      </w:r>
      <w:r w:rsidR="002E1E3B">
        <w:t>-</w:t>
      </w:r>
      <w:r>
        <w:t xml:space="preserve"> Mpox, United States, 2022–23</w:t>
      </w:r>
    </w:p>
    <w:p w14:paraId="617F933C" w14:textId="77777777" w:rsidR="00D9612E" w:rsidRDefault="00000000">
      <w:pPr>
        <w:pStyle w:val="FirstParagraph"/>
      </w:pPr>
      <w:r>
        <w:rPr>
          <w:b/>
          <w:bCs/>
        </w:rPr>
        <w:t>46 weekly confirmed cases, peak 3,270 in week 13, 30,385 cases total, 2022-05-15 to 2023-03-26.</w:t>
      </w:r>
    </w:p>
    <w:p w14:paraId="76405C3B" w14:textId="77777777" w:rsidR="00D9612E" w:rsidRDefault="00000000">
      <w:pPr>
        <w:pStyle w:val="BodyText"/>
      </w:pPr>
      <w:r>
        <w:t>Source: Our World in Data mpox dataset (</w:t>
      </w:r>
      <w:hyperlink r:id="rId6">
        <w:r>
          <w:rPr>
            <w:rStyle w:val="Hyperlink"/>
          </w:rPr>
          <w:t>https://github.com/owid/monkeypox</w:t>
        </w:r>
      </w:hyperlink>
      <w:r>
        <w:t xml:space="preserve">, </w:t>
      </w:r>
      <w:r>
        <w:rPr>
          <w:rStyle w:val="VerbatimChar"/>
        </w:rPr>
        <w:t>owid-monkeypox-data.csv</w:t>
      </w:r>
      <w:r>
        <w:t xml:space="preserve">, MIT licence), which collates case data produced by the </w:t>
      </w:r>
      <w:r>
        <w:rPr>
          <w:b/>
          <w:bCs/>
        </w:rPr>
        <w:t>World Health Organization</w:t>
      </w:r>
      <w:r>
        <w:t xml:space="preserve">. Processing: daily </w:t>
      </w:r>
      <w:r>
        <w:rPr>
          <w:rStyle w:val="VerbatimChar"/>
        </w:rPr>
        <w:t>new_cases</w:t>
      </w:r>
      <w:r>
        <w:t xml:space="preserve"> for the United States summed into weeks ending Sunday, truncated to the first 46 weeks.</w:t>
      </w:r>
    </w:p>
    <w:p w14:paraId="1E1F31CE" w14:textId="77777777" w:rsidR="00D9612E" w:rsidRDefault="00000000">
      <w:pPr>
        <w:pStyle w:val="BodyText"/>
      </w:pPr>
      <w:r>
        <w:t>The smoothest real curve of the four — a sharp rise, a clear peak, and an orderly decline with very little reporting noise. Good contrast against the Sierra Leone series.</w:t>
      </w:r>
    </w:p>
    <w:p w14:paraId="2DC674BE" w14:textId="77777777" w:rsidR="00D9612E" w:rsidRDefault="00000000">
      <w:pPr>
        <w:pStyle w:val="BodyText"/>
      </w:pPr>
      <w:r>
        <w:t>Precedent worth reading: Chowell and colleagues published real-time forecasts of this outbreak using the same OWID source and a rolling-window design close to the one in this project.</w:t>
      </w:r>
    </w:p>
    <w:p w14:paraId="1A4DBF6B" w14:textId="07580DE5" w:rsidR="00D9612E" w:rsidRDefault="00000000">
      <w:pPr>
        <w:pStyle w:val="Heading2"/>
      </w:pPr>
      <w:bookmarkStart w:id="5" w:name="X7f1a205ce6060af77d667e7c57eacbf663e243d"/>
      <w:bookmarkEnd w:id="4"/>
      <w:r>
        <w:t xml:space="preserve">5. </w:t>
      </w:r>
      <w:r>
        <w:rPr>
          <w:rStyle w:val="VerbatimChar"/>
        </w:rPr>
        <w:t>measles-jalisco-2025-weekly.txt</w:t>
      </w:r>
      <w:r>
        <w:t xml:space="preserve"> </w:t>
      </w:r>
      <w:r w:rsidR="002E1E3B">
        <w:t>-</w:t>
      </w:r>
      <w:r>
        <w:t xml:space="preserve"> Measles, Jalisco, Mexico, 2025–26</w:t>
      </w:r>
    </w:p>
    <w:p w14:paraId="33B53228" w14:textId="77777777" w:rsidR="00D9612E" w:rsidRDefault="00000000">
      <w:pPr>
        <w:pStyle w:val="FirstParagraph"/>
      </w:pPr>
      <w:r>
        <w:rPr>
          <w:b/>
          <w:bCs/>
        </w:rPr>
        <w:t>43 weekly cases, peak 734 in week 22, 7,299 cases total.</w:t>
      </w:r>
    </w:p>
    <w:p w14:paraId="4951EA8B" w14:textId="2AD38529" w:rsidR="00D9612E" w:rsidRDefault="00000000">
      <w:pPr>
        <w:pStyle w:val="BodyText"/>
      </w:pPr>
      <w:r>
        <w:t>Source: Mexican national surveillance</w:t>
      </w:r>
      <w:r w:rsidR="002E1E3B">
        <w:t xml:space="preserve"> system</w:t>
      </w:r>
      <w:r>
        <w:t xml:space="preserve">. </w:t>
      </w:r>
    </w:p>
    <w:p w14:paraId="669FB14F" w14:textId="77777777" w:rsidR="00D9612E" w:rsidRDefault="00000000">
      <w:pPr>
        <w:pStyle w:val="BodyText"/>
      </w:pPr>
      <w:r>
        <w:t>Reindexed so the time column starts at 0; the original file started at 3. The counts themselves are unchanged.</w:t>
      </w:r>
    </w:p>
    <w:p w14:paraId="1762033C" w14:textId="77777777" w:rsidR="00D9612E" w:rsidRDefault="00000000">
      <w:pPr>
        <w:pStyle w:val="BodyText"/>
      </w:pPr>
      <w:r>
        <w:t>The most recent outbreak of the five, and the tightest fit to the default window design: 43 points gives exactly five windows at 20/4/4, with no slack. If you want more windows you will need to shorten the calibration period.</w:t>
      </w:r>
    </w:p>
    <w:p w14:paraId="2622DEFA" w14:textId="77777777" w:rsidR="00D9612E" w:rsidRDefault="00000000">
      <w:pPr>
        <w:pStyle w:val="BodyText"/>
      </w:pPr>
      <w:r>
        <w:t>A double-peaked shoulder sits at weeks 23–26 (734, 478, 518, 482), which will cause visible trouble for single-peak models right around where the forecasts matter most.</w:t>
      </w:r>
    </w:p>
    <w:p w14:paraId="61CFFCCB" w14:textId="77777777" w:rsidR="002E1E3B" w:rsidRDefault="002E1E3B">
      <w:pPr>
        <w:pStyle w:val="Heading2"/>
      </w:pPr>
      <w:bookmarkStart w:id="6" w:name="notes-that-apply-to-all-five"/>
      <w:bookmarkEnd w:id="5"/>
    </w:p>
    <w:p w14:paraId="4490CEB5" w14:textId="46E53285" w:rsidR="00D9612E" w:rsidRDefault="00000000">
      <w:pPr>
        <w:pStyle w:val="Heading2"/>
      </w:pPr>
      <w:r>
        <w:t>Notes that apply to all five</w:t>
      </w:r>
    </w:p>
    <w:p w14:paraId="0256C269" w14:textId="77777777" w:rsidR="00D9612E" w:rsidRDefault="00000000">
      <w:pPr>
        <w:pStyle w:val="FirstParagraph"/>
      </w:pPr>
      <w:r>
        <w:rPr>
          <w:b/>
          <w:bCs/>
        </w:rPr>
        <w:t>These are single-wave series by design.</w:t>
      </w:r>
      <w:r>
        <w:t xml:space="preserve"> Every model in the candidate panel (GLM, Richards, Gompertz, GRM, …) has one peak. A genuinely multi-wave series would make all of them fail in the same way, which tells you nothing about weighting. Where trimming was applied it is documented above; keep that trimming if you re-derive the data.</w:t>
      </w:r>
    </w:p>
    <w:p w14:paraId="556CE2A7" w14:textId="77777777" w:rsidR="00D9612E" w:rsidRDefault="00000000">
      <w:pPr>
        <w:pStyle w:val="BodyText"/>
      </w:pPr>
      <w:r>
        <w:rPr>
          <w:b/>
          <w:bCs/>
        </w:rPr>
        <w:t>WIS is on the scale of the data.</w:t>
      </w:r>
      <w:r>
        <w:t xml:space="preserve"> A WIS of 12 means something very different on Jalisco measles (peak 734) than on 1918 influenza (peak 2,319). This matters when the class pools results at the end of term: </w:t>
      </w:r>
      <w:r>
        <w:rPr>
          <w:b/>
          <w:bCs/>
        </w:rPr>
        <w:t>compare skill scores, not raw WIS.</w:t>
      </w:r>
      <w:r>
        <w:t xml:space="preserve"> </w:t>
      </w:r>
      <w:r>
        <w:rPr>
          <w:rStyle w:val="VerbatimChar"/>
        </w:rPr>
        <w:t>compare_ensembles_jcf.m</w:t>
      </w:r>
      <w:r>
        <w:t xml:space="preserve"> already computes skill relative to the calibration-only baseline, and that is the number that travels across datasets.</w:t>
      </w:r>
    </w:p>
    <w:p w14:paraId="4D3FF676" w14:textId="77777777" w:rsidR="00D9612E" w:rsidRDefault="00000000">
      <w:pPr>
        <w:pStyle w:val="BodyText"/>
      </w:pPr>
      <w:r>
        <w:rPr>
          <w:b/>
          <w:bCs/>
        </w:rPr>
        <w:t>Choose your error structure deliberately.</w:t>
      </w:r>
      <w:r>
        <w:t xml:space="preserve"> </w:t>
      </w:r>
      <w:r>
        <w:rPr>
          <w:rStyle w:val="VerbatimChar"/>
        </w:rPr>
        <w:t>dist1</w:t>
      </w:r>
      <w:r>
        <w:t xml:space="preserve"> in the options file sets how bootstrap replicates are simulated. The simulated dataset was built with negative binomial (</w:t>
      </w:r>
      <m:oMath>
        <m:r>
          <m:rPr>
            <m:sty m:val="p"/>
          </m:rPr>
          <w:rPr>
            <w:rFonts w:ascii="Cambria Math" w:hAnsi="Cambria Math"/>
          </w:rPr>
          <m:t>Var=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αμ</m:t>
        </m:r>
      </m:oMath>
      <w:r>
        <w:t xml:space="preserve">, </w:t>
      </w:r>
      <w:r>
        <w:rPr>
          <w:rStyle w:val="VerbatimChar"/>
        </w:rPr>
        <w:t>dist1 = 3</w:t>
      </w:r>
      <w:r>
        <w:t>). For the real series, count data with mean-exceeding variance usually wants a negative binomial rather than Poisson (</w:t>
      </w:r>
      <w:r>
        <w:rPr>
          <w:rStyle w:val="VerbatimChar"/>
        </w:rPr>
        <w:t>dist1 = 1</w:t>
      </w:r>
      <w:r>
        <w:t>) or normal (</w:t>
      </w:r>
      <w:r>
        <w:rPr>
          <w:rStyle w:val="VerbatimChar"/>
        </w:rPr>
        <w:t>dist1 = 0</w:t>
      </w:r>
      <w:r>
        <w:t>). Whichever you choose, justify it, and check the sensitivity of your conclusions to it.</w:t>
      </w:r>
    </w:p>
    <w:p w14:paraId="29DEFCE3" w14:textId="77777777" w:rsidR="00D9612E" w:rsidRDefault="00000000">
      <w:pPr>
        <w:pStyle w:val="BodyText"/>
      </w:pPr>
      <w:r>
        <w:rPr>
          <w:b/>
          <w:bCs/>
        </w:rPr>
        <w:t>Parameter bounds are dataset-specific.</w:t>
      </w:r>
      <w:r>
        <w:t xml:space="preserve"> The bounds in the shipped Ebola options files were set for a series peaking near 40. A bound on </w:t>
      </w:r>
      <m:oMath>
        <m:r>
          <w:rPr>
            <w:rFonts w:ascii="Cambria Math" w:hAnsi="Cambria Math"/>
          </w:rPr>
          <m:t>K</m:t>
        </m:r>
      </m:oMath>
      <w:r>
        <w:t xml:space="preserve"> that suits Jalisco measles will strangle the fit on 1918 influenza. Reset </w:t>
      </w:r>
      <w:r>
        <w:rPr>
          <w:rStyle w:val="VerbatimChar"/>
        </w:rPr>
        <w:t>params.LB</w:t>
      </w:r>
      <w:r>
        <w:t>/</w:t>
      </w:r>
      <w:r>
        <w:rPr>
          <w:rStyle w:val="VerbatimChar"/>
        </w:rPr>
        <w:t>params.UB</w:t>
      </w:r>
      <w:r>
        <w:t xml:space="preserve"> and </w:t>
      </w:r>
      <w:r>
        <w:rPr>
          <w:rStyle w:val="VerbatimChar"/>
        </w:rPr>
        <w:t>vars.initial</w:t>
      </w:r>
      <w:r>
        <w:t xml:space="preserve"> (the first observation) for your series before your first run.</w:t>
      </w:r>
    </w:p>
    <w:p w14:paraId="71A0C19F" w14:textId="6BBEA6C1" w:rsidR="00D9612E" w:rsidRDefault="00000000">
      <w:pPr>
        <w:pStyle w:val="Heading2"/>
      </w:pPr>
      <w:bookmarkStart w:id="7" w:name="X227023578dcc18abde8c6e0802bf5b5b9714812"/>
      <w:bookmarkEnd w:id="6"/>
      <w:r>
        <w:t xml:space="preserve">Appendix </w:t>
      </w:r>
      <w:r w:rsidR="002E1E3B">
        <w:t>-</w:t>
      </w:r>
      <w:r>
        <w:t xml:space="preserve"> simulated dataset parameters </w:t>
      </w:r>
    </w:p>
    <w:p w14:paraId="513A80B0" w14:textId="77777777" w:rsidR="00D9612E" w:rsidRDefault="00000000">
      <w:pPr>
        <w:pStyle w:val="BodyText"/>
      </w:pPr>
      <w:r>
        <w:t xml:space="preserve">Generating model: </w:t>
      </w:r>
      <w:r>
        <w:rPr>
          <w:b/>
          <w:bCs/>
        </w:rPr>
        <w:t>GLM</w:t>
      </w:r>
      <w:r>
        <w:t xml:space="preserve">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</m:t>
            </m:r>
          </m:e>
        </m:d>
      </m:oMath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D9612E" w14:paraId="340AE67E" w14:textId="77777777" w:rsidTr="002E1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4C67D2E1" w14:textId="77777777" w:rsidR="00D9612E" w:rsidRDefault="00000000">
            <w:pPr>
              <w:pStyle w:val="Compact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4611CDA4" w14:textId="77777777" w:rsidR="00D9612E" w:rsidRDefault="00000000">
            <w:pPr>
              <w:pStyle w:val="Compact"/>
            </w:pPr>
            <w:r>
              <w:t>True value</w:t>
            </w:r>
          </w:p>
        </w:tc>
      </w:tr>
      <w:tr w:rsidR="00D9612E" w14:paraId="4FE4A3E4" w14:textId="77777777" w:rsidTr="002E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139486A" w14:textId="77777777" w:rsidR="00D9612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2D9BDFC7" w14:textId="77777777" w:rsidR="00D9612E" w:rsidRDefault="00000000">
            <w:pPr>
              <w:pStyle w:val="Compact"/>
            </w:pPr>
            <w:r>
              <w:t>0.80</w:t>
            </w:r>
          </w:p>
        </w:tc>
      </w:tr>
      <w:tr w:rsidR="00D9612E" w14:paraId="10C638DA" w14:textId="77777777" w:rsidTr="002E1E3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170506D" w14:textId="77777777" w:rsidR="00D9612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1CCA1CF9" w14:textId="77777777" w:rsidR="00D9612E" w:rsidRDefault="00000000">
            <w:pPr>
              <w:pStyle w:val="Compact"/>
            </w:pPr>
            <w:r>
              <w:t>0.80</w:t>
            </w:r>
          </w:p>
        </w:tc>
      </w:tr>
      <w:tr w:rsidR="00D9612E" w14:paraId="3DF52B66" w14:textId="77777777" w:rsidTr="002E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1F7FC61C" w14:textId="77777777" w:rsidR="00D9612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03DFDB85" w14:textId="77777777" w:rsidR="00D9612E" w:rsidRDefault="00000000">
            <w:pPr>
              <w:pStyle w:val="Compact"/>
            </w:pPr>
            <w:r>
              <w:t>2500</w:t>
            </w:r>
          </w:p>
        </w:tc>
      </w:tr>
      <w:tr w:rsidR="00D9612E" w14:paraId="67F038F7" w14:textId="77777777" w:rsidTr="002E1E3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18EB6BC" w14:textId="77777777" w:rsidR="00D9612E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5B04F322" w14:textId="77777777" w:rsidR="00D9612E" w:rsidRDefault="00000000">
            <w:pPr>
              <w:pStyle w:val="Compact"/>
            </w:pPr>
            <w:r>
              <w:t>5</w:t>
            </w:r>
          </w:p>
        </w:tc>
      </w:tr>
      <w:tr w:rsidR="00D9612E" w14:paraId="581FFA38" w14:textId="77777777" w:rsidTr="002E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05C64A54" w14:textId="77777777" w:rsidR="00D9612E" w:rsidRDefault="00000000">
            <w:pPr>
              <w:pStyle w:val="Compact"/>
            </w:pPr>
            <w:r>
              <w:t>Horizon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231E2FE4" w14:textId="77777777" w:rsidR="00D9612E" w:rsidRDefault="00000000">
            <w:pPr>
              <w:pStyle w:val="Compact"/>
            </w:pPr>
            <w:r>
              <w:t>45 weeks (mean curve integrated, then differenced)</w:t>
            </w:r>
          </w:p>
        </w:tc>
      </w:tr>
      <w:tr w:rsidR="00D9612E" w14:paraId="17152A41" w14:textId="77777777" w:rsidTr="002E1E3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5DCF1F9E" w14:textId="77777777" w:rsidR="00D9612E" w:rsidRDefault="00000000">
            <w:pPr>
              <w:pStyle w:val="Compact"/>
            </w:pPr>
            <w:r>
              <w:t>Observation noise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6DFCD21A" w14:textId="77777777" w:rsidR="00D9612E" w:rsidRDefault="00000000">
            <w:pPr>
              <w:pStyle w:val="Compact"/>
            </w:pPr>
            <w:r>
              <w:t xml:space="preserve">Negative binomial,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Var=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αμ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</w:tr>
      <w:tr w:rsidR="00D9612E" w14:paraId="6572B522" w14:textId="77777777" w:rsidTr="002E1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14:paraId="2202CE5D" w14:textId="77777777" w:rsidR="00D9612E" w:rsidRDefault="00000000">
            <w:pPr>
              <w:pStyle w:val="Compact"/>
            </w:pPr>
            <w:r>
              <w:t>RNG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14:paraId="60B39BF3" w14:textId="77777777" w:rsidR="00D9612E" w:rsidRDefault="00000000">
            <w:pPr>
              <w:pStyle w:val="Compact"/>
            </w:pPr>
            <w:r>
              <w:t>NumPy PCG64, seed 20260904</w:t>
            </w:r>
          </w:p>
        </w:tc>
      </w:tr>
    </w:tbl>
    <w:p w14:paraId="7C9BBCDA" w14:textId="62C15BFF" w:rsidR="00D9612E" w:rsidRDefault="00000000">
      <w:pPr>
        <w:pStyle w:val="BodyText"/>
      </w:pPr>
      <w:r>
        <w:t xml:space="preserve">Final epidemic size reaches about 99% of </w:t>
      </w:r>
      <m:oMath>
        <m:r>
          <w:rPr>
            <w:rFonts w:ascii="Cambria Math" w:hAnsi="Cambria Math"/>
          </w:rPr>
          <m:t>K</m:t>
        </m:r>
      </m:oMath>
      <w:r>
        <w:t xml:space="preserve"> by week 45, so the series covers a full rise, peak and decline. True mean incidence peaks at ~121 in weeks 19</w:t>
      </w:r>
      <w:r w:rsidR="002E1E3B">
        <w:t>-</w:t>
      </w:r>
      <w:r>
        <w:t>20; the observed (noisy) series peaks at 136 in week 18.</w:t>
      </w:r>
      <w:bookmarkEnd w:id="0"/>
      <w:bookmarkEnd w:id="7"/>
    </w:p>
    <w:sectPr w:rsidR="00D961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B0B7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760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12E"/>
    <w:rsid w:val="002E1E3B"/>
    <w:rsid w:val="00991B8D"/>
    <w:rsid w:val="00D9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D372"/>
  <w15:docId w15:val="{9DD7C531-0F08-4071-9CD0-3F702B37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E1E3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2E1E3B"/>
    <w:rPr>
      <w:color w:val="96607D" w:themeColor="followedHyperlink"/>
      <w:u w:val="single"/>
    </w:rPr>
  </w:style>
  <w:style w:type="table" w:styleId="PlainTable2">
    <w:name w:val="Plain Table 2"/>
    <w:basedOn w:val="TableNormal"/>
    <w:rsid w:val="002E1E3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wid/monkeypox" TargetMode="External"/><Relationship Id="rId5" Type="http://schemas.openxmlformats.org/officeDocument/2006/relationships/hyperlink" Target="https://github.com/reconverse/outbrea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 Kumar Subedi</cp:lastModifiedBy>
  <cp:revision>2</cp:revision>
  <dcterms:created xsi:type="dcterms:W3CDTF">2026-09-04T19:20:00Z</dcterms:created>
  <dcterms:modified xsi:type="dcterms:W3CDTF">2026-09-04T19:26:00Z</dcterms:modified>
</cp:coreProperties>
</file>