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Arial" w:hAnsi="Arial"/>
          <w:b/>
          <w:color w:val="0F172A"/>
          <w:sz w:val="48"/>
        </w:rPr>
        <w:t>D.A.K.S.H. (दक्ष)</w:t>
      </w:r>
    </w:p>
    <w:p>
      <w:r>
        <w:rPr>
          <w:rFonts w:ascii="Arial" w:hAnsi="Arial"/>
          <w:i/>
          <w:color w:val="475569"/>
          <w:sz w:val="22"/>
        </w:rPr>
        <w:t>Decision &amp; Knowledge Synthesizer for Human-operations</w:t>
        <w:br/>
        <w:t>Master Architecture, Engineering Roadmap &amp; Autonomous Agent Handover Ledger</w:t>
      </w:r>
    </w:p>
    <w:p>
      <w:r>
        <w:rPr>
          <w:rFonts w:ascii="Courier New" w:hAnsi="Courier New"/>
          <w:b/>
          <w:color w:val="0284C7"/>
          <w:sz w:val="17"/>
        </w:rPr>
        <w:t>Status: Live Studio Hot-Reload Active // Quality-First Evolution Plan // Updated: 2026-10-25 12:50:00</w:t>
      </w:r>
    </w:p>
    <w:p>
      <w:pPr>
        <w:spacing w:after="120"/>
      </w:pPr>
    </w:p>
    <w:p>
      <w:pPr>
        <w:pStyle w:val="Heading1"/>
      </w:pPr>
      <w:r>
        <w:rPr>
          <w:rFonts w:ascii="Arial" w:hAnsi="Arial"/>
          <w:b/>
          <w:color w:val="0F172A"/>
          <w:sz w:val="28"/>
        </w:rPr>
        <w:t>1. Executive Mission &amp; Identity</w:t>
      </w:r>
    </w:p>
    <w:p>
      <w:r>
        <w:t>D.A.K.S.H. is an autonomous, sovereign personal operating system designed to replicate the situational awareness, proactive initiative, and tactical presence of Tony Stark's JARVIS/FRIDAY. Rooted in the ancient Sanskrit principle of दक्ष (The Capable, Vigilant, and Instantaneous Master of Execution), D.A.K.S.H. rejects passive task list apps and generic chatbots. It actively monitors phone telemetry, intercepts incoming notifications in real time, manages complex temporal cadences (such as alternate-day hair wash and gym splits), and performs high-privilege device operations (e.g., renaming contacts, setting exact hardware alarms) with explicit user consent.</w:t>
      </w:r>
    </w:p>
    <w:p>
      <w:r>
        <w:rPr>
          <w:b/>
        </w:rPr>
        <w:t xml:space="preserve">Voice &amp; Persona Standards: </w:t>
      </w:r>
      <w:r>
        <w:t>D.A.K.S.H. communicates with the calm, authoritative, studio-weighted baritone cadence of Paul Bettany (JARVIS / Vision). Responses are terse, articulate, and completely devoid of generic AI boilerplate ('As an AI...', 'Sure! I can help you with that'). It acknowledges orders with military/tactical brevity ('Understood, sir. Shifting the 5,000-step walk to 0700 hours.').</w:t>
      </w:r>
    </w:p>
    <w:p>
      <w:r>
        <w:rPr>
          <w:b/>
        </w:rPr>
        <w:t xml:space="preserve">Design Language (Kite-Tactical): </w:t>
      </w:r>
      <w:r>
        <w:t>Inspired by Zerodha Kite's financial minimalism combined with an aerospace HUD. It rejects playful rounded bubbles and glowing robot icons.</w:t>
        <w:br/>
        <w:t>• Default Light Mode: High-contrast architectural ivory/paper canvas (#F8FAFC), 1px slate divider lines (#E2E8F0), dark-slate tabular data (#0F172A), and electric blue accents (#0284C7).</w:t>
        <w:br/>
        <w:t>• Secondary Obsidian Dark Mode: Pure OLED matte black (#0B0D11) with ice-cyan accents (#00F0FF).</w:t>
        <w:br/>
        <w:t>• High-Density Execution Ledger: 3-column ticket matrix displaying Today's Cadences, Rollover Backlog Debt, and Triaged Sentinel Notifications.</w:t>
        <w:br/>
        <w:t>• Harmonic Spectrum Bar: Dynamic 42-harmonic visualizer that reflects speech and listening resonance in real time.</w:t>
      </w:r>
    </w:p>
    <w:p>
      <w:pPr>
        <w:spacing w:after="120"/>
      </w:pPr>
    </w:p>
    <w:p>
      <w:pPr>
        <w:pStyle w:val="Heading1"/>
      </w:pPr>
      <w:r>
        <w:rPr>
          <w:rFonts w:ascii="Arial" w:hAnsi="Arial"/>
          <w:b/>
          <w:color w:val="0F172A"/>
          <w:sz w:val="28"/>
        </w:rPr>
        <w:t>2. Side-by-Side Live Studio Development Workflow</w:t>
      </w:r>
    </w:p>
    <w:p>
      <w:r>
        <w:t>To eliminate the friction of building and transferring APKs manually for every UI change, the development environment now supports live side-by-side execution on the laptop with Flutter's Hot-Reload:</w:t>
        <w:br/>
        <w:t>• Command: 'flutter run -d chrome' (or Windows Desktop runner).</w:t>
        <w:br/>
        <w:t>• Phone Frame View: In Chrome, press F12 -&gt; Ctrl+Shift+M (Toggle Device Toolbar) -&gt; select 'Pixel 7' or 'iPhone 14 Pro'.</w:t>
        <w:br/>
        <w:t>• Instant Sub-Second Hot Reload: Any code edits update the UI in &lt;500ms without restarting the app.</w:t>
        <w:br/>
        <w:t>• APK Build On Demand: Physical APKs are generated only for real device hardware verification.</w:t>
      </w:r>
    </w:p>
    <w:p>
      <w:pPr>
        <w:spacing w:after="120"/>
      </w:pPr>
    </w:p>
    <w:p>
      <w:pPr>
        <w:pStyle w:val="Heading1"/>
      </w:pPr>
      <w:r>
        <w:rPr>
          <w:rFonts w:ascii="Arial" w:hAnsi="Arial"/>
          <w:b/>
          <w:color w:val="0F172A"/>
          <w:sz w:val="28"/>
        </w:rPr>
        <w:t>3. Quality-First Feature Evolution Plan (Beyond Dummy UI)</w:t>
      </w:r>
    </w:p>
    <w:p>
      <w:r>
        <w:t>Storage is unlimited; quality is the sole metric. The upcoming development sprints focus on depth, polish, and full dynamic interaction:</w:t>
      </w:r>
    </w:p>
    <w:tbl>
      <w:tblPr>
        <w:tblW w:type="auto" w:w="0"/>
        <w:jc w:val="center"/>
        <w:tblLayout w:type="fixed"/>
        <w:tblLook w:firstColumn="1" w:firstRow="1" w:lastColumn="0" w:lastRow="0" w:noHBand="0" w:noVBand="1" w:val="04A0"/>
      </w:tblPr>
      <w:tblGrid>
        <w:gridCol w:w="3360"/>
        <w:gridCol w:w="3360"/>
        <w:gridCol w:w="3360"/>
      </w:tblGrid>
      <w:tr>
        <w:tc>
          <w:tcPr>
            <w:tcW w:type="dxa" w:w="2160"/>
            <w:shd w:val="clear" w:color="auto" w:fill="0F172A"/>
          </w:tcPr>
          <w:p>
            <w:r>
              <w:rPr>
                <w:rFonts w:ascii="Arial" w:hAnsi="Arial"/>
                <w:b/>
                <w:color w:val="FFFFFF"/>
                <w:sz w:val="18"/>
              </w:rPr>
              <w:t>Sprint</w:t>
            </w:r>
          </w:p>
        </w:tc>
        <w:tc>
          <w:tcPr>
            <w:tcW w:type="dxa" w:w="3600"/>
            <w:shd w:val="clear" w:color="auto" w:fill="0F172A"/>
          </w:tcPr>
          <w:p>
            <w:r>
              <w:rPr>
                <w:rFonts w:ascii="Arial" w:hAnsi="Arial"/>
                <w:b/>
                <w:color w:val="FFFFFF"/>
                <w:sz w:val="18"/>
              </w:rPr>
              <w:t>Domain &amp; Architectural Focus</w:t>
            </w:r>
          </w:p>
        </w:tc>
        <w:tc>
          <w:tcPr>
            <w:tcW w:type="dxa" w:w="4320"/>
            <w:shd w:val="clear" w:color="auto" w:fill="0F172A"/>
          </w:tcPr>
          <w:p>
            <w:r>
              <w:rPr>
                <w:rFonts w:ascii="Arial" w:hAnsi="Arial"/>
                <w:b/>
                <w:color w:val="FFFFFF"/>
                <w:sz w:val="18"/>
              </w:rPr>
              <w:t>Quality Standard &amp; Deliverables</w:t>
            </w:r>
          </w:p>
        </w:tc>
      </w:tr>
      <w:tr>
        <w:tc>
          <w:tcPr>
            <w:tcW w:type="dxa" w:w="2160"/>
            <w:shd w:val="clear" w:color="auto" w:fill="F8FAFC"/>
          </w:tcPr>
          <w:p>
            <w:r>
              <w:rPr>
                <w:rFonts w:ascii="Arial" w:hAnsi="Arial"/>
                <w:sz w:val="17"/>
              </w:rPr>
              <w:t>Sprint A</w:t>
              <w:br/>
              <w:t>(Interactive Cadence Studio)</w:t>
            </w:r>
          </w:p>
        </w:tc>
        <w:tc>
          <w:tcPr>
            <w:tcW w:type="dxa" w:w="3600"/>
            <w:shd w:val="clear" w:color="auto" w:fill="FFFFFF"/>
          </w:tcPr>
          <w:p>
            <w:r>
              <w:rPr>
                <w:rFonts w:ascii="Arial" w:hAnsi="Arial"/>
                <w:sz w:val="17"/>
              </w:rPr>
              <w:t>Full Dynamic Routine CRUD</w:t>
            </w:r>
          </w:p>
        </w:tc>
        <w:tc>
          <w:tcPr>
            <w:tcW w:type="dxa" w:w="4320"/>
            <w:shd w:val="clear" w:color="auto" w:fill="F8FAFC"/>
          </w:tcPr>
          <w:p>
            <w:r>
              <w:rPr>
                <w:rFonts w:ascii="Arial" w:hAnsi="Arial"/>
                <w:sz w:val="17"/>
              </w:rPr>
              <w:t>Custom modal to add/edit routines with modulo day picker (Every 2 days, 3 days, custom weekdays), priority badges, and reminder audio chimes. Zero hardcoded mock cards.</w:t>
            </w:r>
          </w:p>
        </w:tc>
      </w:tr>
      <w:tr>
        <w:tc>
          <w:tcPr>
            <w:tcW w:type="dxa" w:w="2160"/>
            <w:shd w:val="clear" w:color="auto" w:fill="F8FAFC"/>
          </w:tcPr>
          <w:p>
            <w:r>
              <w:rPr>
                <w:rFonts w:ascii="Arial" w:hAnsi="Arial"/>
                <w:sz w:val="17"/>
              </w:rPr>
              <w:t>Sprint B</w:t>
              <w:br/>
              <w:t>(Live Mic &amp; Edge STT)</w:t>
            </w:r>
          </w:p>
        </w:tc>
        <w:tc>
          <w:tcPr>
            <w:tcW w:type="dxa" w:w="3600"/>
            <w:shd w:val="clear" w:color="auto" w:fill="FFFFFF"/>
          </w:tcPr>
          <w:p>
            <w:r>
              <w:rPr>
                <w:rFonts w:ascii="Arial" w:hAnsi="Arial"/>
                <w:sz w:val="17"/>
              </w:rPr>
              <w:t>In-App Voice Loop</w:t>
            </w:r>
          </w:p>
        </w:tc>
        <w:tc>
          <w:tcPr>
            <w:tcW w:type="dxa" w:w="4320"/>
            <w:shd w:val="clear" w:color="auto" w:fill="F8FAFC"/>
          </w:tcPr>
          <w:p>
            <w:r>
              <w:rPr>
                <w:rFonts w:ascii="Arial" w:hAnsi="Arial"/>
                <w:sz w:val="17"/>
              </w:rPr>
              <w:t>Real microphone capture in the UI using speech_to_text/web audio API. Real-time transcription streaming into the TacticalRouter with live waveform animation.</w:t>
            </w:r>
          </w:p>
        </w:tc>
      </w:tr>
      <w:tr>
        <w:tc>
          <w:tcPr>
            <w:tcW w:type="dxa" w:w="2160"/>
            <w:shd w:val="clear" w:color="auto" w:fill="F8FAFC"/>
          </w:tcPr>
          <w:p>
            <w:r>
              <w:rPr>
                <w:rFonts w:ascii="Arial" w:hAnsi="Arial"/>
                <w:sz w:val="17"/>
              </w:rPr>
              <w:t>Sprint C</w:t>
              <w:br/>
              <w:t>(Audio Response Engine)</w:t>
            </w:r>
          </w:p>
        </w:tc>
        <w:tc>
          <w:tcPr>
            <w:tcW w:type="dxa" w:w="3600"/>
            <w:shd w:val="clear" w:color="auto" w:fill="FFFFFF"/>
          </w:tcPr>
          <w:p>
            <w:r>
              <w:rPr>
                <w:rFonts w:ascii="Arial" w:hAnsi="Arial"/>
                <w:sz w:val="17"/>
              </w:rPr>
              <w:t>Dynamic Voice Synthesis</w:t>
            </w:r>
          </w:p>
        </w:tc>
        <w:tc>
          <w:tcPr>
            <w:tcW w:type="dxa" w:w="4320"/>
            <w:shd w:val="clear" w:color="auto" w:fill="F8FAFC"/>
          </w:tcPr>
          <w:p>
            <w:r>
              <w:rPr>
                <w:rFonts w:ascii="Arial" w:hAnsi="Arial"/>
                <w:sz w:val="17"/>
              </w:rPr>
              <w:t>Integrated TTS output generating Paul Bettany style spoken audio directly in the app alongside real-time reactive text output.</w:t>
            </w:r>
          </w:p>
        </w:tc>
      </w:tr>
      <w:tr>
        <w:tc>
          <w:tcPr>
            <w:tcW w:type="dxa" w:w="2160"/>
            <w:shd w:val="clear" w:color="auto" w:fill="F8FAFC"/>
          </w:tcPr>
          <w:p>
            <w:r>
              <w:rPr>
                <w:rFonts w:ascii="Arial" w:hAnsi="Arial"/>
                <w:sz w:val="17"/>
              </w:rPr>
              <w:t>Sprint D</w:t>
              <w:br/>
              <w:t>(Persistent SQLite Sync)</w:t>
            </w:r>
          </w:p>
        </w:tc>
        <w:tc>
          <w:tcPr>
            <w:tcW w:type="dxa" w:w="3600"/>
            <w:shd w:val="clear" w:color="auto" w:fill="FFFFFF"/>
          </w:tcPr>
          <w:p>
            <w:r>
              <w:rPr>
                <w:rFonts w:ascii="Arial" w:hAnsi="Arial"/>
                <w:sz w:val="17"/>
              </w:rPr>
              <w:t>Local DB &amp; State Reactivity</w:t>
            </w:r>
          </w:p>
        </w:tc>
        <w:tc>
          <w:tcPr>
            <w:tcW w:type="dxa" w:w="4320"/>
            <w:shd w:val="clear" w:color="auto" w:fill="F8FAFC"/>
          </w:tcPr>
          <w:p>
            <w:r>
              <w:rPr>
                <w:rFonts w:ascii="Arial" w:hAnsi="Arial"/>
                <w:sz w:val="17"/>
              </w:rPr>
              <w:t>Connecting flutter_sqlite/drift to the Python core schema so tasks, rollover debt, and cadences persist permanently across app restarts.</w:t>
            </w:r>
          </w:p>
        </w:tc>
      </w:tr>
      <w:tr>
        <w:tc>
          <w:tcPr>
            <w:tcW w:type="dxa" w:w="2160"/>
            <w:shd w:val="clear" w:color="auto" w:fill="F8FAFC"/>
          </w:tcPr>
          <w:p>
            <w:r>
              <w:rPr>
                <w:rFonts w:ascii="Arial" w:hAnsi="Arial"/>
                <w:sz w:val="17"/>
              </w:rPr>
              <w:t>Sprint E</w:t>
              <w:br/>
              <w:t>(Kite Terminal Polish)</w:t>
            </w:r>
          </w:p>
        </w:tc>
        <w:tc>
          <w:tcPr>
            <w:tcW w:type="dxa" w:w="3600"/>
            <w:shd w:val="clear" w:color="auto" w:fill="FFFFFF"/>
          </w:tcPr>
          <w:p>
            <w:r>
              <w:rPr>
                <w:rFonts w:ascii="Arial" w:hAnsi="Arial"/>
                <w:sz w:val="17"/>
              </w:rPr>
              <w:t>Instrument HUD Styling</w:t>
            </w:r>
          </w:p>
        </w:tc>
        <w:tc>
          <w:tcPr>
            <w:tcW w:type="dxa" w:w="4320"/>
            <w:shd w:val="clear" w:color="auto" w:fill="F8FAFC"/>
          </w:tcPr>
          <w:p>
            <w:r>
              <w:rPr>
                <w:rFonts w:ascii="Arial" w:hAnsi="Arial"/>
                <w:sz w:val="17"/>
              </w:rPr>
              <w:t>Micro-typography, subtle border glows on active tickets, financial ticker headers, and haptic feedback on completion.</w:t>
            </w:r>
          </w:p>
        </w:tc>
      </w:tr>
    </w:tbl>
    <w:p>
      <w:pPr>
        <w:spacing w:after="120"/>
      </w:pPr>
    </w:p>
    <w:p>
      <w:pPr>
        <w:pStyle w:val="Heading1"/>
      </w:pPr>
      <w:r>
        <w:rPr>
          <w:rFonts w:ascii="Arial" w:hAnsi="Arial"/>
          <w:b/>
          <w:color w:val="0F172A"/>
          <w:sz w:val="28"/>
        </w:rPr>
        <w:t>4. Engineering Work Completed Ledger</w:t>
      </w:r>
    </w:p>
    <w:p>
      <w:r>
        <w:rPr>
          <w:b/>
        </w:rPr>
        <w:t>• Milestone 1: Workspace &amp; Git Infrastructure Initialized (main &amp; 5 subsystem branches)</w:t>
        <w:br/>
      </w:r>
    </w:p>
    <w:p>
      <w:r>
        <w:rPr>
          <w:b/>
        </w:rPr>
        <w:t>• Milestone 2: Phase 1 Core Modulo &amp; Rollover Engine Implemented &amp; Verified (5/5 tests)</w:t>
        <w:br/>
      </w:r>
    </w:p>
    <w:p>
      <w:r>
        <w:rPr>
          <w:b/>
        </w:rPr>
        <w:t>• Milestone 3: Phase 2 Android Sentinel &amp; Native Contacts Controller Implemented &amp; Verified</w:t>
        <w:br/>
      </w:r>
    </w:p>
    <w:p>
      <w:r>
        <w:rPr>
          <w:b/>
        </w:rPr>
        <w:t>• Milestone 4: Phase 3 Tactical Intent Router &amp; Vision Persona Engine Implemented (5/5 tests)</w:t>
        <w:br/>
      </w:r>
    </w:p>
    <w:p>
      <w:r>
        <w:rPr>
          <w:b/>
        </w:rPr>
        <w:t>• Milestone 5: Phase 4 Baritone DSP, Wake-Word Engine &amp; Barge-In Implemented (4/4 tests)</w:t>
        <w:br/>
      </w:r>
    </w:p>
    <w:p>
      <w:r>
        <w:rPr>
          <w:b/>
        </w:rPr>
        <w:t>• Milestone 6: Phase 5 Kite-Tactical 3-Column Ledger &amp; 42-Harmonic Spectrum Implemented</w:t>
        <w:br/>
      </w:r>
    </w:p>
    <w:p>
      <w:r>
        <w:rPr>
          <w:b/>
        </w:rPr>
        <w:t>• Milestone 7: Phase 6 Battery Governor, Offline Failover &amp; Privacy Auditor Implemented (4/4 tests, 18/18 total)</w:t>
        <w:br/>
      </w:r>
    </w:p>
    <w:p>
      <w:r>
        <w:rPr>
          <w:b/>
        </w:rPr>
        <w:t>• Milestone 8: Release Packaging &amp; Play Protect Compliance Manifest Sanitization</w:t>
        <w:br/>
      </w:r>
    </w:p>
    <w:p>
      <w:r>
        <w:rPr>
          <w:b/>
        </w:rPr>
        <w:t>• Milestone 9: Laptop Phone-View Live Hot-Reload Studio Workflow Enabled (Web &amp; Desktop targets added)</w:t>
        <w:br/>
      </w:r>
    </w:p>
    <w:p>
      <w:pPr>
        <w:spacing w:after="120"/>
      </w:pPr>
    </w:p>
    <w:p>
      <w:pPr>
        <w:pStyle w:val="Heading1"/>
      </w:pPr>
      <w:r>
        <w:rPr>
          <w:rFonts w:ascii="Arial" w:hAnsi="Arial"/>
          <w:b/>
          <w:color w:val="0F172A"/>
          <w:sz w:val="28"/>
        </w:rPr>
        <w:t>5. Handover Directives for Future AI Agents</w:t>
      </w:r>
    </w:p>
    <w:p>
      <w:r>
        <w:t>Directives:</w:t>
        <w:br/>
        <w:t>1. Prioritize depth and quality over superficial prototypes. Never cut corners on architecture or typography.</w:t>
        <w:br/>
        <w:t>2. Use the live Hot-Reload studio runner ('flutter run -d chrome') to view UI updates instantly.</w:t>
        <w:br/>
        <w:t>3. Maintain 100% test coverage: run 'python -m unittest discover tests' and 'flutter test' before every commit.</w:t>
        <w:br/>
        <w:t>4. Keep the voice and persona strictly aligned with Paul Bettany's JARVIS/Vision: confident, concise, deep, and authoritative.</w:t>
        <w:br/>
        <w:t>5. Update Section 4 of this document whenever completing new milestones.</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