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360"/>
      </w:pPr>
      <w:r>
        <w:rPr>
          <w:rFonts w:ascii="Source Sans 3" w:hAnsi="Source Sans 3"/>
          <w:b/>
          <w:color w:val="A15C38"/>
          <w:sz w:val="18"/>
        </w:rPr>
        <w:t>TRAFFIC RADIUS · EVIDENCE-LED DELIVERY</w:t>
      </w:r>
    </w:p>
    <w:p>
      <w:pPr>
        <w:pStyle w:val="Title"/>
      </w:pPr>
      <w:r>
        <w:t>CRO &amp; UX Findings</w:t>
      </w:r>
    </w:p>
    <w:p>
      <w:pPr>
        <w:spacing w:after="560"/>
      </w:pPr>
      <w:r>
        <w:rPr>
          <w:color w:val="66716D"/>
          <w:sz w:val="28"/>
        </w:rPr>
        <w:t>A cautious evidence-led review; behavioural conclusions remain withheld until analytics are connected.</w:t>
      </w:r>
    </w:p>
    <w:tbl>
      <w:tblPr>
        <w:tblW w:type="auto" w:w="0"/>
        <w:jc w:val="left"/>
        <w:tblLayout w:type="fixed"/>
        <w:tblLook w:firstColumn="1" w:firstRow="1" w:lastColumn="0" w:lastRow="0" w:noHBand="0" w:noVBand="1" w:val="04A0"/>
      </w:tblPr>
      <w:tblGrid>
        <w:gridCol w:w="4824"/>
        <w:gridCol w:w="4824"/>
      </w:tblGrid>
      <w:tr>
        <w:tc>
          <w:tcPr>
            <w:tcW w:type="dxa" w:w="1944"/>
            <w:tcMar>
              <w:top w:w="90" w:type="dxa"/>
              <w:start w:w="105" w:type="dxa"/>
              <w:bottom w:w="90" w:type="dxa"/>
              <w:end w:w="105" w:type="dxa"/>
            </w:tcMar>
            <w:vAlign w:val="center"/>
          </w:tcPr>
          <w:p>
            <w:r>
              <w:rPr>
                <w:b/>
                <w:color w:val="66716D"/>
                <w:sz w:val="16"/>
              </w:rPr>
              <w:t>CLIENT</w:t>
            </w:r>
          </w:p>
        </w:tc>
        <w:tc>
          <w:tcPr>
            <w:tcW w:type="dxa" w:w="7416"/>
            <w:tcMar>
              <w:top w:w="90" w:type="dxa"/>
              <w:start w:w="105" w:type="dxa"/>
              <w:bottom w:w="90" w:type="dxa"/>
              <w:end w:w="105" w:type="dxa"/>
            </w:tcMar>
            <w:vAlign w:val="center"/>
          </w:tcPr>
          <w:p>
            <w:r>
              <w:rPr>
                <w:color w:val="17201E"/>
                <w:sz w:val="18"/>
              </w:rPr>
              <w:t>Kakawa Chocolates</w:t>
            </w:r>
          </w:p>
        </w:tc>
      </w:tr>
      <w:tr>
        <w:tc>
          <w:tcPr>
            <w:tcW w:type="dxa" w:w="1944"/>
            <w:tcMar>
              <w:top w:w="90" w:type="dxa"/>
              <w:start w:w="105" w:type="dxa"/>
              <w:bottom w:w="90" w:type="dxa"/>
              <w:end w:w="105" w:type="dxa"/>
            </w:tcMar>
            <w:vAlign w:val="center"/>
          </w:tcPr>
          <w:p>
            <w:r>
              <w:rPr>
                <w:b/>
                <w:color w:val="66716D"/>
                <w:sz w:val="16"/>
              </w:rPr>
              <w:t>EVIDENCE AS OF</w:t>
            </w:r>
          </w:p>
        </w:tc>
        <w:tc>
          <w:tcPr>
            <w:tcW w:type="dxa" w:w="7416"/>
            <w:tcMar>
              <w:top w:w="90" w:type="dxa"/>
              <w:start w:w="105" w:type="dxa"/>
              <w:bottom w:w="90" w:type="dxa"/>
              <w:end w:w="105" w:type="dxa"/>
            </w:tcMar>
            <w:vAlign w:val="center"/>
          </w:tcPr>
          <w:p>
            <w:r>
              <w:rPr>
                <w:color w:val="17201E"/>
                <w:sz w:val="18"/>
              </w:rPr>
              <w:t>2026-07-15</w:t>
            </w:r>
          </w:p>
        </w:tc>
      </w:tr>
      <w:tr>
        <w:tc>
          <w:tcPr>
            <w:tcW w:type="dxa" w:w="1944"/>
            <w:tcMar>
              <w:top w:w="90" w:type="dxa"/>
              <w:start w:w="105" w:type="dxa"/>
              <w:bottom w:w="90" w:type="dxa"/>
              <w:end w:w="105" w:type="dxa"/>
            </w:tcMar>
            <w:vAlign w:val="center"/>
          </w:tcPr>
          <w:p>
            <w:r>
              <w:rPr>
                <w:b/>
                <w:color w:val="66716D"/>
                <w:sz w:val="16"/>
              </w:rPr>
              <w:t>RUN</w:t>
            </w:r>
          </w:p>
        </w:tc>
        <w:tc>
          <w:tcPr>
            <w:tcW w:type="dxa" w:w="7416"/>
            <w:tcMar>
              <w:top w:w="90" w:type="dxa"/>
              <w:start w:w="105" w:type="dxa"/>
              <w:bottom w:w="90" w:type="dxa"/>
              <w:end w:w="105" w:type="dxa"/>
            </w:tcMar>
            <w:vAlign w:val="center"/>
          </w:tcPr>
          <w:p>
            <w:r>
              <w:rPr>
                <w:color w:val="17201E"/>
                <w:sz w:val="18"/>
              </w:rPr>
              <w:t>KAKAWA-ENT-20260715</w:t>
            </w:r>
          </w:p>
        </w:tc>
      </w:tr>
      <w:tr>
        <w:tc>
          <w:tcPr>
            <w:tcW w:type="dxa" w:w="1944"/>
            <w:tcMar>
              <w:top w:w="90" w:type="dxa"/>
              <w:start w:w="105" w:type="dxa"/>
              <w:bottom w:w="90" w:type="dxa"/>
              <w:end w:w="105" w:type="dxa"/>
            </w:tcMar>
            <w:vAlign w:val="center"/>
          </w:tcPr>
          <w:p>
            <w:r>
              <w:rPr>
                <w:b/>
                <w:color w:val="66716D"/>
                <w:sz w:val="16"/>
              </w:rPr>
              <w:t>STATUS</w:t>
            </w:r>
          </w:p>
        </w:tc>
        <w:tc>
          <w:tcPr>
            <w:tcW w:type="dxa" w:w="7416"/>
            <w:tcMar>
              <w:top w:w="90" w:type="dxa"/>
              <w:start w:w="105" w:type="dxa"/>
              <w:bottom w:w="90" w:type="dxa"/>
              <w:end w:w="105" w:type="dxa"/>
            </w:tcMar>
            <w:vAlign w:val="center"/>
          </w:tcPr>
          <w:p>
            <w:r>
              <w:rPr>
                <w:color w:val="17201E"/>
                <w:sz w:val="18"/>
              </w:rPr>
              <w:t>APPROVAL-READY</w:t>
            </w:r>
          </w:p>
        </w:tc>
      </w:tr>
    </w:tbl>
    <w:p>
      <w:pPr>
        <w:pStyle w:val="EvidenceCallout"/>
        <w:spacing w:before="680"/>
      </w:pPr>
      <w:r>
        <w:t>Measured and derived claims in this document resolve to the evidence register. Unavailable private data is named explicitly; no substitute metrics were invented.</w:t>
      </w:r>
    </w:p>
    <w:p>
      <w:r>
        <w:br w:type="page"/>
      </w:r>
    </w:p>
    <w:p>
      <w:pPr>
        <w:pStyle w:val="Heading1"/>
      </w:pPr>
      <w:r>
        <w:t>Decision summary</w:t>
      </w:r>
    </w:p>
    <w:p>
      <w:r>
        <w:t>The approved evidence boundary covers kakawachocolates.com.au, but weighted evidence coverage is 35.0%, below the 70% publication threshold. The current evidence supports a gated stabilisation and measurement programme rather than performance forecasting. Private analytics sources—Google Search Console and GA4—are unavailable, and market baselines for traffic, rankings, conversions, revenue, backlinks and performance are also unavailable. Risky assets, including crawl-graph changes, schema and production deployment, must remain approval-gated. No live systems have been changed.</w:t>
      </w:r>
    </w:p>
    <w:p>
      <w:pPr>
        <w:pStyle w:val="Heading1"/>
      </w:pPr>
      <w:r>
        <w:t>Relevant findings</w:t>
      </w:r>
    </w:p>
    <w:tbl>
      <w:tblPr>
        <w:tblStyle w:val="TableGrid"/>
        <w:tblW w:type="auto" w:w="0"/>
        <w:jc w:val="center"/>
        <w:tblLayout w:type="fixed"/>
        <w:tblLook w:firstColumn="1" w:firstRow="1" w:lastColumn="0" w:lastRow="0" w:noHBand="0" w:noVBand="1" w:val="04A0"/>
      </w:tblPr>
      <w:tblGrid>
        <w:gridCol w:w="864"/>
        <w:gridCol w:w="2448"/>
        <w:gridCol w:w="3456"/>
        <w:gridCol w:w="1152"/>
        <w:gridCol w:w="1440"/>
      </w:tblGrid>
      <w:tr>
        <w:trPr>
          <w:tblHeader w:val="true"/>
        </w:trPr>
        <w:tc>
          <w:tcPr>
            <w:tcW w:type="dxa" w:w="864"/>
            <w:shd w:fill="3E4C83"/>
            <w:tcMar>
              <w:top w:w="90" w:type="dxa"/>
              <w:start w:w="105" w:type="dxa"/>
              <w:bottom w:w="90" w:type="dxa"/>
              <w:end w:w="105" w:type="dxa"/>
            </w:tcMar>
          </w:tcPr>
          <w:p>
            <w:r>
              <w:rPr>
                <w:rFonts w:ascii="Source Sans 3" w:hAnsi="Source Sans 3"/>
                <w:b/>
                <w:color w:val="FFFEFA"/>
                <w:sz w:val="16"/>
              </w:rPr>
              <w:t>Priority</w:t>
            </w:r>
          </w:p>
        </w:tc>
        <w:tc>
          <w:tcPr>
            <w:tcW w:type="dxa" w:w="2448"/>
            <w:shd w:fill="3E4C83"/>
            <w:tcMar>
              <w:top w:w="90" w:type="dxa"/>
              <w:start w:w="105" w:type="dxa"/>
              <w:bottom w:w="90" w:type="dxa"/>
              <w:end w:w="105" w:type="dxa"/>
            </w:tcMar>
          </w:tcPr>
          <w:p>
            <w:r>
              <w:rPr>
                <w:rFonts w:ascii="Source Sans 3" w:hAnsi="Source Sans 3"/>
                <w:b/>
                <w:color w:val="FFFEFA"/>
                <w:sz w:val="16"/>
              </w:rPr>
              <w:t>Finding</w:t>
            </w:r>
          </w:p>
        </w:tc>
        <w:tc>
          <w:tcPr>
            <w:tcW w:type="dxa" w:w="3456"/>
            <w:shd w:fill="3E4C83"/>
            <w:tcMar>
              <w:top w:w="90" w:type="dxa"/>
              <w:start w:w="105" w:type="dxa"/>
              <w:bottom w:w="90" w:type="dxa"/>
              <w:end w:w="105" w:type="dxa"/>
            </w:tcMar>
          </w:tcPr>
          <w:p>
            <w:r>
              <w:rPr>
                <w:rFonts w:ascii="Source Sans 3" w:hAnsi="Source Sans 3"/>
                <w:b/>
                <w:color w:val="FFFEFA"/>
                <w:sz w:val="16"/>
              </w:rPr>
              <w:t>Impact</w:t>
            </w:r>
          </w:p>
        </w:tc>
        <w:tc>
          <w:tcPr>
            <w:tcW w:type="dxa" w:w="1152"/>
            <w:shd w:fill="3E4C83"/>
            <w:tcMar>
              <w:top w:w="90" w:type="dxa"/>
              <w:start w:w="105" w:type="dxa"/>
              <w:bottom w:w="90" w:type="dxa"/>
              <w:end w:w="105" w:type="dxa"/>
            </w:tcMar>
          </w:tcPr>
          <w:p>
            <w:r>
              <w:rPr>
                <w:rFonts w:ascii="Source Sans 3" w:hAnsi="Source Sans 3"/>
                <w:b/>
                <w:color w:val="FFFEFA"/>
                <w:sz w:val="16"/>
              </w:rPr>
              <w:t>Confidence</w:t>
            </w:r>
          </w:p>
        </w:tc>
        <w:tc>
          <w:tcPr>
            <w:tcW w:type="dxa" w:w="1440"/>
            <w:shd w:fill="3E4C83"/>
            <w:tcMar>
              <w:top w:w="90" w:type="dxa"/>
              <w:start w:w="105" w:type="dxa"/>
              <w:bottom w:w="90" w:type="dxa"/>
              <w:end w:w="105" w:type="dxa"/>
            </w:tcMar>
          </w:tcPr>
          <w:p>
            <w:r>
              <w:rPr>
                <w:rFonts w:ascii="Source Sans 3" w:hAnsi="Source Sans 3"/>
                <w:b/>
                <w:color w:val="FFFEFA"/>
                <w:sz w:val="16"/>
              </w:rPr>
              <w:t>Evidence</w:t>
            </w:r>
          </w:p>
        </w:tc>
      </w:tr>
      <w:tr>
        <w:tc>
          <w:tcPr>
            <w:tcW w:type="dxa" w:w="864"/>
            <w:vAlign w:val="top"/>
            <w:tcMar>
              <w:top w:w="90" w:type="dxa"/>
              <w:start w:w="105" w:type="dxa"/>
              <w:bottom w:w="90" w:type="dxa"/>
              <w:end w:w="105" w:type="dxa"/>
            </w:tcMar>
          </w:tcPr>
          <w:p>
            <w:r>
              <w:rPr>
                <w:rFonts w:ascii="Source Sans 3" w:hAnsi="Source Sans 3"/>
                <w:color w:val="17201E"/>
                <w:sz w:val="16"/>
              </w:rPr>
              <w:t>P2</w:t>
            </w:r>
          </w:p>
        </w:tc>
        <w:tc>
          <w:tcPr>
            <w:tcW w:type="dxa" w:w="2448"/>
            <w:vAlign w:val="top"/>
            <w:tcMar>
              <w:top w:w="90" w:type="dxa"/>
              <w:start w:w="105" w:type="dxa"/>
              <w:bottom w:w="90" w:type="dxa"/>
              <w:end w:w="105" w:type="dxa"/>
            </w:tcMar>
          </w:tcPr>
          <w:p>
            <w:r>
              <w:rPr>
                <w:rFonts w:ascii="Source Sans 3" w:hAnsi="Source Sans 3"/>
                <w:color w:val="17201E"/>
                <w:sz w:val="16"/>
              </w:rPr>
              <w:t>HTTP 404 response</w:t>
            </w:r>
          </w:p>
        </w:tc>
        <w:tc>
          <w:tcPr>
            <w:tcW w:type="dxa" w:w="3456"/>
            <w:vAlign w:val="top"/>
            <w:tcMar>
              <w:top w:w="90" w:type="dxa"/>
              <w:start w:w="105" w:type="dxa"/>
              <w:bottom w:w="90" w:type="dxa"/>
              <w:end w:w="105" w:type="dxa"/>
            </w:tcMar>
          </w:tcPr>
          <w:p>
            <w:r>
              <w:rPr>
                <w:rFonts w:ascii="Source Sans 3" w:hAnsi="Source Sans 3"/>
                <w:color w:val="17201E"/>
                <w:sz w:val="16"/>
              </w:rPr>
              <w:t>Observed on 42 of 357 fetched pages; review before deployment.</w:t>
            </w:r>
          </w:p>
        </w:tc>
        <w:tc>
          <w:tcPr>
            <w:tcW w:type="dxa" w:w="1152"/>
            <w:vAlign w:val="top"/>
            <w:tcMar>
              <w:top w:w="90" w:type="dxa"/>
              <w:start w:w="105" w:type="dxa"/>
              <w:bottom w:w="90" w:type="dxa"/>
              <w:end w:w="105" w:type="dxa"/>
            </w:tcMar>
          </w:tcPr>
          <w:p>
            <w:r>
              <w:rPr>
                <w:rFonts w:ascii="Source Sans 3" w:hAnsi="Source Sans 3"/>
                <w:color w:val="17201E"/>
                <w:sz w:val="16"/>
              </w:rPr>
              <w:t>100%</w:t>
            </w:r>
          </w:p>
        </w:tc>
        <w:tc>
          <w:tcPr>
            <w:tcW w:type="dxa" w:w="1440"/>
            <w:vAlign w:val="top"/>
            <w:tcMar>
              <w:top w:w="90" w:type="dxa"/>
              <w:start w:w="105" w:type="dxa"/>
              <w:bottom w:w="90" w:type="dxa"/>
              <w:end w:w="105" w:type="dxa"/>
            </w:tcMar>
          </w:tcPr>
          <w:p>
            <w:r>
              <w:rPr>
                <w:rFonts w:ascii="Source Sans 3" w:hAnsi="Source Sans 3"/>
                <w:color w:val="17201E"/>
                <w:sz w:val="16"/>
              </w:rPr>
              <w:t>EV-0155, EV-0199, EV-0204, EV-0205, EV-0208, EV-0209, EV-0219, EV-0222, EV-0223, EV-0226, EV-0231, EV-0235, EV-0241, EV-0258, EV-0259, EV-0261, EV-0266, EV-0267, EV-0268, EV-0269, EV-0270, EV-0271, EV-0272, EV-0273, EV-0274, EV-0328, EV-0329, EV-0330, EV-0331, EV-0332, EV-0333, EV-0337, EV-0338, EV-0339, EV-0340, EV-0341, EV-0342, EV-0343, EV-0344, EV-0345, EV-0346, EV-0347</w:t>
            </w:r>
          </w:p>
        </w:tc>
      </w:tr>
      <w:tr>
        <w:tc>
          <w:tcPr>
            <w:tcW w:type="dxa" w:w="864"/>
            <w:vAlign w:val="top"/>
            <w:tcMar>
              <w:top w:w="90" w:type="dxa"/>
              <w:start w:w="105" w:type="dxa"/>
              <w:bottom w:w="90" w:type="dxa"/>
              <w:end w:w="105" w:type="dxa"/>
            </w:tcMar>
            <w:shd w:fill="F6F2E9"/>
          </w:tcPr>
          <w:p>
            <w:r>
              <w:rPr>
                <w:rFonts w:ascii="Source Sans 3" w:hAnsi="Source Sans 3"/>
                <w:color w:val="17201E"/>
                <w:sz w:val="16"/>
              </w:rPr>
              <w:t>P2</w:t>
            </w:r>
          </w:p>
        </w:tc>
        <w:tc>
          <w:tcPr>
            <w:tcW w:type="dxa" w:w="2448"/>
            <w:vAlign w:val="top"/>
            <w:tcMar>
              <w:top w:w="90" w:type="dxa"/>
              <w:start w:w="105" w:type="dxa"/>
              <w:bottom w:w="90" w:type="dxa"/>
              <w:end w:w="105" w:type="dxa"/>
            </w:tcMar>
            <w:shd w:fill="F6F2E9"/>
          </w:tcPr>
          <w:p>
            <w:r>
              <w:rPr>
                <w:rFonts w:ascii="Source Sans 3" w:hAnsi="Source Sans 3"/>
                <w:color w:val="17201E"/>
                <w:sz w:val="16"/>
              </w:rPr>
              <w:t>Missing primary heading</w:t>
            </w:r>
          </w:p>
        </w:tc>
        <w:tc>
          <w:tcPr>
            <w:tcW w:type="dxa" w:w="3456"/>
            <w:vAlign w:val="top"/>
            <w:tcMar>
              <w:top w:w="90" w:type="dxa"/>
              <w:start w:w="105" w:type="dxa"/>
              <w:bottom w:w="90" w:type="dxa"/>
              <w:end w:w="105" w:type="dxa"/>
            </w:tcMar>
            <w:shd w:fill="F6F2E9"/>
          </w:tcPr>
          <w:p>
            <w:r>
              <w:rPr>
                <w:rFonts w:ascii="Source Sans 3" w:hAnsi="Source Sans 3"/>
                <w:color w:val="17201E"/>
                <w:sz w:val="16"/>
              </w:rPr>
              <w:t>Observed on 2 of 357 fetched pages; review before deployment.</w:t>
            </w:r>
          </w:p>
        </w:tc>
        <w:tc>
          <w:tcPr>
            <w:tcW w:type="dxa" w:w="1152"/>
            <w:vAlign w:val="top"/>
            <w:tcMar>
              <w:top w:w="90" w:type="dxa"/>
              <w:start w:w="105" w:type="dxa"/>
              <w:bottom w:w="90" w:type="dxa"/>
              <w:end w:w="105" w:type="dxa"/>
            </w:tcMar>
            <w:shd w:fill="F6F2E9"/>
          </w:tcPr>
          <w:p>
            <w:r>
              <w:rPr>
                <w:rFonts w:ascii="Source Sans 3" w:hAnsi="Source Sans 3"/>
                <w:color w:val="17201E"/>
                <w:sz w:val="16"/>
              </w:rPr>
              <w:t>100%</w:t>
            </w:r>
          </w:p>
        </w:tc>
        <w:tc>
          <w:tcPr>
            <w:tcW w:type="dxa" w:w="1440"/>
            <w:vAlign w:val="top"/>
            <w:tcMar>
              <w:top w:w="90" w:type="dxa"/>
              <w:start w:w="105" w:type="dxa"/>
              <w:bottom w:w="90" w:type="dxa"/>
              <w:end w:w="105" w:type="dxa"/>
            </w:tcMar>
            <w:shd w:fill="F6F2E9"/>
          </w:tcPr>
          <w:p>
            <w:r>
              <w:rPr>
                <w:rFonts w:ascii="Source Sans 3" w:hAnsi="Source Sans 3"/>
                <w:color w:val="17201E"/>
                <w:sz w:val="16"/>
              </w:rPr>
              <w:t>EV-0020, EV-0025</w:t>
            </w:r>
          </w:p>
        </w:tc>
      </w:tr>
      <w:tr>
        <w:tc>
          <w:tcPr>
            <w:tcW w:type="dxa" w:w="864"/>
            <w:vAlign w:val="top"/>
            <w:tcMar>
              <w:top w:w="90" w:type="dxa"/>
              <w:start w:w="105" w:type="dxa"/>
              <w:bottom w:w="90" w:type="dxa"/>
              <w:end w:w="105" w:type="dxa"/>
            </w:tcMar>
          </w:tcPr>
          <w:p>
            <w:r>
              <w:rPr>
                <w:rFonts w:ascii="Source Sans 3" w:hAnsi="Source Sans 3"/>
                <w:color w:val="17201E"/>
                <w:sz w:val="16"/>
              </w:rPr>
              <w:t>P2</w:t>
            </w:r>
          </w:p>
        </w:tc>
        <w:tc>
          <w:tcPr>
            <w:tcW w:type="dxa" w:w="2448"/>
            <w:vAlign w:val="top"/>
            <w:tcMar>
              <w:top w:w="90" w:type="dxa"/>
              <w:start w:w="105" w:type="dxa"/>
              <w:bottom w:w="90" w:type="dxa"/>
              <w:end w:w="105" w:type="dxa"/>
            </w:tcMar>
          </w:tcPr>
          <w:p>
            <w:r>
              <w:rPr>
                <w:rFonts w:ascii="Source Sans 3" w:hAnsi="Source Sans 3"/>
                <w:color w:val="17201E"/>
                <w:sz w:val="16"/>
              </w:rPr>
              <w:t>Missing meta description</w:t>
            </w:r>
          </w:p>
        </w:tc>
        <w:tc>
          <w:tcPr>
            <w:tcW w:type="dxa" w:w="3456"/>
            <w:vAlign w:val="top"/>
            <w:tcMar>
              <w:top w:w="90" w:type="dxa"/>
              <w:start w:w="105" w:type="dxa"/>
              <w:bottom w:w="90" w:type="dxa"/>
              <w:end w:w="105" w:type="dxa"/>
            </w:tcMar>
          </w:tcPr>
          <w:p>
            <w:r>
              <w:rPr>
                <w:rFonts w:ascii="Source Sans 3" w:hAnsi="Source Sans 3"/>
                <w:color w:val="17201E"/>
                <w:sz w:val="16"/>
              </w:rPr>
              <w:t>Observed on 12 of 357 fetched pages; review before deployment.</w:t>
            </w:r>
          </w:p>
        </w:tc>
        <w:tc>
          <w:tcPr>
            <w:tcW w:type="dxa" w:w="1152"/>
            <w:vAlign w:val="top"/>
            <w:tcMar>
              <w:top w:w="90" w:type="dxa"/>
              <w:start w:w="105" w:type="dxa"/>
              <w:bottom w:w="90" w:type="dxa"/>
              <w:end w:w="105" w:type="dxa"/>
            </w:tcMar>
          </w:tcPr>
          <w:p>
            <w:r>
              <w:rPr>
                <w:rFonts w:ascii="Source Sans 3" w:hAnsi="Source Sans 3"/>
                <w:color w:val="17201E"/>
                <w:sz w:val="16"/>
              </w:rPr>
              <w:t>100%</w:t>
            </w:r>
          </w:p>
        </w:tc>
        <w:tc>
          <w:tcPr>
            <w:tcW w:type="dxa" w:w="1440"/>
            <w:vAlign w:val="top"/>
            <w:tcMar>
              <w:top w:w="90" w:type="dxa"/>
              <w:start w:w="105" w:type="dxa"/>
              <w:bottom w:w="90" w:type="dxa"/>
              <w:end w:w="105" w:type="dxa"/>
            </w:tcMar>
          </w:tcPr>
          <w:p>
            <w:r>
              <w:rPr>
                <w:rFonts w:ascii="Source Sans 3" w:hAnsi="Source Sans 3"/>
                <w:color w:val="17201E"/>
                <w:sz w:val="16"/>
              </w:rPr>
              <w:t>EV-0004, EV-0020, EV-0079, EV-0080, EV-0278, EV-0279, EV-0280, EV-0348, EV-0349, EV-0350, EV-0352, EV-0353</w:t>
            </w:r>
          </w:p>
        </w:tc>
      </w:tr>
      <w:tr>
        <w:tc>
          <w:tcPr>
            <w:tcW w:type="dxa" w:w="864"/>
            <w:vAlign w:val="top"/>
            <w:tcMar>
              <w:top w:w="90" w:type="dxa"/>
              <w:start w:w="105" w:type="dxa"/>
              <w:bottom w:w="90" w:type="dxa"/>
              <w:end w:w="105" w:type="dxa"/>
            </w:tcMar>
            <w:shd w:fill="F6F2E9"/>
          </w:tcPr>
          <w:p>
            <w:r>
              <w:rPr>
                <w:rFonts w:ascii="Source Sans 3" w:hAnsi="Source Sans 3"/>
                <w:color w:val="17201E"/>
                <w:sz w:val="16"/>
              </w:rPr>
              <w:t>P2</w:t>
            </w:r>
          </w:p>
        </w:tc>
        <w:tc>
          <w:tcPr>
            <w:tcW w:type="dxa" w:w="2448"/>
            <w:vAlign w:val="top"/>
            <w:tcMar>
              <w:top w:w="90" w:type="dxa"/>
              <w:start w:w="105" w:type="dxa"/>
              <w:bottom w:w="90" w:type="dxa"/>
              <w:end w:w="105" w:type="dxa"/>
            </w:tcMar>
            <w:shd w:fill="F6F2E9"/>
          </w:tcPr>
          <w:p>
            <w:r>
              <w:rPr>
                <w:rFonts w:ascii="Source Sans 3" w:hAnsi="Source Sans 3"/>
                <w:color w:val="17201E"/>
                <w:sz w:val="16"/>
              </w:rPr>
              <w:t>Multiple primary headings</w:t>
            </w:r>
          </w:p>
        </w:tc>
        <w:tc>
          <w:tcPr>
            <w:tcW w:type="dxa" w:w="3456"/>
            <w:vAlign w:val="top"/>
            <w:tcMar>
              <w:top w:w="90" w:type="dxa"/>
              <w:start w:w="105" w:type="dxa"/>
              <w:bottom w:w="90" w:type="dxa"/>
              <w:end w:w="105" w:type="dxa"/>
            </w:tcMar>
            <w:shd w:fill="F6F2E9"/>
          </w:tcPr>
          <w:p>
            <w:r>
              <w:rPr>
                <w:rFonts w:ascii="Source Sans 3" w:hAnsi="Source Sans 3"/>
                <w:color w:val="17201E"/>
                <w:sz w:val="16"/>
              </w:rPr>
              <w:t>Observed on 3 of 357 fetched pages; review before deployment.</w:t>
            </w:r>
          </w:p>
        </w:tc>
        <w:tc>
          <w:tcPr>
            <w:tcW w:type="dxa" w:w="1152"/>
            <w:vAlign w:val="top"/>
            <w:tcMar>
              <w:top w:w="90" w:type="dxa"/>
              <w:start w:w="105" w:type="dxa"/>
              <w:bottom w:w="90" w:type="dxa"/>
              <w:end w:w="105" w:type="dxa"/>
            </w:tcMar>
            <w:shd w:fill="F6F2E9"/>
          </w:tcPr>
          <w:p>
            <w:r>
              <w:rPr>
                <w:rFonts w:ascii="Source Sans 3" w:hAnsi="Source Sans 3"/>
                <w:color w:val="17201E"/>
                <w:sz w:val="16"/>
              </w:rPr>
              <w:t>100%</w:t>
            </w:r>
          </w:p>
        </w:tc>
        <w:tc>
          <w:tcPr>
            <w:tcW w:type="dxa" w:w="1440"/>
            <w:vAlign w:val="top"/>
            <w:tcMar>
              <w:top w:w="90" w:type="dxa"/>
              <w:start w:w="105" w:type="dxa"/>
              <w:bottom w:w="90" w:type="dxa"/>
              <w:end w:w="105" w:type="dxa"/>
            </w:tcMar>
            <w:shd w:fill="F6F2E9"/>
          </w:tcPr>
          <w:p>
            <w:r>
              <w:rPr>
                <w:rFonts w:ascii="Source Sans 3" w:hAnsi="Source Sans 3"/>
                <w:color w:val="17201E"/>
                <w:sz w:val="16"/>
              </w:rPr>
              <w:t>EV-0056, EV-0059, EV-0064</w:t>
            </w:r>
          </w:p>
        </w:tc>
      </w:tr>
      <w:tr>
        <w:tc>
          <w:tcPr>
            <w:tcW w:type="dxa" w:w="864"/>
            <w:vAlign w:val="top"/>
            <w:tcMar>
              <w:top w:w="90" w:type="dxa"/>
              <w:start w:w="105" w:type="dxa"/>
              <w:bottom w:w="90" w:type="dxa"/>
              <w:end w:w="105" w:type="dxa"/>
            </w:tcMar>
          </w:tcPr>
          <w:p>
            <w:r>
              <w:rPr>
                <w:rFonts w:ascii="Source Sans 3" w:hAnsi="Source Sans 3"/>
                <w:color w:val="17201E"/>
                <w:sz w:val="16"/>
              </w:rPr>
              <w:t>P3</w:t>
            </w:r>
          </w:p>
        </w:tc>
        <w:tc>
          <w:tcPr>
            <w:tcW w:type="dxa" w:w="2448"/>
            <w:vAlign w:val="top"/>
            <w:tcMar>
              <w:top w:w="90" w:type="dxa"/>
              <w:start w:w="105" w:type="dxa"/>
              <w:bottom w:w="90" w:type="dxa"/>
              <w:end w:w="105" w:type="dxa"/>
            </w:tcMar>
          </w:tcPr>
          <w:p>
            <w:r>
              <w:rPr>
                <w:rFonts w:ascii="Source Sans 3" w:hAnsi="Source Sans 3"/>
                <w:color w:val="17201E"/>
                <w:sz w:val="16"/>
              </w:rPr>
              <w:t>Long document title</w:t>
            </w:r>
          </w:p>
        </w:tc>
        <w:tc>
          <w:tcPr>
            <w:tcW w:type="dxa" w:w="3456"/>
            <w:vAlign w:val="top"/>
            <w:tcMar>
              <w:top w:w="90" w:type="dxa"/>
              <w:start w:w="105" w:type="dxa"/>
              <w:bottom w:w="90" w:type="dxa"/>
              <w:end w:w="105" w:type="dxa"/>
            </w:tcMar>
          </w:tcPr>
          <w:p>
            <w:r>
              <w:rPr>
                <w:rFonts w:ascii="Source Sans 3" w:hAnsi="Source Sans 3"/>
                <w:color w:val="17201E"/>
                <w:sz w:val="16"/>
              </w:rPr>
              <w:t>Observed on 62 of 357 fetched pages; review before deployment.</w:t>
            </w:r>
          </w:p>
        </w:tc>
        <w:tc>
          <w:tcPr>
            <w:tcW w:type="dxa" w:w="1152"/>
            <w:vAlign w:val="top"/>
            <w:tcMar>
              <w:top w:w="90" w:type="dxa"/>
              <w:start w:w="105" w:type="dxa"/>
              <w:bottom w:w="90" w:type="dxa"/>
              <w:end w:w="105" w:type="dxa"/>
            </w:tcMar>
          </w:tcPr>
          <w:p>
            <w:r>
              <w:rPr>
                <w:rFonts w:ascii="Source Sans 3" w:hAnsi="Source Sans 3"/>
                <w:color w:val="17201E"/>
                <w:sz w:val="16"/>
              </w:rPr>
              <w:t>100%</w:t>
            </w:r>
          </w:p>
        </w:tc>
        <w:tc>
          <w:tcPr>
            <w:tcW w:type="dxa" w:w="1440"/>
            <w:vAlign w:val="top"/>
            <w:tcMar>
              <w:top w:w="90" w:type="dxa"/>
              <w:start w:w="105" w:type="dxa"/>
              <w:bottom w:w="90" w:type="dxa"/>
              <w:end w:w="105" w:type="dxa"/>
            </w:tcMar>
          </w:tcPr>
          <w:p>
            <w:r>
              <w:rPr>
                <w:rFonts w:ascii="Source Sans 3" w:hAnsi="Source Sans 3"/>
                <w:color w:val="17201E"/>
                <w:sz w:val="16"/>
              </w:rPr>
              <w:t>EV-0001, EV-0006, EV-0008, EV-0011, EV-0017, EV-0022, EV-0023, EV-0024, EV-0033, EV-0038, EV-0048, EV-0055, EV-0057, EV-0058, EV-0060, EV-0062, EV-0063, EV-0064, EV-0065, EV-0068, EV-0071, EV-0076, EV-0077, EV-0095, EV-0129, EV-0143, EV-0145, EV-0146, EV-0156, EV-0193, EV-0194, EV-0197, EV-0198, EV-0201, EV-0203, EV-0206, EV-0207, EV-0216, EV-0217, EV-0218, EV-0221, EV-0228, EV-0230, EV-0237, EV-0238, EV-0239, EV-0240, EV-0247, EV-0248, EV-0253, EV-0260, EV-0292, EV-0294, EV-0295, EV-0308, EV-0313, EV-0314, EV-0315, EV-0322, EV-0327, EV-0336, EV-0357</w:t>
            </w:r>
          </w:p>
        </w:tc>
      </w:tr>
    </w:tbl>
    <w:p>
      <w:pPr>
        <w:spacing w:after="0"/>
      </w:pPr>
    </w:p>
    <w:p>
      <w:pPr>
        <w:pStyle w:val="Heading1"/>
      </w:pPr>
      <w:r>
        <w:t>Evidence boundary</w:t>
      </w:r>
    </w:p>
    <w:p>
      <w:r>
        <w:t>GA4 and validated conversion instrumentation are unavailable. This document therefore avoids conversion-rate estimates, funnel-loss claims, and forecasts.</w:t>
      </w:r>
    </w:p>
    <w:sectPr w:rsidR="00FC693F" w:rsidRPr="0006063C" w:rsidSect="00034616">
      <w:headerReference w:type="default" r:id="rId9"/>
      <w:footerReference w:type="default" r:id="rId10"/>
      <w:pgSz w:w="12240" w:h="15840"/>
      <w:pgMar w:top="1224" w:right="1296" w:bottom="1152"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064"/>
      <w:gridCol w:w="1584"/>
    </w:tblGrid>
    <w:tr>
      <w:tc>
        <w:tcPr>
          <w:tcW w:type="dxa" w:w="4824"/>
        </w:tcPr>
        <w:p>
          <w:r>
            <w:rPr>
              <w:rFonts w:ascii="Source Sans 3" w:hAnsi="Source Sans 3"/>
              <w:color w:val="66716D"/>
              <w:sz w:val="15"/>
            </w:rPr>
            <w:t>Evidence before assertion · Private client document</w:t>
          </w:r>
        </w:p>
      </w:tc>
      <w:tc>
        <w:tcPr>
          <w:tcW w:type="dxa" w:w="4824"/>
        </w:tcPr>
        <w:p>
          <w:pPr>
            <w:jc w:val="right"/>
          </w:pPr>
          <w:r>
            <w:rPr>
              <w:rFonts w:ascii="Source Sans 3" w:hAnsi="Source Sans 3"/>
              <w:color w:val="66716D"/>
              <w:sz w:val="15"/>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72"/>
      <w:gridCol w:w="4176"/>
    </w:tblGrid>
    <w:tr>
      <w:tc>
        <w:tcPr>
          <w:tcW w:type="dxa" w:w="4824"/>
          <w:tcMar>
            <w:top w:w="0" w:type="dxa"/>
            <w:start w:w="0" w:type="dxa"/>
            <w:bottom w:w="40" w:type="dxa"/>
            <w:end w:w="0" w:type="dxa"/>
          </w:tcMar>
        </w:tcPr>
        <w:p>
          <w:r>
            <w:rPr>
              <w:rFonts w:ascii="Source Sans 3" w:hAnsi="Source Sans 3"/>
              <w:b/>
              <w:color w:val="66716D"/>
              <w:sz w:val="15"/>
            </w:rPr>
            <w:t>TRAFFIC RADIUS</w:t>
          </w:r>
        </w:p>
      </w:tc>
      <w:tc>
        <w:tcPr>
          <w:tcW w:type="dxa" w:w="4824"/>
          <w:tcMar>
            <w:top w:w="0" w:type="dxa"/>
            <w:start w:w="0" w:type="dxa"/>
            <w:bottom w:w="40" w:type="dxa"/>
            <w:end w:w="0" w:type="dxa"/>
          </w:tcMar>
        </w:tcPr>
        <w:p>
          <w:pPr>
            <w:jc w:val="right"/>
          </w:pPr>
          <w:r>
            <w:rPr>
              <w:rFonts w:ascii="Source Sans 3" w:hAnsi="Source Sans 3"/>
              <w:b/>
              <w:color w:val="66716D"/>
              <w:sz w:val="15"/>
            </w:rPr>
            <w:t>ENTERPRISE SEO STUDIO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Source Sans 3" w:hAnsi="Source Sans 3" w:eastAsia="Source Sans 3"/>
      <w:color w:val="17201E"/>
      <w:sz w:val="21"/>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Fraunces" w:hAnsi="Fraunces" w:eastAsia="Fraunces"/>
      <w:b/>
      <w:bCs/>
      <w:color w:val="17201E"/>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ource Sans 3" w:hAnsi="Source Sans 3" w:eastAsia="Source Sans 3"/>
      <w:b/>
      <w:bCs/>
      <w:color w:val="3E4C8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eastAsia="Source Sans 3"/>
      <w:b/>
      <w:bCs/>
      <w:color w:val="A15C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Fraunces" w:hAnsi="Fraunces" w:eastAsia="Fraunces"/>
      <w:b w:val="0"/>
      <w:color w:val="1720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llout">
    <w:name w:val="Evidence Callout"/>
    <w:pPr>
      <w:spacing w:before="160" w:after="200"/>
      <w:ind w:left="288" w:right="288"/>
    </w:pPr>
    <w:rPr>
      <w:rFonts w:ascii="Source Sans 3" w:hAnsi="Source Sans 3"/>
      <w:color w:val="3E4C8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Kakawa CRO and UX Findings</dc:title>
  <dc:subject>Evidence-linked CRO and UX review</dc:subject>
  <dc:creator>Traffic Radius</dc:creator>
  <cp:keywords>enterprise SEO, evidence, strategy, approval</cp:keywords>
  <dc:description>Generated from canonical, evidence-linked records.</dc:description>
  <cp:lastModifiedBy/>
  <cp:revision>1</cp:revision>
  <dcterms:created xsi:type="dcterms:W3CDTF">2013-12-23T23:15:00Z</dcterms:created>
  <dcterms:modified xsi:type="dcterms:W3CDTF">2013-12-23T23:15:00Z</dcterms:modified>
  <cp:category/>
</cp:coreProperties>
</file>