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360"/>
      </w:pPr>
      <w:r>
        <w:rPr>
          <w:rFonts w:ascii="Source Sans 3" w:hAnsi="Source Sans 3"/>
          <w:b/>
          <w:color w:val="A15C38"/>
          <w:sz w:val="18"/>
        </w:rPr>
        <w:t>TRAFFIC RADIUS · EVIDENCE-LED DELIVERY</w:t>
      </w:r>
    </w:p>
    <w:p>
      <w:pPr>
        <w:pStyle w:val="Title"/>
      </w:pPr>
      <w:r>
        <w:t>Enterprise SEO Strategy</w:t>
      </w:r>
    </w:p>
    <w:p>
      <w:pPr>
        <w:spacing w:after="560"/>
      </w:pPr>
      <w:r>
        <w:rPr>
          <w:color w:val="66716D"/>
          <w:sz w:val="28"/>
        </w:rPr>
        <w:t>A disciplined, evidence-linked operating strategy for Kakawa Chocolates.</w:t>
      </w:r>
    </w:p>
    <w:tbl>
      <w:tblPr>
        <w:tblW w:type="auto" w:w="0"/>
        <w:jc w:val="left"/>
        <w:tblLayout w:type="fixed"/>
        <w:tblLook w:firstColumn="1" w:firstRow="1" w:lastColumn="0" w:lastRow="0" w:noHBand="0" w:noVBand="1" w:val="04A0"/>
      </w:tblPr>
      <w:tblGrid>
        <w:gridCol w:w="4824"/>
        <w:gridCol w:w="4824"/>
      </w:tblGrid>
      <w:tr>
        <w:tc>
          <w:tcPr>
            <w:tcW w:type="dxa" w:w="1944"/>
            <w:tcMar>
              <w:top w:w="90" w:type="dxa"/>
              <w:start w:w="105" w:type="dxa"/>
              <w:bottom w:w="90" w:type="dxa"/>
              <w:end w:w="105" w:type="dxa"/>
            </w:tcMar>
            <w:vAlign w:val="center"/>
          </w:tcPr>
          <w:p>
            <w:r>
              <w:rPr>
                <w:b/>
                <w:color w:val="66716D"/>
                <w:sz w:val="16"/>
              </w:rPr>
              <w:t>CLIENT</w:t>
            </w:r>
          </w:p>
        </w:tc>
        <w:tc>
          <w:tcPr>
            <w:tcW w:type="dxa" w:w="7416"/>
            <w:tcMar>
              <w:top w:w="90" w:type="dxa"/>
              <w:start w:w="105" w:type="dxa"/>
              <w:bottom w:w="90" w:type="dxa"/>
              <w:end w:w="105" w:type="dxa"/>
            </w:tcMar>
            <w:vAlign w:val="center"/>
          </w:tcPr>
          <w:p>
            <w:r>
              <w:rPr>
                <w:color w:val="17201E"/>
                <w:sz w:val="18"/>
              </w:rPr>
              <w:t>Kakawa Chocolates</w:t>
            </w:r>
          </w:p>
        </w:tc>
      </w:tr>
      <w:tr>
        <w:tc>
          <w:tcPr>
            <w:tcW w:type="dxa" w:w="1944"/>
            <w:tcMar>
              <w:top w:w="90" w:type="dxa"/>
              <w:start w:w="105" w:type="dxa"/>
              <w:bottom w:w="90" w:type="dxa"/>
              <w:end w:w="105" w:type="dxa"/>
            </w:tcMar>
            <w:vAlign w:val="center"/>
          </w:tcPr>
          <w:p>
            <w:r>
              <w:rPr>
                <w:b/>
                <w:color w:val="66716D"/>
                <w:sz w:val="16"/>
              </w:rPr>
              <w:t>EVIDENCE AS OF</w:t>
            </w:r>
          </w:p>
        </w:tc>
        <w:tc>
          <w:tcPr>
            <w:tcW w:type="dxa" w:w="7416"/>
            <w:tcMar>
              <w:top w:w="90" w:type="dxa"/>
              <w:start w:w="105" w:type="dxa"/>
              <w:bottom w:w="90" w:type="dxa"/>
              <w:end w:w="105" w:type="dxa"/>
            </w:tcMar>
            <w:vAlign w:val="center"/>
          </w:tcPr>
          <w:p>
            <w:r>
              <w:rPr>
                <w:color w:val="17201E"/>
                <w:sz w:val="18"/>
              </w:rPr>
              <w:t>2026-07-15</w:t>
            </w:r>
          </w:p>
        </w:tc>
      </w:tr>
      <w:tr>
        <w:tc>
          <w:tcPr>
            <w:tcW w:type="dxa" w:w="1944"/>
            <w:tcMar>
              <w:top w:w="90" w:type="dxa"/>
              <w:start w:w="105" w:type="dxa"/>
              <w:bottom w:w="90" w:type="dxa"/>
              <w:end w:w="105" w:type="dxa"/>
            </w:tcMar>
            <w:vAlign w:val="center"/>
          </w:tcPr>
          <w:p>
            <w:r>
              <w:rPr>
                <w:b/>
                <w:color w:val="66716D"/>
                <w:sz w:val="16"/>
              </w:rPr>
              <w:t>RUN</w:t>
            </w:r>
          </w:p>
        </w:tc>
        <w:tc>
          <w:tcPr>
            <w:tcW w:type="dxa" w:w="7416"/>
            <w:tcMar>
              <w:top w:w="90" w:type="dxa"/>
              <w:start w:w="105" w:type="dxa"/>
              <w:bottom w:w="90" w:type="dxa"/>
              <w:end w:w="105" w:type="dxa"/>
            </w:tcMar>
            <w:vAlign w:val="center"/>
          </w:tcPr>
          <w:p>
            <w:r>
              <w:rPr>
                <w:color w:val="17201E"/>
                <w:sz w:val="18"/>
              </w:rPr>
              <w:t>KAKAWA-ENT-20260715</w:t>
            </w:r>
          </w:p>
        </w:tc>
      </w:tr>
      <w:tr>
        <w:tc>
          <w:tcPr>
            <w:tcW w:type="dxa" w:w="1944"/>
            <w:tcMar>
              <w:top w:w="90" w:type="dxa"/>
              <w:start w:w="105" w:type="dxa"/>
              <w:bottom w:w="90" w:type="dxa"/>
              <w:end w:w="105" w:type="dxa"/>
            </w:tcMar>
            <w:vAlign w:val="center"/>
          </w:tcPr>
          <w:p>
            <w:r>
              <w:rPr>
                <w:b/>
                <w:color w:val="66716D"/>
                <w:sz w:val="16"/>
              </w:rPr>
              <w:t>STATUS</w:t>
            </w:r>
          </w:p>
        </w:tc>
        <w:tc>
          <w:tcPr>
            <w:tcW w:type="dxa" w:w="7416"/>
            <w:tcMar>
              <w:top w:w="90" w:type="dxa"/>
              <w:start w:w="105" w:type="dxa"/>
              <w:bottom w:w="90" w:type="dxa"/>
              <w:end w:w="105" w:type="dxa"/>
            </w:tcMar>
            <w:vAlign w:val="center"/>
          </w:tcPr>
          <w:p>
            <w:r>
              <w:rPr>
                <w:color w:val="17201E"/>
                <w:sz w:val="18"/>
              </w:rPr>
              <w:t>APPROVAL-READY</w:t>
            </w:r>
          </w:p>
        </w:tc>
      </w:tr>
    </w:tbl>
    <w:p>
      <w:pPr>
        <w:pStyle w:val="EvidenceCallout"/>
        <w:spacing w:before="680"/>
      </w:pPr>
      <w:r>
        <w:t>Measured and derived claims in this document resolve to the evidence register. Unavailable private data is named explicitly; no substitute metrics were invented.</w:t>
      </w:r>
    </w:p>
    <w:p>
      <w:r>
        <w:br w:type="page"/>
      </w:r>
    </w:p>
    <w:p>
      <w:pPr>
        <w:pStyle w:val="Heading1"/>
      </w:pPr>
      <w:r>
        <w:t>Executive direction</w:t>
      </w:r>
    </w:p>
    <w:p>
      <w:r>
        <w:t>The approved scope is kakawachocolates.com.au. Evidence coverage is 35.0%, below the 70% publication threshold, so no overall health score or performance forecast is supported. The immediate opportunity is controlled technical remediation and refresh of existing URLs across approved product, collection, commercial, brand, informational and seasonal intents. Private analytics and market baselines are unavailable: Google Search Console, GA4 and SEMrush credentials were not configured or collected. Risky deployment, schema and content assets should remain approval-gated pending Gate 1, Gate 2 and agency-admin decisions.</w:t>
      </w:r>
    </w:p>
    <w:p>
      <w:pPr>
        <w:pStyle w:val="EvidenceCallout"/>
      </w:pPr>
      <w:r>
        <w:t>Weighted evidence coverage 35.0% is below the 70% publication threshold</w:t>
      </w:r>
    </w:p>
    <w:p>
      <w:pPr>
        <w:pStyle w:val="Heading1"/>
      </w:pPr>
      <w:r>
        <w:t>GPT evidence-constrained strategic synthesis</w:t>
      </w:r>
    </w:p>
    <w:p>
      <w:r>
        <w:t>Establish the evidence boundary before publishing decisions: Evidence coverage is 35.0%, below the 70% publication threshold, and the overall health score is therefore withheld. Private analytics and market baselines are unavailable because GSC, GA4, SEMrush and PageSpeed data were not collected. Implementation: Record the evidence boundary and unavailable-source register; confirm the approved .com.au domain and exclusion rules; connect and validate GSC, GA4, SEMrush and PageSpeed where credentials become available, or preserve truthful unavailable states. Do not publish performance, ranking, conversion, revenue, backlink or forecast claims.</w:t>
      </w:r>
    </w:p>
    <w:p>
      <w:r>
        <w:t>Prioritise crawl and template hygiene: The approved findings record HTTP 404 responses on 42 of 357 fetched pages, missing primary headings on 2 of 357 pages, missing meta descriptions on 12 of 357 pages, multiple primary headings on 3 of 357 pages and long document titles on 62 of 357 pages. Implementation: Validate each error URL and its ownership; review redirects and canonicals; then resolve priority title, meta-description and H1 issues on representative templates before broader implementation. Re-crawl staging and reconcile the normalized URL inventory after changes.</w:t>
      </w:r>
    </w:p>
    <w:p>
      <w:r>
        <w:t>Refresh existing URLs rather than creating competing pages: The approved opportunity set contains 20 content-intent clusters, each with a decision to refresh an existing target and not create a competing URL. Implementation: Freeze one accountable URL per approved intent, document duplicate-title and H1 clusters, and maintain a cannibalization ledger. Prioritise existing targets such as the homepage, gift-box, chocolate-bar, praline-and-bonbon, single-origin, corporate, wedding, wholesale, shipping, journal and seasonal collection URLs only after editorial review.</w:t>
      </w:r>
    </w:p>
    <w:p>
      <w:r>
        <w:t>Keep redirects, canonicals, schema and releases approval-gated: The approved action sequence classifies redirect, canonical, product-template, schema and release activities as requiring agency-admin approval or other gated decisions. The limitations state that risky deployment proposals are withheld pending human Gate 1/Gate 2 and agency-admin decisions. Implementation: Use staging only for approved redirects and canonicals; validate product indexability, collection pagination and canonical targets; create a verified fact pack before proposing Product schema; deploy only approved page-specific schema candidates; re-crawl and run domain-safety, link, redirect, canonical and schema gates before any release.</w:t>
      </w:r>
    </w:p>
    <w:p>
      <w:r>
        <w:t>Build measurement before CRO or commercial performance claims: No traffic, ranking, conversion, revenue, backlink or performance forecast is present, and analytics validation is required before CRO claims or experiment baselines can be supported. Implementation: Validate GA4 events and conversion definitions, map priority journeys only after validation, and create an experiment backlog with approved baselines and owners. Until then, treat CRO and commercial impact as unavailable rather than inferred.</w:t>
      </w:r>
    </w:p>
    <w:p>
      <w:pPr>
        <w:pStyle w:val="EvidenceCallout"/>
      </w:pPr>
      <w:r>
        <w:rPr>
          <w:b/>
        </w:rPr>
        <w:t xml:space="preserve">Strategic decision · </w:t>
      </w:r>
      <w:r>
        <w:t>Use model synthesis for narrative prioritisation only; canonical records remain authoritative.</w:t>
      </w:r>
    </w:p>
    <w:p>
      <w:pPr>
        <w:pStyle w:val="Heading1"/>
      </w:pPr>
      <w:r>
        <w:t>Evidence posture</w:t>
      </w:r>
    </w:p>
    <w:p>
      <w:r>
        <w:t>The public acceptance run produced 5 aggregated deterministic findings. GSC, GA4, SEMrush and PageSpeed remain unavailable because credentials were not supplied.</w:t>
      </w:r>
    </w:p>
    <w:p>
      <w:r>
        <w:t>Technical and on-page observations can support a bounded remediation programme. Forecasts, ranking claims and traffic targets cannot be published until private baselines are connected and approved.</w:t>
      </w:r>
    </w:p>
    <w:p>
      <w:pPr>
        <w:pStyle w:val="EvidenceCallout"/>
      </w:pPr>
      <w:r>
        <w:rPr>
          <w:b/>
        </w:rPr>
        <w:t xml:space="preserve">Strategic decision · </w:t>
      </w:r>
      <w:r>
        <w:t>Approve the public evidence boundary before using the package to prioritise implementation.</w:t>
      </w:r>
    </w:p>
    <w:p>
      <w:pPr>
        <w:pStyle w:val="Heading1"/>
      </w:pPr>
      <w:r>
        <w:t>Technical integrity before expansion</w:t>
      </w:r>
    </w:p>
    <w:p>
      <w:r>
        <w:t>Resolve high-confidence crawl findings, then validate redirect, canonical and internal-link graphs in staging. Risky files remain withheld until an agency administrator approves a page-specific change.</w:t>
      </w:r>
    </w:p>
    <w:p>
      <w:r>
        <w:t>Re-crawl after each release and reconcile the resulting URL inventory to the canonical page register rather than relying on narrative counts.</w:t>
      </w:r>
    </w:p>
    <w:p>
      <w:pPr>
        <w:pStyle w:val="EvidenceCallout"/>
      </w:pPr>
      <w:r>
        <w:rPr>
          <w:b/>
        </w:rPr>
        <w:t xml:space="preserve">Strategic decision · </w:t>
      </w:r>
      <w:r>
        <w:t>No redirect, canonical, robots or schema proposal becomes deployable from this package alone.</w:t>
      </w:r>
    </w:p>
    <w:p>
      <w:pPr>
        <w:pStyle w:val="Heading1"/>
      </w:pPr>
      <w:r>
        <w:t>One intent, one accountable target</w:t>
      </w:r>
    </w:p>
    <w:p>
      <w:r>
        <w:t>Use existing approved-domain pages as the default targets. Create a new URL only after evidence shows a distinct intent that an existing page cannot satisfy.</w:t>
      </w:r>
    </w:p>
    <w:p>
      <w:r>
        <w:t>This acceptance build contains 20 distinct existing-page refresh opportunities; it does not pad the roadmap to twenty assets.</w:t>
      </w:r>
    </w:p>
    <w:p>
      <w:pPr>
        <w:pStyle w:val="EvidenceCallout"/>
      </w:pPr>
      <w:r>
        <w:rPr>
          <w:b/>
        </w:rPr>
        <w:t xml:space="preserve">Strategic decision · </w:t>
      </w:r>
      <w:r>
        <w:t>Refresh existing targets and preserve a documented cannibalisation decision for every content asset.</w:t>
      </w:r>
    </w:p>
    <w:p>
      <w:pPr>
        <w:pStyle w:val="Heading1"/>
      </w:pPr>
      <w:r>
        <w:t>Measurement before prediction</w:t>
      </w:r>
    </w:p>
    <w:p>
      <w:r>
        <w:t>Connect GSC and GA4 in staging, document conversion definitions and freeze an approved baseline. Only then may the team model sourced scenario bands.</w:t>
      </w:r>
    </w:p>
    <w:p>
      <w:r>
        <w:t>SEMrush and PageSpeed can enrich prioritisation when available, but they do not replace first-party search and conversion evidence.</w:t>
      </w:r>
    </w:p>
    <w:p>
      <w:pPr>
        <w:pStyle w:val="EvidenceCallout"/>
      </w:pPr>
      <w:r>
        <w:rPr>
          <w:b/>
        </w:rPr>
        <w:t xml:space="preserve">Strategic decision · </w:t>
      </w:r>
      <w:r>
        <w:t>Publish no traffic, revenue or ranking forecast from the public fixture.</w:t>
      </w:r>
    </w:p>
    <w:p>
      <w:pPr>
        <w:pStyle w:val="Heading1"/>
      </w:pPr>
      <w:r>
        <w:t>Human-controlled release</w:t>
      </w:r>
    </w:p>
    <w:p>
      <w:r>
        <w:t>Gate 1 accepts evidence and strategic direction. Gate 2 accepts the canonical action plan, content drafts and deployment proposals. Both decisions are immutable audit events.</w:t>
      </w:r>
    </w:p>
    <w:p>
      <w:r>
        <w:t>The current package is ready for those reviews; it does not assert that either reviewer has approved it.</w:t>
      </w:r>
    </w:p>
    <w:p>
      <w:pPr>
        <w:pStyle w:val="EvidenceCallout"/>
      </w:pPr>
      <w:r>
        <w:rPr>
          <w:b/>
        </w:rPr>
        <w:t xml:space="preserve">Strategic decision · </w:t>
      </w:r>
      <w:r>
        <w:t>Production promotion remains blocked until both gates and final QA are complete.</w:t>
      </w:r>
    </w:p>
    <w:p>
      <w:pPr>
        <w:pStyle w:val="Heading1"/>
      </w:pPr>
      <w:r>
        <w:t>Canonical opportunity map</w:t>
      </w:r>
    </w:p>
    <w:tbl>
      <w:tblPr>
        <w:tblStyle w:val="TableGrid"/>
        <w:tblW w:type="auto" w:w="0"/>
        <w:jc w:val="center"/>
        <w:tblLayout w:type="fixed"/>
        <w:tblLook w:firstColumn="1" w:firstRow="1" w:lastColumn="0" w:lastRow="0" w:noHBand="0" w:noVBand="1" w:val="04A0"/>
      </w:tblPr>
      <w:tblGrid>
        <w:gridCol w:w="1800"/>
        <w:gridCol w:w="1152"/>
        <w:gridCol w:w="2592"/>
        <w:gridCol w:w="1944"/>
        <w:gridCol w:w="1080"/>
      </w:tblGrid>
      <w:tr>
        <w:trPr>
          <w:tblHeader w:val="true"/>
        </w:trPr>
        <w:tc>
          <w:tcPr>
            <w:tcW w:type="dxa" w:w="1800"/>
            <w:shd w:fill="3E4C83"/>
            <w:tcMar>
              <w:top w:w="90" w:type="dxa"/>
              <w:start w:w="105" w:type="dxa"/>
              <w:bottom w:w="90" w:type="dxa"/>
              <w:end w:w="105" w:type="dxa"/>
            </w:tcMar>
          </w:tcPr>
          <w:p>
            <w:r>
              <w:rPr>
                <w:rFonts w:ascii="Source Sans 3" w:hAnsi="Source Sans 3"/>
                <w:b/>
                <w:color w:val="FFFEFA"/>
                <w:sz w:val="16"/>
              </w:rPr>
              <w:t>Cluster</w:t>
            </w:r>
          </w:p>
        </w:tc>
        <w:tc>
          <w:tcPr>
            <w:tcW w:type="dxa" w:w="1152"/>
            <w:shd w:fill="3E4C83"/>
            <w:tcMar>
              <w:top w:w="90" w:type="dxa"/>
              <w:start w:w="105" w:type="dxa"/>
              <w:bottom w:w="90" w:type="dxa"/>
              <w:end w:w="105" w:type="dxa"/>
            </w:tcMar>
          </w:tcPr>
          <w:p>
            <w:r>
              <w:rPr>
                <w:rFonts w:ascii="Source Sans 3" w:hAnsi="Source Sans 3"/>
                <w:b/>
                <w:color w:val="FFFEFA"/>
                <w:sz w:val="16"/>
              </w:rPr>
              <w:t>Intent</w:t>
            </w:r>
          </w:p>
        </w:tc>
        <w:tc>
          <w:tcPr>
            <w:tcW w:type="dxa" w:w="2592"/>
            <w:shd w:fill="3E4C83"/>
            <w:tcMar>
              <w:top w:w="90" w:type="dxa"/>
              <w:start w:w="105" w:type="dxa"/>
              <w:bottom w:w="90" w:type="dxa"/>
              <w:end w:w="105" w:type="dxa"/>
            </w:tcMar>
          </w:tcPr>
          <w:p>
            <w:r>
              <w:rPr>
                <w:rFonts w:ascii="Source Sans 3" w:hAnsi="Source Sans 3"/>
                <w:b/>
                <w:color w:val="FFFEFA"/>
                <w:sz w:val="16"/>
              </w:rPr>
              <w:t>Target URL</w:t>
            </w:r>
          </w:p>
        </w:tc>
        <w:tc>
          <w:tcPr>
            <w:tcW w:type="dxa" w:w="1944"/>
            <w:shd w:fill="3E4C83"/>
            <w:tcMar>
              <w:top w:w="90" w:type="dxa"/>
              <w:start w:w="105" w:type="dxa"/>
              <w:bottom w:w="90" w:type="dxa"/>
              <w:end w:w="105" w:type="dxa"/>
            </w:tcMar>
          </w:tcPr>
          <w:p>
            <w:r>
              <w:rPr>
                <w:rFonts w:ascii="Source Sans 3" w:hAnsi="Source Sans 3"/>
                <w:b/>
                <w:color w:val="FFFEFA"/>
                <w:sz w:val="16"/>
              </w:rPr>
              <w:t>Decision</w:t>
            </w:r>
          </w:p>
        </w:tc>
        <w:tc>
          <w:tcPr>
            <w:tcW w:type="dxa" w:w="1080"/>
            <w:shd w:fill="3E4C83"/>
            <w:tcMar>
              <w:top w:w="90" w:type="dxa"/>
              <w:start w:w="105" w:type="dxa"/>
              <w:bottom w:w="90" w:type="dxa"/>
              <w:end w:w="105" w:type="dxa"/>
            </w:tcMar>
          </w:tcPr>
          <w:p>
            <w:r>
              <w:rPr>
                <w:rFonts w:ascii="Source Sans 3" w:hAnsi="Source Sans 3"/>
                <w:b/>
                <w:color w:val="FFFEFA"/>
                <w:sz w:val="16"/>
              </w:rPr>
              <w:t>Evidence</w:t>
            </w:r>
          </w:p>
        </w:tc>
      </w:tr>
      <w:tr>
        <w:tc>
          <w:tcPr>
            <w:tcW w:type="dxa" w:w="1800"/>
            <w:vAlign w:val="top"/>
            <w:tcMar>
              <w:top w:w="90" w:type="dxa"/>
              <w:start w:w="105" w:type="dxa"/>
              <w:bottom w:w="90" w:type="dxa"/>
              <w:end w:w="105" w:type="dxa"/>
            </w:tcMar>
          </w:tcPr>
          <w:p>
            <w:r>
              <w:rPr>
                <w:rFonts w:ascii="Source Sans 3" w:hAnsi="Source Sans 3"/>
                <w:color w:val="17201E"/>
                <w:sz w:val="16"/>
              </w:rPr>
              <w:t>Sydney artisan chocolate shopping guide</w:t>
            </w:r>
          </w:p>
        </w:tc>
        <w:tc>
          <w:tcPr>
            <w:tcW w:type="dxa" w:w="1152"/>
            <w:vAlign w:val="top"/>
            <w:tcMar>
              <w:top w:w="90" w:type="dxa"/>
              <w:start w:w="105" w:type="dxa"/>
              <w:bottom w:w="90" w:type="dxa"/>
              <w:end w:w="105" w:type="dxa"/>
            </w:tcMar>
          </w:tcPr>
          <w:p>
            <w:r>
              <w:rPr>
                <w:rFonts w:ascii="Source Sans 3" w:hAnsi="Source Sans 3"/>
                <w:color w:val="17201E"/>
                <w:sz w:val="16"/>
              </w:rPr>
              <w:t>brand and product discovery</w:t>
            </w:r>
          </w:p>
        </w:tc>
        <w:tc>
          <w:tcPr>
            <w:tcW w:type="dxa" w:w="2592"/>
            <w:vAlign w:val="top"/>
            <w:tcMar>
              <w:top w:w="90" w:type="dxa"/>
              <w:start w:w="105" w:type="dxa"/>
              <w:bottom w:w="90" w:type="dxa"/>
              <w:end w:w="105" w:type="dxa"/>
            </w:tcMar>
          </w:tcPr>
          <w:p>
            <w:r>
              <w:rPr>
                <w:rFonts w:ascii="Source Sans 3" w:hAnsi="Source Sans 3"/>
                <w:color w:val="17201E"/>
                <w:sz w:val="16"/>
              </w:rPr>
              <w:t>https://kakawachocolates.com.au/</w:t>
            </w:r>
          </w:p>
        </w:tc>
        <w:tc>
          <w:tcPr>
            <w:tcW w:type="dxa" w:w="1944"/>
            <w:vAlign w:val="top"/>
            <w:tcMar>
              <w:top w:w="90" w:type="dxa"/>
              <w:start w:w="105" w:type="dxa"/>
              <w:bottom w:w="90" w:type="dxa"/>
              <w:end w:w="105" w:type="dxa"/>
            </w:tcMar>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tcPr>
          <w:p>
            <w:r>
              <w:rPr>
                <w:rFonts w:ascii="Source Sans 3" w:hAnsi="Source Sans 3"/>
                <w:color w:val="17201E"/>
                <w:sz w:val="16"/>
              </w:rPr>
              <w:t>EV-0001</w:t>
            </w:r>
          </w:p>
        </w:tc>
      </w:tr>
      <w:tr>
        <w:tc>
          <w:tcPr>
            <w:tcW w:type="dxa" w:w="1800"/>
            <w:vAlign w:val="top"/>
            <w:tcMar>
              <w:top w:w="90" w:type="dxa"/>
              <w:start w:w="105" w:type="dxa"/>
              <w:bottom w:w="90" w:type="dxa"/>
              <w:end w:w="105" w:type="dxa"/>
            </w:tcMar>
            <w:shd w:fill="F6F2E9"/>
          </w:tcPr>
          <w:p>
            <w:r>
              <w:rPr>
                <w:rFonts w:ascii="Source Sans 3" w:hAnsi="Source Sans 3"/>
                <w:color w:val="17201E"/>
                <w:sz w:val="16"/>
              </w:rPr>
              <w:t>Chocolate gift box selection guide</w:t>
            </w:r>
          </w:p>
        </w:tc>
        <w:tc>
          <w:tcPr>
            <w:tcW w:type="dxa" w:w="1152"/>
            <w:vAlign w:val="top"/>
            <w:tcMar>
              <w:top w:w="90" w:type="dxa"/>
              <w:start w:w="105" w:type="dxa"/>
              <w:bottom w:w="90" w:type="dxa"/>
              <w:end w:w="105" w:type="dxa"/>
            </w:tcMar>
            <w:shd w:fill="F6F2E9"/>
          </w:tcPr>
          <w:p>
            <w:r>
              <w:rPr>
                <w:rFonts w:ascii="Source Sans 3" w:hAnsi="Source Sans 3"/>
                <w:color w:val="17201E"/>
                <w:sz w:val="16"/>
              </w:rPr>
              <w:t>gift selection</w:t>
            </w:r>
          </w:p>
        </w:tc>
        <w:tc>
          <w:tcPr>
            <w:tcW w:type="dxa" w:w="2592"/>
            <w:vAlign w:val="top"/>
            <w:tcMar>
              <w:top w:w="90" w:type="dxa"/>
              <w:start w:w="105" w:type="dxa"/>
              <w:bottom w:w="90" w:type="dxa"/>
              <w:end w:w="105" w:type="dxa"/>
            </w:tcMar>
            <w:shd w:fill="F6F2E9"/>
          </w:tcPr>
          <w:p>
            <w:r>
              <w:rPr>
                <w:rFonts w:ascii="Source Sans 3" w:hAnsi="Source Sans 3"/>
                <w:color w:val="17201E"/>
                <w:sz w:val="16"/>
              </w:rPr>
              <w:t>https://kakawachocolates.com.au/collections/gift-boxes</w:t>
            </w:r>
          </w:p>
        </w:tc>
        <w:tc>
          <w:tcPr>
            <w:tcW w:type="dxa" w:w="1944"/>
            <w:vAlign w:val="top"/>
            <w:tcMar>
              <w:top w:w="90" w:type="dxa"/>
              <w:start w:w="105" w:type="dxa"/>
              <w:bottom w:w="90" w:type="dxa"/>
              <w:end w:w="105" w:type="dxa"/>
            </w:tcMar>
            <w:shd w:fill="F6F2E9"/>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shd w:fill="F6F2E9"/>
          </w:tcPr>
          <w:p>
            <w:r>
              <w:rPr>
                <w:rFonts w:ascii="Source Sans 3" w:hAnsi="Source Sans 3"/>
                <w:color w:val="17201E"/>
                <w:sz w:val="16"/>
              </w:rPr>
              <w:t>EV-0011</w:t>
            </w:r>
          </w:p>
        </w:tc>
      </w:tr>
      <w:tr>
        <w:tc>
          <w:tcPr>
            <w:tcW w:type="dxa" w:w="1800"/>
            <w:vAlign w:val="top"/>
            <w:tcMar>
              <w:top w:w="90" w:type="dxa"/>
              <w:start w:w="105" w:type="dxa"/>
              <w:bottom w:w="90" w:type="dxa"/>
              <w:end w:w="105" w:type="dxa"/>
            </w:tcMar>
          </w:tcPr>
          <w:p>
            <w:r>
              <w:rPr>
                <w:rFonts w:ascii="Source Sans 3" w:hAnsi="Source Sans 3"/>
                <w:color w:val="17201E"/>
                <w:sz w:val="16"/>
              </w:rPr>
              <w:t>Chocolate bar collection guide</w:t>
            </w:r>
          </w:p>
        </w:tc>
        <w:tc>
          <w:tcPr>
            <w:tcW w:type="dxa" w:w="1152"/>
            <w:vAlign w:val="top"/>
            <w:tcMar>
              <w:top w:w="90" w:type="dxa"/>
              <w:start w:w="105" w:type="dxa"/>
              <w:bottom w:w="90" w:type="dxa"/>
              <w:end w:w="105" w:type="dxa"/>
            </w:tcMar>
          </w:tcPr>
          <w:p>
            <w:r>
              <w:rPr>
                <w:rFonts w:ascii="Source Sans 3" w:hAnsi="Source Sans 3"/>
                <w:color w:val="17201E"/>
                <w:sz w:val="16"/>
              </w:rPr>
              <w:t>collection discovery</w:t>
            </w:r>
          </w:p>
        </w:tc>
        <w:tc>
          <w:tcPr>
            <w:tcW w:type="dxa" w:w="2592"/>
            <w:vAlign w:val="top"/>
            <w:tcMar>
              <w:top w:w="90" w:type="dxa"/>
              <w:start w:w="105" w:type="dxa"/>
              <w:bottom w:w="90" w:type="dxa"/>
              <w:end w:w="105" w:type="dxa"/>
            </w:tcMar>
          </w:tcPr>
          <w:p>
            <w:r>
              <w:rPr>
                <w:rFonts w:ascii="Source Sans 3" w:hAnsi="Source Sans 3"/>
                <w:color w:val="17201E"/>
                <w:sz w:val="16"/>
              </w:rPr>
              <w:t>https://kakawachocolates.com.au/collections/chocolate-bar</w:t>
            </w:r>
          </w:p>
        </w:tc>
        <w:tc>
          <w:tcPr>
            <w:tcW w:type="dxa" w:w="1944"/>
            <w:vAlign w:val="top"/>
            <w:tcMar>
              <w:top w:w="90" w:type="dxa"/>
              <w:start w:w="105" w:type="dxa"/>
              <w:bottom w:w="90" w:type="dxa"/>
              <w:end w:w="105" w:type="dxa"/>
            </w:tcMar>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tcPr>
          <w:p>
            <w:r>
              <w:rPr>
                <w:rFonts w:ascii="Source Sans 3" w:hAnsi="Source Sans 3"/>
                <w:color w:val="17201E"/>
                <w:sz w:val="16"/>
              </w:rPr>
              <w:t>EV-0006</w:t>
            </w:r>
          </w:p>
        </w:tc>
      </w:tr>
      <w:tr>
        <w:tc>
          <w:tcPr>
            <w:tcW w:type="dxa" w:w="1800"/>
            <w:vAlign w:val="top"/>
            <w:tcMar>
              <w:top w:w="90" w:type="dxa"/>
              <w:start w:w="105" w:type="dxa"/>
              <w:bottom w:w="90" w:type="dxa"/>
              <w:end w:w="105" w:type="dxa"/>
            </w:tcMar>
            <w:shd w:fill="F6F2E9"/>
          </w:tcPr>
          <w:p>
            <w:r>
              <w:rPr>
                <w:rFonts w:ascii="Source Sans 3" w:hAnsi="Source Sans 3"/>
                <w:color w:val="17201E"/>
                <w:sz w:val="16"/>
              </w:rPr>
              <w:t>Praline and bonbon selection guide</w:t>
            </w:r>
          </w:p>
        </w:tc>
        <w:tc>
          <w:tcPr>
            <w:tcW w:type="dxa" w:w="1152"/>
            <w:vAlign w:val="top"/>
            <w:tcMar>
              <w:top w:w="90" w:type="dxa"/>
              <w:start w:w="105" w:type="dxa"/>
              <w:bottom w:w="90" w:type="dxa"/>
              <w:end w:w="105" w:type="dxa"/>
            </w:tcMar>
            <w:shd w:fill="F6F2E9"/>
          </w:tcPr>
          <w:p>
            <w:r>
              <w:rPr>
                <w:rFonts w:ascii="Source Sans 3" w:hAnsi="Source Sans 3"/>
                <w:color w:val="17201E"/>
                <w:sz w:val="16"/>
              </w:rPr>
              <w:t>collection discovery</w:t>
            </w:r>
          </w:p>
        </w:tc>
        <w:tc>
          <w:tcPr>
            <w:tcW w:type="dxa" w:w="2592"/>
            <w:vAlign w:val="top"/>
            <w:tcMar>
              <w:top w:w="90" w:type="dxa"/>
              <w:start w:w="105" w:type="dxa"/>
              <w:bottom w:w="90" w:type="dxa"/>
              <w:end w:w="105" w:type="dxa"/>
            </w:tcMar>
            <w:shd w:fill="F6F2E9"/>
          </w:tcPr>
          <w:p>
            <w:r>
              <w:rPr>
                <w:rFonts w:ascii="Source Sans 3" w:hAnsi="Source Sans 3"/>
                <w:color w:val="17201E"/>
                <w:sz w:val="16"/>
              </w:rPr>
              <w:t>https://kakawachocolates.com.au/collections/pralines-bonbons</w:t>
            </w:r>
          </w:p>
        </w:tc>
        <w:tc>
          <w:tcPr>
            <w:tcW w:type="dxa" w:w="1944"/>
            <w:vAlign w:val="top"/>
            <w:tcMar>
              <w:top w:w="90" w:type="dxa"/>
              <w:start w:w="105" w:type="dxa"/>
              <w:bottom w:w="90" w:type="dxa"/>
              <w:end w:w="105" w:type="dxa"/>
            </w:tcMar>
            <w:shd w:fill="F6F2E9"/>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shd w:fill="F6F2E9"/>
          </w:tcPr>
          <w:p>
            <w:r>
              <w:rPr>
                <w:rFonts w:ascii="Source Sans 3" w:hAnsi="Source Sans 3"/>
                <w:color w:val="17201E"/>
                <w:sz w:val="16"/>
              </w:rPr>
              <w:t>EV-0017</w:t>
            </w:r>
          </w:p>
        </w:tc>
      </w:tr>
      <w:tr>
        <w:tc>
          <w:tcPr>
            <w:tcW w:type="dxa" w:w="1800"/>
            <w:vAlign w:val="top"/>
            <w:tcMar>
              <w:top w:w="90" w:type="dxa"/>
              <w:start w:w="105" w:type="dxa"/>
              <w:bottom w:w="90" w:type="dxa"/>
              <w:end w:w="105" w:type="dxa"/>
            </w:tcMar>
          </w:tcPr>
          <w:p>
            <w:r>
              <w:rPr>
                <w:rFonts w:ascii="Source Sans 3" w:hAnsi="Source Sans 3"/>
                <w:color w:val="17201E"/>
                <w:sz w:val="16"/>
              </w:rPr>
              <w:t>Chocolate slab buying guide</w:t>
            </w:r>
          </w:p>
        </w:tc>
        <w:tc>
          <w:tcPr>
            <w:tcW w:type="dxa" w:w="1152"/>
            <w:vAlign w:val="top"/>
            <w:tcMar>
              <w:top w:w="90" w:type="dxa"/>
              <w:start w:w="105" w:type="dxa"/>
              <w:bottom w:w="90" w:type="dxa"/>
              <w:end w:w="105" w:type="dxa"/>
            </w:tcMar>
          </w:tcPr>
          <w:p>
            <w:r>
              <w:rPr>
                <w:rFonts w:ascii="Source Sans 3" w:hAnsi="Source Sans 3"/>
                <w:color w:val="17201E"/>
                <w:sz w:val="16"/>
              </w:rPr>
              <w:t>collection discovery</w:t>
            </w:r>
          </w:p>
        </w:tc>
        <w:tc>
          <w:tcPr>
            <w:tcW w:type="dxa" w:w="2592"/>
            <w:vAlign w:val="top"/>
            <w:tcMar>
              <w:top w:w="90" w:type="dxa"/>
              <w:start w:w="105" w:type="dxa"/>
              <w:bottom w:w="90" w:type="dxa"/>
              <w:end w:w="105" w:type="dxa"/>
            </w:tcMar>
          </w:tcPr>
          <w:p>
            <w:r>
              <w:rPr>
                <w:rFonts w:ascii="Source Sans 3" w:hAnsi="Source Sans 3"/>
                <w:color w:val="17201E"/>
                <w:sz w:val="16"/>
              </w:rPr>
              <w:t>https://kakawachocolates.com.au/collections/chocolate-slab</w:t>
            </w:r>
          </w:p>
        </w:tc>
        <w:tc>
          <w:tcPr>
            <w:tcW w:type="dxa" w:w="1944"/>
            <w:vAlign w:val="top"/>
            <w:tcMar>
              <w:top w:w="90" w:type="dxa"/>
              <w:start w:w="105" w:type="dxa"/>
              <w:bottom w:w="90" w:type="dxa"/>
              <w:end w:w="105" w:type="dxa"/>
            </w:tcMar>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tcPr>
          <w:p>
            <w:r>
              <w:rPr>
                <w:rFonts w:ascii="Source Sans 3" w:hAnsi="Source Sans 3"/>
                <w:color w:val="17201E"/>
                <w:sz w:val="16"/>
              </w:rPr>
              <w:t>EV-0008</w:t>
            </w:r>
          </w:p>
        </w:tc>
      </w:tr>
      <w:tr>
        <w:tc>
          <w:tcPr>
            <w:tcW w:type="dxa" w:w="1800"/>
            <w:vAlign w:val="top"/>
            <w:tcMar>
              <w:top w:w="90" w:type="dxa"/>
              <w:start w:w="105" w:type="dxa"/>
              <w:bottom w:w="90" w:type="dxa"/>
              <w:end w:w="105" w:type="dxa"/>
            </w:tcMar>
            <w:shd w:fill="F6F2E9"/>
          </w:tcPr>
          <w:p>
            <w:r>
              <w:rPr>
                <w:rFonts w:ascii="Source Sans 3" w:hAnsi="Source Sans 3"/>
                <w:color w:val="17201E"/>
                <w:sz w:val="16"/>
              </w:rPr>
              <w:t>Single-origin chocolate collection guide</w:t>
            </w:r>
          </w:p>
        </w:tc>
        <w:tc>
          <w:tcPr>
            <w:tcW w:type="dxa" w:w="1152"/>
            <w:vAlign w:val="top"/>
            <w:tcMar>
              <w:top w:w="90" w:type="dxa"/>
              <w:start w:w="105" w:type="dxa"/>
              <w:bottom w:w="90" w:type="dxa"/>
              <w:end w:w="105" w:type="dxa"/>
            </w:tcMar>
            <w:shd w:fill="F6F2E9"/>
          </w:tcPr>
          <w:p>
            <w:r>
              <w:rPr>
                <w:rFonts w:ascii="Source Sans 3" w:hAnsi="Source Sans 3"/>
                <w:color w:val="17201E"/>
                <w:sz w:val="16"/>
              </w:rPr>
              <w:t>product education</w:t>
            </w:r>
          </w:p>
        </w:tc>
        <w:tc>
          <w:tcPr>
            <w:tcW w:type="dxa" w:w="2592"/>
            <w:vAlign w:val="top"/>
            <w:tcMar>
              <w:top w:w="90" w:type="dxa"/>
              <w:start w:w="105" w:type="dxa"/>
              <w:bottom w:w="90" w:type="dxa"/>
              <w:end w:w="105" w:type="dxa"/>
            </w:tcMar>
            <w:shd w:fill="F6F2E9"/>
          </w:tcPr>
          <w:p>
            <w:r>
              <w:rPr>
                <w:rFonts w:ascii="Source Sans 3" w:hAnsi="Source Sans 3"/>
                <w:color w:val="17201E"/>
                <w:sz w:val="16"/>
              </w:rPr>
              <w:t>https://kakawachocolates.com.au/collections/single-origin-chocolates</w:t>
            </w:r>
          </w:p>
        </w:tc>
        <w:tc>
          <w:tcPr>
            <w:tcW w:type="dxa" w:w="1944"/>
            <w:vAlign w:val="top"/>
            <w:tcMar>
              <w:top w:w="90" w:type="dxa"/>
              <w:start w:w="105" w:type="dxa"/>
              <w:bottom w:w="90" w:type="dxa"/>
              <w:end w:w="105" w:type="dxa"/>
            </w:tcMar>
            <w:shd w:fill="F6F2E9"/>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shd w:fill="F6F2E9"/>
          </w:tcPr>
          <w:p>
            <w:r>
              <w:rPr>
                <w:rFonts w:ascii="Source Sans 3" w:hAnsi="Source Sans 3"/>
                <w:color w:val="17201E"/>
                <w:sz w:val="16"/>
              </w:rPr>
              <w:t>EV-0018</w:t>
            </w:r>
          </w:p>
        </w:tc>
      </w:tr>
      <w:tr>
        <w:tc>
          <w:tcPr>
            <w:tcW w:type="dxa" w:w="1800"/>
            <w:vAlign w:val="top"/>
            <w:tcMar>
              <w:top w:w="90" w:type="dxa"/>
              <w:start w:w="105" w:type="dxa"/>
              <w:bottom w:w="90" w:type="dxa"/>
              <w:end w:w="105" w:type="dxa"/>
            </w:tcMar>
          </w:tcPr>
          <w:p>
            <w:r>
              <w:rPr>
                <w:rFonts w:ascii="Source Sans 3" w:hAnsi="Source Sans 3"/>
                <w:color w:val="17201E"/>
                <w:sz w:val="16"/>
              </w:rPr>
              <w:t>Design-your-own chocolate box guide</w:t>
            </w:r>
          </w:p>
        </w:tc>
        <w:tc>
          <w:tcPr>
            <w:tcW w:type="dxa" w:w="1152"/>
            <w:vAlign w:val="top"/>
            <w:tcMar>
              <w:top w:w="90" w:type="dxa"/>
              <w:start w:w="105" w:type="dxa"/>
              <w:bottom w:w="90" w:type="dxa"/>
              <w:end w:w="105" w:type="dxa"/>
            </w:tcMar>
          </w:tcPr>
          <w:p>
            <w:r>
              <w:rPr>
                <w:rFonts w:ascii="Source Sans 3" w:hAnsi="Source Sans 3"/>
                <w:color w:val="17201E"/>
                <w:sz w:val="16"/>
              </w:rPr>
              <w:t>custom selection</w:t>
            </w:r>
          </w:p>
        </w:tc>
        <w:tc>
          <w:tcPr>
            <w:tcW w:type="dxa" w:w="2592"/>
            <w:vAlign w:val="top"/>
            <w:tcMar>
              <w:top w:w="90" w:type="dxa"/>
              <w:start w:w="105" w:type="dxa"/>
              <w:bottom w:w="90" w:type="dxa"/>
              <w:end w:w="105" w:type="dxa"/>
            </w:tcMar>
          </w:tcPr>
          <w:p>
            <w:r>
              <w:rPr>
                <w:rFonts w:ascii="Source Sans 3" w:hAnsi="Source Sans 3"/>
                <w:color w:val="17201E"/>
                <w:sz w:val="16"/>
              </w:rPr>
              <w:t>https://kakawachocolates.com.au/collections/design-your-own-box</w:t>
            </w:r>
          </w:p>
        </w:tc>
        <w:tc>
          <w:tcPr>
            <w:tcW w:type="dxa" w:w="1944"/>
            <w:vAlign w:val="top"/>
            <w:tcMar>
              <w:top w:w="90" w:type="dxa"/>
              <w:start w:w="105" w:type="dxa"/>
              <w:bottom w:w="90" w:type="dxa"/>
              <w:end w:w="105" w:type="dxa"/>
            </w:tcMar>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tcPr>
          <w:p>
            <w:r>
              <w:rPr>
                <w:rFonts w:ascii="Source Sans 3" w:hAnsi="Source Sans 3"/>
                <w:color w:val="17201E"/>
                <w:sz w:val="16"/>
              </w:rPr>
              <w:t>EV-0081</w:t>
            </w:r>
          </w:p>
        </w:tc>
      </w:tr>
      <w:tr>
        <w:tc>
          <w:tcPr>
            <w:tcW w:type="dxa" w:w="1800"/>
            <w:vAlign w:val="top"/>
            <w:tcMar>
              <w:top w:w="90" w:type="dxa"/>
              <w:start w:w="105" w:type="dxa"/>
              <w:bottom w:w="90" w:type="dxa"/>
              <w:end w:w="105" w:type="dxa"/>
            </w:tcMar>
            <w:shd w:fill="F6F2E9"/>
          </w:tcPr>
          <w:p>
            <w:r>
              <w:rPr>
                <w:rFonts w:ascii="Source Sans 3" w:hAnsi="Source Sans 3"/>
                <w:color w:val="17201E"/>
                <w:sz w:val="16"/>
              </w:rPr>
              <w:t>Confectionery collection guide</w:t>
            </w:r>
          </w:p>
        </w:tc>
        <w:tc>
          <w:tcPr>
            <w:tcW w:type="dxa" w:w="1152"/>
            <w:vAlign w:val="top"/>
            <w:tcMar>
              <w:top w:w="90" w:type="dxa"/>
              <w:start w:w="105" w:type="dxa"/>
              <w:bottom w:w="90" w:type="dxa"/>
              <w:end w:w="105" w:type="dxa"/>
            </w:tcMar>
            <w:shd w:fill="F6F2E9"/>
          </w:tcPr>
          <w:p>
            <w:r>
              <w:rPr>
                <w:rFonts w:ascii="Source Sans 3" w:hAnsi="Source Sans 3"/>
                <w:color w:val="17201E"/>
                <w:sz w:val="16"/>
              </w:rPr>
              <w:t>collection discovery</w:t>
            </w:r>
          </w:p>
        </w:tc>
        <w:tc>
          <w:tcPr>
            <w:tcW w:type="dxa" w:w="2592"/>
            <w:vAlign w:val="top"/>
            <w:tcMar>
              <w:top w:w="90" w:type="dxa"/>
              <w:start w:w="105" w:type="dxa"/>
              <w:bottom w:w="90" w:type="dxa"/>
              <w:end w:w="105" w:type="dxa"/>
            </w:tcMar>
            <w:shd w:fill="F6F2E9"/>
          </w:tcPr>
          <w:p>
            <w:r>
              <w:rPr>
                <w:rFonts w:ascii="Source Sans 3" w:hAnsi="Source Sans 3"/>
                <w:color w:val="17201E"/>
                <w:sz w:val="16"/>
              </w:rPr>
              <w:t>https://kakawachocolates.com.au/collections/confectionary</w:t>
            </w:r>
          </w:p>
        </w:tc>
        <w:tc>
          <w:tcPr>
            <w:tcW w:type="dxa" w:w="1944"/>
            <w:vAlign w:val="top"/>
            <w:tcMar>
              <w:top w:w="90" w:type="dxa"/>
              <w:start w:w="105" w:type="dxa"/>
              <w:bottom w:w="90" w:type="dxa"/>
              <w:end w:w="105" w:type="dxa"/>
            </w:tcMar>
            <w:shd w:fill="F6F2E9"/>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shd w:fill="F6F2E9"/>
          </w:tcPr>
          <w:p>
            <w:r>
              <w:rPr>
                <w:rFonts w:ascii="Source Sans 3" w:hAnsi="Source Sans 3"/>
                <w:color w:val="17201E"/>
                <w:sz w:val="16"/>
              </w:rPr>
              <w:t>EV-0009</w:t>
            </w:r>
          </w:p>
        </w:tc>
      </w:tr>
      <w:tr>
        <w:tc>
          <w:tcPr>
            <w:tcW w:type="dxa" w:w="1800"/>
            <w:vAlign w:val="top"/>
            <w:tcMar>
              <w:top w:w="90" w:type="dxa"/>
              <w:start w:w="105" w:type="dxa"/>
              <w:bottom w:w="90" w:type="dxa"/>
              <w:end w:w="105" w:type="dxa"/>
            </w:tcMar>
          </w:tcPr>
          <w:p>
            <w:r>
              <w:rPr>
                <w:rFonts w:ascii="Source Sans 3" w:hAnsi="Source Sans 3"/>
                <w:color w:val="17201E"/>
                <w:sz w:val="16"/>
              </w:rPr>
              <w:t>Corporate chocolate enquiry guide</w:t>
            </w:r>
          </w:p>
        </w:tc>
        <w:tc>
          <w:tcPr>
            <w:tcW w:type="dxa" w:w="1152"/>
            <w:vAlign w:val="top"/>
            <w:tcMar>
              <w:top w:w="90" w:type="dxa"/>
              <w:start w:w="105" w:type="dxa"/>
              <w:bottom w:w="90" w:type="dxa"/>
              <w:end w:w="105" w:type="dxa"/>
            </w:tcMar>
          </w:tcPr>
          <w:p>
            <w:r>
              <w:rPr>
                <w:rFonts w:ascii="Source Sans 3" w:hAnsi="Source Sans 3"/>
                <w:color w:val="17201E"/>
                <w:sz w:val="16"/>
              </w:rPr>
              <w:t>commercial enquiry</w:t>
            </w:r>
          </w:p>
        </w:tc>
        <w:tc>
          <w:tcPr>
            <w:tcW w:type="dxa" w:w="2592"/>
            <w:vAlign w:val="top"/>
            <w:tcMar>
              <w:top w:w="90" w:type="dxa"/>
              <w:start w:w="105" w:type="dxa"/>
              <w:bottom w:w="90" w:type="dxa"/>
              <w:end w:w="105" w:type="dxa"/>
            </w:tcMar>
          </w:tcPr>
          <w:p>
            <w:r>
              <w:rPr>
                <w:rFonts w:ascii="Source Sans 3" w:hAnsi="Source Sans 3"/>
                <w:color w:val="17201E"/>
                <w:sz w:val="16"/>
              </w:rPr>
              <w:t>https://kakawachocolates.com.au/pages/corporate-chocolates</w:t>
            </w:r>
          </w:p>
        </w:tc>
        <w:tc>
          <w:tcPr>
            <w:tcW w:type="dxa" w:w="1944"/>
            <w:vAlign w:val="top"/>
            <w:tcMar>
              <w:top w:w="90" w:type="dxa"/>
              <w:start w:w="105" w:type="dxa"/>
              <w:bottom w:w="90" w:type="dxa"/>
              <w:end w:w="105" w:type="dxa"/>
            </w:tcMar>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tcPr>
          <w:p>
            <w:r>
              <w:rPr>
                <w:rFonts w:ascii="Source Sans 3" w:hAnsi="Source Sans 3"/>
                <w:color w:val="17201E"/>
                <w:sz w:val="16"/>
              </w:rPr>
              <w:t>EV-0022</w:t>
            </w:r>
          </w:p>
        </w:tc>
      </w:tr>
      <w:tr>
        <w:tc>
          <w:tcPr>
            <w:tcW w:type="dxa" w:w="1800"/>
            <w:vAlign w:val="top"/>
            <w:tcMar>
              <w:top w:w="90" w:type="dxa"/>
              <w:start w:w="105" w:type="dxa"/>
              <w:bottom w:w="90" w:type="dxa"/>
              <w:end w:w="105" w:type="dxa"/>
            </w:tcMar>
            <w:shd w:fill="F6F2E9"/>
          </w:tcPr>
          <w:p>
            <w:r>
              <w:rPr>
                <w:rFonts w:ascii="Source Sans 3" w:hAnsi="Source Sans 3"/>
                <w:color w:val="17201E"/>
                <w:sz w:val="16"/>
              </w:rPr>
              <w:t>Events and corporate chocolate planning guide</w:t>
            </w:r>
          </w:p>
        </w:tc>
        <w:tc>
          <w:tcPr>
            <w:tcW w:type="dxa" w:w="1152"/>
            <w:vAlign w:val="top"/>
            <w:tcMar>
              <w:top w:w="90" w:type="dxa"/>
              <w:start w:w="105" w:type="dxa"/>
              <w:bottom w:w="90" w:type="dxa"/>
              <w:end w:w="105" w:type="dxa"/>
            </w:tcMar>
            <w:shd w:fill="F6F2E9"/>
          </w:tcPr>
          <w:p>
            <w:r>
              <w:rPr>
                <w:rFonts w:ascii="Source Sans 3" w:hAnsi="Source Sans 3"/>
                <w:color w:val="17201E"/>
                <w:sz w:val="16"/>
              </w:rPr>
              <w:t>event enquiry</w:t>
            </w:r>
          </w:p>
        </w:tc>
        <w:tc>
          <w:tcPr>
            <w:tcW w:type="dxa" w:w="2592"/>
            <w:vAlign w:val="top"/>
            <w:tcMar>
              <w:top w:w="90" w:type="dxa"/>
              <w:start w:w="105" w:type="dxa"/>
              <w:bottom w:w="90" w:type="dxa"/>
              <w:end w:w="105" w:type="dxa"/>
            </w:tcMar>
            <w:shd w:fill="F6F2E9"/>
          </w:tcPr>
          <w:p>
            <w:r>
              <w:rPr>
                <w:rFonts w:ascii="Source Sans 3" w:hAnsi="Source Sans 3"/>
                <w:color w:val="17201E"/>
                <w:sz w:val="16"/>
              </w:rPr>
              <w:t>https://kakawachocolates.com.au/pages/events-corporates</w:t>
            </w:r>
          </w:p>
        </w:tc>
        <w:tc>
          <w:tcPr>
            <w:tcW w:type="dxa" w:w="1944"/>
            <w:vAlign w:val="top"/>
            <w:tcMar>
              <w:top w:w="90" w:type="dxa"/>
              <w:start w:w="105" w:type="dxa"/>
              <w:bottom w:w="90" w:type="dxa"/>
              <w:end w:w="105" w:type="dxa"/>
            </w:tcMar>
            <w:shd w:fill="F6F2E9"/>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shd w:fill="F6F2E9"/>
          </w:tcPr>
          <w:p>
            <w:r>
              <w:rPr>
                <w:rFonts w:ascii="Source Sans 3" w:hAnsi="Source Sans 3"/>
                <w:color w:val="17201E"/>
                <w:sz w:val="16"/>
              </w:rPr>
              <w:t>EV-0023</w:t>
            </w:r>
          </w:p>
        </w:tc>
      </w:tr>
      <w:tr>
        <w:tc>
          <w:tcPr>
            <w:tcW w:type="dxa" w:w="1800"/>
            <w:vAlign w:val="top"/>
            <w:tcMar>
              <w:top w:w="90" w:type="dxa"/>
              <w:start w:w="105" w:type="dxa"/>
              <w:bottom w:w="90" w:type="dxa"/>
              <w:end w:w="105" w:type="dxa"/>
            </w:tcMar>
          </w:tcPr>
          <w:p>
            <w:r>
              <w:rPr>
                <w:rFonts w:ascii="Source Sans 3" w:hAnsi="Source Sans 3"/>
                <w:color w:val="17201E"/>
                <w:sz w:val="16"/>
              </w:rPr>
              <w:t>Wedding chocolate planning guide</w:t>
            </w:r>
          </w:p>
        </w:tc>
        <w:tc>
          <w:tcPr>
            <w:tcW w:type="dxa" w:w="1152"/>
            <w:vAlign w:val="top"/>
            <w:tcMar>
              <w:top w:w="90" w:type="dxa"/>
              <w:start w:w="105" w:type="dxa"/>
              <w:bottom w:w="90" w:type="dxa"/>
              <w:end w:w="105" w:type="dxa"/>
            </w:tcMar>
          </w:tcPr>
          <w:p>
            <w:r>
              <w:rPr>
                <w:rFonts w:ascii="Source Sans 3" w:hAnsi="Source Sans 3"/>
                <w:color w:val="17201E"/>
                <w:sz w:val="16"/>
              </w:rPr>
              <w:t>wedding enquiry</w:t>
            </w:r>
          </w:p>
        </w:tc>
        <w:tc>
          <w:tcPr>
            <w:tcW w:type="dxa" w:w="2592"/>
            <w:vAlign w:val="top"/>
            <w:tcMar>
              <w:top w:w="90" w:type="dxa"/>
              <w:start w:w="105" w:type="dxa"/>
              <w:bottom w:w="90" w:type="dxa"/>
              <w:end w:w="105" w:type="dxa"/>
            </w:tcMar>
          </w:tcPr>
          <w:p>
            <w:r>
              <w:rPr>
                <w:rFonts w:ascii="Source Sans 3" w:hAnsi="Source Sans 3"/>
                <w:color w:val="17201E"/>
                <w:sz w:val="16"/>
              </w:rPr>
              <w:t>https://kakawachocolates.com.au/pages/wedding-chocolates</w:t>
            </w:r>
          </w:p>
        </w:tc>
        <w:tc>
          <w:tcPr>
            <w:tcW w:type="dxa" w:w="1944"/>
            <w:vAlign w:val="top"/>
            <w:tcMar>
              <w:top w:w="90" w:type="dxa"/>
              <w:start w:w="105" w:type="dxa"/>
              <w:bottom w:w="90" w:type="dxa"/>
              <w:end w:w="105" w:type="dxa"/>
            </w:tcMar>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tcPr>
          <w:p>
            <w:r>
              <w:rPr>
                <w:rFonts w:ascii="Source Sans 3" w:hAnsi="Source Sans 3"/>
                <w:color w:val="17201E"/>
                <w:sz w:val="16"/>
              </w:rPr>
              <w:t>EV-0033</w:t>
            </w:r>
          </w:p>
        </w:tc>
      </w:tr>
      <w:tr>
        <w:tc>
          <w:tcPr>
            <w:tcW w:type="dxa" w:w="1800"/>
            <w:vAlign w:val="top"/>
            <w:tcMar>
              <w:top w:w="90" w:type="dxa"/>
              <w:start w:w="105" w:type="dxa"/>
              <w:bottom w:w="90" w:type="dxa"/>
              <w:end w:w="105" w:type="dxa"/>
            </w:tcMar>
            <w:shd w:fill="F6F2E9"/>
          </w:tcPr>
          <w:p>
            <w:r>
              <w:rPr>
                <w:rFonts w:ascii="Source Sans 3" w:hAnsi="Source Sans 3"/>
                <w:color w:val="17201E"/>
                <w:sz w:val="16"/>
              </w:rPr>
              <w:t>Wholesale chocolate enquiry guide</w:t>
            </w:r>
          </w:p>
        </w:tc>
        <w:tc>
          <w:tcPr>
            <w:tcW w:type="dxa" w:w="1152"/>
            <w:vAlign w:val="top"/>
            <w:tcMar>
              <w:top w:w="90" w:type="dxa"/>
              <w:start w:w="105" w:type="dxa"/>
              <w:bottom w:w="90" w:type="dxa"/>
              <w:end w:w="105" w:type="dxa"/>
            </w:tcMar>
            <w:shd w:fill="F6F2E9"/>
          </w:tcPr>
          <w:p>
            <w:r>
              <w:rPr>
                <w:rFonts w:ascii="Source Sans 3" w:hAnsi="Source Sans 3"/>
                <w:color w:val="17201E"/>
                <w:sz w:val="16"/>
              </w:rPr>
              <w:t>trade enquiry</w:t>
            </w:r>
          </w:p>
        </w:tc>
        <w:tc>
          <w:tcPr>
            <w:tcW w:type="dxa" w:w="2592"/>
            <w:vAlign w:val="top"/>
            <w:tcMar>
              <w:top w:w="90" w:type="dxa"/>
              <w:start w:w="105" w:type="dxa"/>
              <w:bottom w:w="90" w:type="dxa"/>
              <w:end w:w="105" w:type="dxa"/>
            </w:tcMar>
            <w:shd w:fill="F6F2E9"/>
          </w:tcPr>
          <w:p>
            <w:r>
              <w:rPr>
                <w:rFonts w:ascii="Source Sans 3" w:hAnsi="Source Sans 3"/>
                <w:color w:val="17201E"/>
                <w:sz w:val="16"/>
              </w:rPr>
              <w:t>https://kakawachocolates.com.au/pages/wholesale</w:t>
            </w:r>
          </w:p>
        </w:tc>
        <w:tc>
          <w:tcPr>
            <w:tcW w:type="dxa" w:w="1944"/>
            <w:vAlign w:val="top"/>
            <w:tcMar>
              <w:top w:w="90" w:type="dxa"/>
              <w:start w:w="105" w:type="dxa"/>
              <w:bottom w:w="90" w:type="dxa"/>
              <w:end w:w="105" w:type="dxa"/>
            </w:tcMar>
            <w:shd w:fill="F6F2E9"/>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shd w:fill="F6F2E9"/>
          </w:tcPr>
          <w:p>
            <w:r>
              <w:rPr>
                <w:rFonts w:ascii="Source Sans 3" w:hAnsi="Source Sans 3"/>
                <w:color w:val="17201E"/>
                <w:sz w:val="16"/>
              </w:rPr>
              <w:t>EV-0034</w:t>
            </w:r>
          </w:p>
        </w:tc>
      </w:tr>
      <w:tr>
        <w:tc>
          <w:tcPr>
            <w:tcW w:type="dxa" w:w="1800"/>
            <w:vAlign w:val="top"/>
            <w:tcMar>
              <w:top w:w="90" w:type="dxa"/>
              <w:start w:w="105" w:type="dxa"/>
              <w:bottom w:w="90" w:type="dxa"/>
              <w:end w:w="105" w:type="dxa"/>
            </w:tcMar>
          </w:tcPr>
          <w:p>
            <w:r>
              <w:rPr>
                <w:rFonts w:ascii="Source Sans 3" w:hAnsi="Source Sans 3"/>
                <w:color w:val="17201E"/>
                <w:sz w:val="16"/>
              </w:rPr>
              <w:t>Chocolate delivery planning guide</w:t>
            </w:r>
          </w:p>
        </w:tc>
        <w:tc>
          <w:tcPr>
            <w:tcW w:type="dxa" w:w="1152"/>
            <w:vAlign w:val="top"/>
            <w:tcMar>
              <w:top w:w="90" w:type="dxa"/>
              <w:start w:w="105" w:type="dxa"/>
              <w:bottom w:w="90" w:type="dxa"/>
              <w:end w:w="105" w:type="dxa"/>
            </w:tcMar>
          </w:tcPr>
          <w:p>
            <w:r>
              <w:rPr>
                <w:rFonts w:ascii="Source Sans 3" w:hAnsi="Source Sans 3"/>
                <w:color w:val="17201E"/>
                <w:sz w:val="16"/>
              </w:rPr>
              <w:t>shipping support</w:t>
            </w:r>
          </w:p>
        </w:tc>
        <w:tc>
          <w:tcPr>
            <w:tcW w:type="dxa" w:w="2592"/>
            <w:vAlign w:val="top"/>
            <w:tcMar>
              <w:top w:w="90" w:type="dxa"/>
              <w:start w:w="105" w:type="dxa"/>
              <w:bottom w:w="90" w:type="dxa"/>
              <w:end w:w="105" w:type="dxa"/>
            </w:tcMar>
          </w:tcPr>
          <w:p>
            <w:r>
              <w:rPr>
                <w:rFonts w:ascii="Source Sans 3" w:hAnsi="Source Sans 3"/>
                <w:color w:val="17201E"/>
                <w:sz w:val="16"/>
              </w:rPr>
              <w:t>https://kakawachocolates.com.au/pages/shipping</w:t>
            </w:r>
          </w:p>
        </w:tc>
        <w:tc>
          <w:tcPr>
            <w:tcW w:type="dxa" w:w="1944"/>
            <w:vAlign w:val="top"/>
            <w:tcMar>
              <w:top w:w="90" w:type="dxa"/>
              <w:start w:w="105" w:type="dxa"/>
              <w:bottom w:w="90" w:type="dxa"/>
              <w:end w:w="105" w:type="dxa"/>
            </w:tcMar>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tcPr>
          <w:p>
            <w:r>
              <w:rPr>
                <w:rFonts w:ascii="Source Sans 3" w:hAnsi="Source Sans 3"/>
                <w:color w:val="17201E"/>
                <w:sz w:val="16"/>
              </w:rPr>
              <w:t>EV-0031</w:t>
            </w:r>
          </w:p>
        </w:tc>
      </w:tr>
      <w:tr>
        <w:tc>
          <w:tcPr>
            <w:tcW w:type="dxa" w:w="1800"/>
            <w:vAlign w:val="top"/>
            <w:tcMar>
              <w:top w:w="90" w:type="dxa"/>
              <w:start w:w="105" w:type="dxa"/>
              <w:bottom w:w="90" w:type="dxa"/>
              <w:end w:w="105" w:type="dxa"/>
            </w:tcMar>
            <w:shd w:fill="F6F2E9"/>
          </w:tcPr>
          <w:p>
            <w:r>
              <w:rPr>
                <w:rFonts w:ascii="Source Sans 3" w:hAnsi="Source Sans 3"/>
                <w:color w:val="17201E"/>
                <w:sz w:val="16"/>
              </w:rPr>
              <w:t>About Kakawa evidence-led page refresh</w:t>
            </w:r>
          </w:p>
        </w:tc>
        <w:tc>
          <w:tcPr>
            <w:tcW w:type="dxa" w:w="1152"/>
            <w:vAlign w:val="top"/>
            <w:tcMar>
              <w:top w:w="90" w:type="dxa"/>
              <w:start w:w="105" w:type="dxa"/>
              <w:bottom w:w="90" w:type="dxa"/>
              <w:end w:w="105" w:type="dxa"/>
            </w:tcMar>
            <w:shd w:fill="F6F2E9"/>
          </w:tcPr>
          <w:p>
            <w:r>
              <w:rPr>
                <w:rFonts w:ascii="Source Sans 3" w:hAnsi="Source Sans 3"/>
                <w:color w:val="17201E"/>
                <w:sz w:val="16"/>
              </w:rPr>
              <w:t>brand education</w:t>
            </w:r>
          </w:p>
        </w:tc>
        <w:tc>
          <w:tcPr>
            <w:tcW w:type="dxa" w:w="2592"/>
            <w:vAlign w:val="top"/>
            <w:tcMar>
              <w:top w:w="90" w:type="dxa"/>
              <w:start w:w="105" w:type="dxa"/>
              <w:bottom w:w="90" w:type="dxa"/>
              <w:end w:w="105" w:type="dxa"/>
            </w:tcMar>
            <w:shd w:fill="F6F2E9"/>
          </w:tcPr>
          <w:p>
            <w:r>
              <w:rPr>
                <w:rFonts w:ascii="Source Sans 3" w:hAnsi="Source Sans 3"/>
                <w:color w:val="17201E"/>
                <w:sz w:val="16"/>
              </w:rPr>
              <w:t>https://kakawachocolates.com.au/pages/about-us</w:t>
            </w:r>
          </w:p>
        </w:tc>
        <w:tc>
          <w:tcPr>
            <w:tcW w:type="dxa" w:w="1944"/>
            <w:vAlign w:val="top"/>
            <w:tcMar>
              <w:top w:w="90" w:type="dxa"/>
              <w:start w:w="105" w:type="dxa"/>
              <w:bottom w:w="90" w:type="dxa"/>
              <w:end w:w="105" w:type="dxa"/>
            </w:tcMar>
            <w:shd w:fill="F6F2E9"/>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shd w:fill="F6F2E9"/>
          </w:tcPr>
          <w:p>
            <w:r>
              <w:rPr>
                <w:rFonts w:ascii="Source Sans 3" w:hAnsi="Source Sans 3"/>
                <w:color w:val="17201E"/>
                <w:sz w:val="16"/>
              </w:rPr>
              <w:t>EV-0020</w:t>
            </w:r>
          </w:p>
        </w:tc>
      </w:tr>
      <w:tr>
        <w:tc>
          <w:tcPr>
            <w:tcW w:type="dxa" w:w="1800"/>
            <w:vAlign w:val="top"/>
            <w:tcMar>
              <w:top w:w="90" w:type="dxa"/>
              <w:start w:w="105" w:type="dxa"/>
              <w:bottom w:w="90" w:type="dxa"/>
              <w:end w:w="105" w:type="dxa"/>
            </w:tcMar>
          </w:tcPr>
          <w:p>
            <w:r>
              <w:rPr>
                <w:rFonts w:ascii="Source Sans 3" w:hAnsi="Source Sans 3"/>
                <w:color w:val="17201E"/>
                <w:sz w:val="16"/>
              </w:rPr>
              <w:t>How Kakawa presents its chocolate-making process</w:t>
            </w:r>
          </w:p>
        </w:tc>
        <w:tc>
          <w:tcPr>
            <w:tcW w:type="dxa" w:w="1152"/>
            <w:vAlign w:val="top"/>
            <w:tcMar>
              <w:top w:w="90" w:type="dxa"/>
              <w:start w:w="105" w:type="dxa"/>
              <w:bottom w:w="90" w:type="dxa"/>
              <w:end w:w="105" w:type="dxa"/>
            </w:tcMar>
          </w:tcPr>
          <w:p>
            <w:r>
              <w:rPr>
                <w:rFonts w:ascii="Source Sans 3" w:hAnsi="Source Sans 3"/>
                <w:color w:val="17201E"/>
                <w:sz w:val="16"/>
              </w:rPr>
              <w:t>brand education</w:t>
            </w:r>
          </w:p>
        </w:tc>
        <w:tc>
          <w:tcPr>
            <w:tcW w:type="dxa" w:w="2592"/>
            <w:vAlign w:val="top"/>
            <w:tcMar>
              <w:top w:w="90" w:type="dxa"/>
              <w:start w:w="105" w:type="dxa"/>
              <w:bottom w:w="90" w:type="dxa"/>
              <w:end w:w="105" w:type="dxa"/>
            </w:tcMar>
          </w:tcPr>
          <w:p>
            <w:r>
              <w:rPr>
                <w:rFonts w:ascii="Source Sans 3" w:hAnsi="Source Sans 3"/>
                <w:color w:val="17201E"/>
                <w:sz w:val="16"/>
              </w:rPr>
              <w:t>https://kakawachocolates.com.au/pages/how-we-make-chocolate</w:t>
            </w:r>
          </w:p>
        </w:tc>
        <w:tc>
          <w:tcPr>
            <w:tcW w:type="dxa" w:w="1944"/>
            <w:vAlign w:val="top"/>
            <w:tcMar>
              <w:top w:w="90" w:type="dxa"/>
              <w:start w:w="105" w:type="dxa"/>
              <w:bottom w:w="90" w:type="dxa"/>
              <w:end w:w="105" w:type="dxa"/>
            </w:tcMar>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tcPr>
          <w:p>
            <w:r>
              <w:rPr>
                <w:rFonts w:ascii="Source Sans 3" w:hAnsi="Source Sans 3"/>
                <w:color w:val="17201E"/>
                <w:sz w:val="16"/>
              </w:rPr>
              <w:t>EV-0024</w:t>
            </w:r>
          </w:p>
        </w:tc>
      </w:tr>
      <w:tr>
        <w:tc>
          <w:tcPr>
            <w:tcW w:type="dxa" w:w="1800"/>
            <w:vAlign w:val="top"/>
            <w:tcMar>
              <w:top w:w="90" w:type="dxa"/>
              <w:start w:w="105" w:type="dxa"/>
              <w:bottom w:w="90" w:type="dxa"/>
              <w:end w:w="105" w:type="dxa"/>
            </w:tcMar>
            <w:shd w:fill="F6F2E9"/>
          </w:tcPr>
          <w:p>
            <w:r>
              <w:rPr>
                <w:rFonts w:ascii="Source Sans 3" w:hAnsi="Source Sans 3"/>
                <w:color w:val="17201E"/>
                <w:sz w:val="16"/>
              </w:rPr>
              <w:t>Ingredients and ethics information guide</w:t>
            </w:r>
          </w:p>
        </w:tc>
        <w:tc>
          <w:tcPr>
            <w:tcW w:type="dxa" w:w="1152"/>
            <w:vAlign w:val="top"/>
            <w:tcMar>
              <w:top w:w="90" w:type="dxa"/>
              <w:start w:w="105" w:type="dxa"/>
              <w:bottom w:w="90" w:type="dxa"/>
              <w:end w:w="105" w:type="dxa"/>
            </w:tcMar>
            <w:shd w:fill="F6F2E9"/>
          </w:tcPr>
          <w:p>
            <w:r>
              <w:rPr>
                <w:rFonts w:ascii="Source Sans 3" w:hAnsi="Source Sans 3"/>
                <w:color w:val="17201E"/>
                <w:sz w:val="16"/>
              </w:rPr>
              <w:t>trust and product education</w:t>
            </w:r>
          </w:p>
        </w:tc>
        <w:tc>
          <w:tcPr>
            <w:tcW w:type="dxa" w:w="2592"/>
            <w:vAlign w:val="top"/>
            <w:tcMar>
              <w:top w:w="90" w:type="dxa"/>
              <w:start w:w="105" w:type="dxa"/>
              <w:bottom w:w="90" w:type="dxa"/>
              <w:end w:w="105" w:type="dxa"/>
            </w:tcMar>
            <w:shd w:fill="F6F2E9"/>
          </w:tcPr>
          <w:p>
            <w:r>
              <w:rPr>
                <w:rFonts w:ascii="Source Sans 3" w:hAnsi="Source Sans 3"/>
                <w:color w:val="17201E"/>
                <w:sz w:val="16"/>
              </w:rPr>
              <w:t>https://kakawachocolates.com.au/pages/our-ingredients-and-ethics</w:t>
            </w:r>
          </w:p>
        </w:tc>
        <w:tc>
          <w:tcPr>
            <w:tcW w:type="dxa" w:w="1944"/>
            <w:vAlign w:val="top"/>
            <w:tcMar>
              <w:top w:w="90" w:type="dxa"/>
              <w:start w:w="105" w:type="dxa"/>
              <w:bottom w:w="90" w:type="dxa"/>
              <w:end w:w="105" w:type="dxa"/>
            </w:tcMar>
            <w:shd w:fill="F6F2E9"/>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shd w:fill="F6F2E9"/>
          </w:tcPr>
          <w:p>
            <w:r>
              <w:rPr>
                <w:rFonts w:ascii="Source Sans 3" w:hAnsi="Source Sans 3"/>
                <w:color w:val="17201E"/>
                <w:sz w:val="16"/>
              </w:rPr>
              <w:t>EV-0026</w:t>
            </w:r>
          </w:p>
        </w:tc>
      </w:tr>
      <w:tr>
        <w:tc>
          <w:tcPr>
            <w:tcW w:type="dxa" w:w="1800"/>
            <w:vAlign w:val="top"/>
            <w:tcMar>
              <w:top w:w="90" w:type="dxa"/>
              <w:start w:w="105" w:type="dxa"/>
              <w:bottom w:w="90" w:type="dxa"/>
              <w:end w:w="105" w:type="dxa"/>
            </w:tcMar>
          </w:tcPr>
          <w:p>
            <w:r>
              <w:rPr>
                <w:rFonts w:ascii="Source Sans 3" w:hAnsi="Source Sans 3"/>
                <w:color w:val="17201E"/>
                <w:sz w:val="16"/>
              </w:rPr>
              <w:t>Kakawa rewards information guide</w:t>
            </w:r>
          </w:p>
        </w:tc>
        <w:tc>
          <w:tcPr>
            <w:tcW w:type="dxa" w:w="1152"/>
            <w:vAlign w:val="top"/>
            <w:tcMar>
              <w:top w:w="90" w:type="dxa"/>
              <w:start w:w="105" w:type="dxa"/>
              <w:bottom w:w="90" w:type="dxa"/>
              <w:end w:w="105" w:type="dxa"/>
            </w:tcMar>
          </w:tcPr>
          <w:p>
            <w:r>
              <w:rPr>
                <w:rFonts w:ascii="Source Sans 3" w:hAnsi="Source Sans 3"/>
                <w:color w:val="17201E"/>
                <w:sz w:val="16"/>
              </w:rPr>
              <w:t>membership support</w:t>
            </w:r>
          </w:p>
        </w:tc>
        <w:tc>
          <w:tcPr>
            <w:tcW w:type="dxa" w:w="2592"/>
            <w:vAlign w:val="top"/>
            <w:tcMar>
              <w:top w:w="90" w:type="dxa"/>
              <w:start w:w="105" w:type="dxa"/>
              <w:bottom w:w="90" w:type="dxa"/>
              <w:end w:w="105" w:type="dxa"/>
            </w:tcMar>
          </w:tcPr>
          <w:p>
            <w:r>
              <w:rPr>
                <w:rFonts w:ascii="Source Sans 3" w:hAnsi="Source Sans 3"/>
                <w:color w:val="17201E"/>
                <w:sz w:val="16"/>
              </w:rPr>
              <w:t>https://kakawachocolates.com.au/pages/membership</w:t>
            </w:r>
          </w:p>
        </w:tc>
        <w:tc>
          <w:tcPr>
            <w:tcW w:type="dxa" w:w="1944"/>
            <w:vAlign w:val="top"/>
            <w:tcMar>
              <w:top w:w="90" w:type="dxa"/>
              <w:start w:w="105" w:type="dxa"/>
              <w:bottom w:w="90" w:type="dxa"/>
              <w:end w:w="105" w:type="dxa"/>
            </w:tcMar>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tcPr>
          <w:p>
            <w:r>
              <w:rPr>
                <w:rFonts w:ascii="Source Sans 3" w:hAnsi="Source Sans 3"/>
                <w:color w:val="17201E"/>
                <w:sz w:val="16"/>
              </w:rPr>
              <w:t>EV-0025</w:t>
            </w:r>
          </w:p>
        </w:tc>
      </w:tr>
      <w:tr>
        <w:tc>
          <w:tcPr>
            <w:tcW w:type="dxa" w:w="1800"/>
            <w:vAlign w:val="top"/>
            <w:tcMar>
              <w:top w:w="90" w:type="dxa"/>
              <w:start w:w="105" w:type="dxa"/>
              <w:bottom w:w="90" w:type="dxa"/>
              <w:end w:w="105" w:type="dxa"/>
            </w:tcMar>
            <w:shd w:fill="F6F2E9"/>
          </w:tcPr>
          <w:p>
            <w:r>
              <w:rPr>
                <w:rFonts w:ascii="Source Sans 3" w:hAnsi="Source Sans 3"/>
                <w:color w:val="17201E"/>
                <w:sz w:val="16"/>
              </w:rPr>
              <w:t>Chocolate journal discovery hub</w:t>
            </w:r>
          </w:p>
        </w:tc>
        <w:tc>
          <w:tcPr>
            <w:tcW w:type="dxa" w:w="1152"/>
            <w:vAlign w:val="top"/>
            <w:tcMar>
              <w:top w:w="90" w:type="dxa"/>
              <w:start w:w="105" w:type="dxa"/>
              <w:bottom w:w="90" w:type="dxa"/>
              <w:end w:w="105" w:type="dxa"/>
            </w:tcMar>
            <w:shd w:fill="F6F2E9"/>
          </w:tcPr>
          <w:p>
            <w:r>
              <w:rPr>
                <w:rFonts w:ascii="Source Sans 3" w:hAnsi="Source Sans 3"/>
                <w:color w:val="17201E"/>
                <w:sz w:val="16"/>
              </w:rPr>
              <w:t>informational discovery</w:t>
            </w:r>
          </w:p>
        </w:tc>
        <w:tc>
          <w:tcPr>
            <w:tcW w:type="dxa" w:w="2592"/>
            <w:vAlign w:val="top"/>
            <w:tcMar>
              <w:top w:w="90" w:type="dxa"/>
              <w:start w:w="105" w:type="dxa"/>
              <w:bottom w:w="90" w:type="dxa"/>
              <w:end w:w="105" w:type="dxa"/>
            </w:tcMar>
            <w:shd w:fill="F6F2E9"/>
          </w:tcPr>
          <w:p>
            <w:r>
              <w:rPr>
                <w:rFonts w:ascii="Source Sans 3" w:hAnsi="Source Sans 3"/>
                <w:color w:val="17201E"/>
                <w:sz w:val="16"/>
              </w:rPr>
              <w:t>https://kakawachocolates.com.au/blogs/chocolates</w:t>
            </w:r>
          </w:p>
        </w:tc>
        <w:tc>
          <w:tcPr>
            <w:tcW w:type="dxa" w:w="1944"/>
            <w:vAlign w:val="top"/>
            <w:tcMar>
              <w:top w:w="90" w:type="dxa"/>
              <w:start w:w="105" w:type="dxa"/>
              <w:bottom w:w="90" w:type="dxa"/>
              <w:end w:w="105" w:type="dxa"/>
            </w:tcMar>
            <w:shd w:fill="F6F2E9"/>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shd w:fill="F6F2E9"/>
          </w:tcPr>
          <w:p>
            <w:r>
              <w:rPr>
                <w:rFonts w:ascii="Source Sans 3" w:hAnsi="Source Sans 3"/>
                <w:color w:val="17201E"/>
                <w:sz w:val="16"/>
              </w:rPr>
              <w:t>EV-0002</w:t>
            </w:r>
          </w:p>
        </w:tc>
      </w:tr>
      <w:tr>
        <w:tc>
          <w:tcPr>
            <w:tcW w:type="dxa" w:w="1800"/>
            <w:vAlign w:val="top"/>
            <w:tcMar>
              <w:top w:w="90" w:type="dxa"/>
              <w:start w:w="105" w:type="dxa"/>
              <w:bottom w:w="90" w:type="dxa"/>
              <w:end w:w="105" w:type="dxa"/>
            </w:tcMar>
          </w:tcPr>
          <w:p>
            <w:r>
              <w:rPr>
                <w:rFonts w:ascii="Source Sans 3" w:hAnsi="Source Sans 3"/>
                <w:color w:val="17201E"/>
                <w:sz w:val="16"/>
              </w:rPr>
              <w:t>Christmas chocolate planning guide</w:t>
            </w:r>
          </w:p>
        </w:tc>
        <w:tc>
          <w:tcPr>
            <w:tcW w:type="dxa" w:w="1152"/>
            <w:vAlign w:val="top"/>
            <w:tcMar>
              <w:top w:w="90" w:type="dxa"/>
              <w:start w:w="105" w:type="dxa"/>
              <w:bottom w:w="90" w:type="dxa"/>
              <w:end w:w="105" w:type="dxa"/>
            </w:tcMar>
          </w:tcPr>
          <w:p>
            <w:r>
              <w:rPr>
                <w:rFonts w:ascii="Source Sans 3" w:hAnsi="Source Sans 3"/>
                <w:color w:val="17201E"/>
                <w:sz w:val="16"/>
              </w:rPr>
              <w:t>seasonal gift discovery</w:t>
            </w:r>
          </w:p>
        </w:tc>
        <w:tc>
          <w:tcPr>
            <w:tcW w:type="dxa" w:w="2592"/>
            <w:vAlign w:val="top"/>
            <w:tcMar>
              <w:top w:w="90" w:type="dxa"/>
              <w:start w:w="105" w:type="dxa"/>
              <w:bottom w:w="90" w:type="dxa"/>
              <w:end w:w="105" w:type="dxa"/>
            </w:tcMar>
          </w:tcPr>
          <w:p>
            <w:r>
              <w:rPr>
                <w:rFonts w:ascii="Source Sans 3" w:hAnsi="Source Sans 3"/>
                <w:color w:val="17201E"/>
                <w:sz w:val="16"/>
              </w:rPr>
              <w:t>https://kakawachocolates.com.au/collections/christmas</w:t>
            </w:r>
          </w:p>
        </w:tc>
        <w:tc>
          <w:tcPr>
            <w:tcW w:type="dxa" w:w="1944"/>
            <w:vAlign w:val="top"/>
            <w:tcMar>
              <w:top w:w="90" w:type="dxa"/>
              <w:start w:w="105" w:type="dxa"/>
              <w:bottom w:w="90" w:type="dxa"/>
              <w:end w:w="105" w:type="dxa"/>
            </w:tcMar>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tcPr>
          <w:p>
            <w:r>
              <w:rPr>
                <w:rFonts w:ascii="Source Sans 3" w:hAnsi="Source Sans 3"/>
                <w:color w:val="17201E"/>
                <w:sz w:val="16"/>
              </w:rPr>
              <w:t>EV-0193</w:t>
            </w:r>
          </w:p>
        </w:tc>
      </w:tr>
      <w:tr>
        <w:tc>
          <w:tcPr>
            <w:tcW w:type="dxa" w:w="1800"/>
            <w:vAlign w:val="top"/>
            <w:tcMar>
              <w:top w:w="90" w:type="dxa"/>
              <w:start w:w="105" w:type="dxa"/>
              <w:bottom w:w="90" w:type="dxa"/>
              <w:end w:w="105" w:type="dxa"/>
            </w:tcMar>
            <w:shd w:fill="F6F2E9"/>
          </w:tcPr>
          <w:p>
            <w:r>
              <w:rPr>
                <w:rFonts w:ascii="Source Sans 3" w:hAnsi="Source Sans 3"/>
                <w:color w:val="17201E"/>
                <w:sz w:val="16"/>
              </w:rPr>
              <w:t>Easter chocolate planning guide</w:t>
            </w:r>
          </w:p>
        </w:tc>
        <w:tc>
          <w:tcPr>
            <w:tcW w:type="dxa" w:w="1152"/>
            <w:vAlign w:val="top"/>
            <w:tcMar>
              <w:top w:w="90" w:type="dxa"/>
              <w:start w:w="105" w:type="dxa"/>
              <w:bottom w:w="90" w:type="dxa"/>
              <w:end w:w="105" w:type="dxa"/>
            </w:tcMar>
            <w:shd w:fill="F6F2E9"/>
          </w:tcPr>
          <w:p>
            <w:r>
              <w:rPr>
                <w:rFonts w:ascii="Source Sans 3" w:hAnsi="Source Sans 3"/>
                <w:color w:val="17201E"/>
                <w:sz w:val="16"/>
              </w:rPr>
              <w:t>seasonal gift discovery</w:t>
            </w:r>
          </w:p>
        </w:tc>
        <w:tc>
          <w:tcPr>
            <w:tcW w:type="dxa" w:w="2592"/>
            <w:vAlign w:val="top"/>
            <w:tcMar>
              <w:top w:w="90" w:type="dxa"/>
              <w:start w:w="105" w:type="dxa"/>
              <w:bottom w:w="90" w:type="dxa"/>
              <w:end w:w="105" w:type="dxa"/>
            </w:tcMar>
            <w:shd w:fill="F6F2E9"/>
          </w:tcPr>
          <w:p>
            <w:r>
              <w:rPr>
                <w:rFonts w:ascii="Source Sans 3" w:hAnsi="Source Sans 3"/>
                <w:color w:val="17201E"/>
                <w:sz w:val="16"/>
              </w:rPr>
              <w:t>https://kakawachocolates.com.au/collections/easter</w:t>
            </w:r>
          </w:p>
        </w:tc>
        <w:tc>
          <w:tcPr>
            <w:tcW w:type="dxa" w:w="1944"/>
            <w:vAlign w:val="top"/>
            <w:tcMar>
              <w:top w:w="90" w:type="dxa"/>
              <w:start w:w="105" w:type="dxa"/>
              <w:bottom w:w="90" w:type="dxa"/>
              <w:end w:w="105" w:type="dxa"/>
            </w:tcMar>
            <w:shd w:fill="F6F2E9"/>
          </w:tcPr>
          <w:p>
            <w:r>
              <w:rPr>
                <w:rFonts w:ascii="Source Sans 3" w:hAnsi="Source Sans 3"/>
                <w:color w:val="17201E"/>
                <w:sz w:val="16"/>
              </w:rPr>
              <w:t>Refresh existing target; do not create a competing URL</w:t>
            </w:r>
          </w:p>
        </w:tc>
        <w:tc>
          <w:tcPr>
            <w:tcW w:type="dxa" w:w="1080"/>
            <w:vAlign w:val="top"/>
            <w:tcMar>
              <w:top w:w="90" w:type="dxa"/>
              <w:start w:w="105" w:type="dxa"/>
              <w:bottom w:w="90" w:type="dxa"/>
              <w:end w:w="105" w:type="dxa"/>
            </w:tcMar>
            <w:shd w:fill="F6F2E9"/>
          </w:tcPr>
          <w:p>
            <w:r>
              <w:rPr>
                <w:rFonts w:ascii="Source Sans 3" w:hAnsi="Source Sans 3"/>
                <w:color w:val="17201E"/>
                <w:sz w:val="16"/>
              </w:rPr>
              <w:t>EV-0194</w:t>
            </w:r>
          </w:p>
        </w:tc>
      </w:tr>
    </w:tbl>
    <w:p>
      <w:pPr>
        <w:spacing w:after="0"/>
      </w:pPr>
    </w:p>
    <w:p>
      <w:pPr>
        <w:pStyle w:val="Heading1"/>
      </w:pPr>
      <w:r>
        <w:t>Measurement contract</w:t>
      </w:r>
    </w:p>
    <w:p>
      <w:r>
        <w:t>Baselines remain unavailable until the named private source is connected. The team must capture and approve the baseline before setting a scenario band or target.</w:t>
      </w:r>
    </w:p>
    <w:tbl>
      <w:tblPr>
        <w:tblStyle w:val="TableGrid"/>
        <w:tblW w:type="auto" w:w="0"/>
        <w:jc w:val="center"/>
        <w:tblLayout w:type="fixed"/>
        <w:tblLook w:firstColumn="1" w:firstRow="1" w:lastColumn="0" w:lastRow="0" w:noHBand="0" w:noVBand="1" w:val="04A0"/>
      </w:tblPr>
      <w:tblGrid>
        <w:gridCol w:w="1728"/>
        <w:gridCol w:w="1440"/>
        <w:gridCol w:w="1152"/>
        <w:gridCol w:w="1728"/>
        <w:gridCol w:w="2880"/>
      </w:tblGrid>
      <w:tr>
        <w:trPr>
          <w:tblHeader w:val="true"/>
        </w:trPr>
        <w:tc>
          <w:tcPr>
            <w:tcW w:type="dxa" w:w="1728"/>
            <w:shd w:fill="3E4C83"/>
            <w:tcMar>
              <w:top w:w="90" w:type="dxa"/>
              <w:start w:w="105" w:type="dxa"/>
              <w:bottom w:w="90" w:type="dxa"/>
              <w:end w:w="105" w:type="dxa"/>
            </w:tcMar>
          </w:tcPr>
          <w:p>
            <w:r>
              <w:rPr>
                <w:rFonts w:ascii="Source Sans 3" w:hAnsi="Source Sans 3"/>
                <w:b/>
                <w:color w:val="FFFEFA"/>
                <w:sz w:val="16"/>
              </w:rPr>
              <w:t>KPI</w:t>
            </w:r>
          </w:p>
        </w:tc>
        <w:tc>
          <w:tcPr>
            <w:tcW w:type="dxa" w:w="1440"/>
            <w:shd w:fill="3E4C83"/>
            <w:tcMar>
              <w:top w:w="90" w:type="dxa"/>
              <w:start w:w="105" w:type="dxa"/>
              <w:bottom w:w="90" w:type="dxa"/>
              <w:end w:w="105" w:type="dxa"/>
            </w:tcMar>
          </w:tcPr>
          <w:p>
            <w:r>
              <w:rPr>
                <w:rFonts w:ascii="Source Sans 3" w:hAnsi="Source Sans 3"/>
                <w:b/>
                <w:color w:val="FFFEFA"/>
                <w:sz w:val="16"/>
              </w:rPr>
              <w:t>Baseline</w:t>
            </w:r>
          </w:p>
        </w:tc>
        <w:tc>
          <w:tcPr>
            <w:tcW w:type="dxa" w:w="1152"/>
            <w:shd w:fill="3E4C83"/>
            <w:tcMar>
              <w:top w:w="90" w:type="dxa"/>
              <w:start w:w="105" w:type="dxa"/>
              <w:bottom w:w="90" w:type="dxa"/>
              <w:end w:w="105" w:type="dxa"/>
            </w:tcMar>
          </w:tcPr>
          <w:p>
            <w:r>
              <w:rPr>
                <w:rFonts w:ascii="Source Sans 3" w:hAnsi="Source Sans 3"/>
                <w:b/>
                <w:color w:val="FFFEFA"/>
                <w:sz w:val="16"/>
              </w:rPr>
              <w:t>Cadence</w:t>
            </w:r>
          </w:p>
        </w:tc>
        <w:tc>
          <w:tcPr>
            <w:tcW w:type="dxa" w:w="1728"/>
            <w:shd w:fill="3E4C83"/>
            <w:tcMar>
              <w:top w:w="90" w:type="dxa"/>
              <w:start w:w="105" w:type="dxa"/>
              <w:bottom w:w="90" w:type="dxa"/>
              <w:end w:w="105" w:type="dxa"/>
            </w:tcMar>
          </w:tcPr>
          <w:p>
            <w:r>
              <w:rPr>
                <w:rFonts w:ascii="Source Sans 3" w:hAnsi="Source Sans 3"/>
                <w:b/>
                <w:color w:val="FFFEFA"/>
                <w:sz w:val="16"/>
              </w:rPr>
              <w:t>Source</w:t>
            </w:r>
          </w:p>
        </w:tc>
        <w:tc>
          <w:tcPr>
            <w:tcW w:type="dxa" w:w="2880"/>
            <w:shd w:fill="3E4C83"/>
            <w:tcMar>
              <w:top w:w="90" w:type="dxa"/>
              <w:start w:w="105" w:type="dxa"/>
              <w:bottom w:w="90" w:type="dxa"/>
              <w:end w:w="105" w:type="dxa"/>
            </w:tcMar>
          </w:tcPr>
          <w:p>
            <w:r>
              <w:rPr>
                <w:rFonts w:ascii="Source Sans 3" w:hAnsi="Source Sans 3"/>
                <w:b/>
                <w:color w:val="FFFEFA"/>
                <w:sz w:val="16"/>
              </w:rPr>
              <w:t>Decision use</w:t>
            </w:r>
          </w:p>
        </w:tc>
      </w:tr>
      <w:tr>
        <w:tc>
          <w:tcPr>
            <w:tcW w:type="dxa" w:w="1728"/>
            <w:vAlign w:val="top"/>
            <w:tcMar>
              <w:top w:w="90" w:type="dxa"/>
              <w:start w:w="105" w:type="dxa"/>
              <w:bottom w:w="90" w:type="dxa"/>
              <w:end w:w="105" w:type="dxa"/>
            </w:tcMar>
          </w:tcPr>
          <w:p>
            <w:r>
              <w:rPr>
                <w:rFonts w:ascii="Source Sans 3" w:hAnsi="Source Sans 3"/>
                <w:color w:val="17201E"/>
                <w:sz w:val="16"/>
              </w:rPr>
              <w:t>Google organic clicks</w:t>
            </w:r>
          </w:p>
        </w:tc>
        <w:tc>
          <w:tcPr>
            <w:tcW w:type="dxa" w:w="1440"/>
            <w:vAlign w:val="top"/>
            <w:tcMar>
              <w:top w:w="90" w:type="dxa"/>
              <w:start w:w="105" w:type="dxa"/>
              <w:bottom w:w="90" w:type="dxa"/>
              <w:end w:w="105" w:type="dxa"/>
            </w:tcMar>
          </w:tcPr>
          <w:p>
            <w:r>
              <w:rPr>
                <w:rFonts w:ascii="Source Sans 3" w:hAnsi="Source Sans 3"/>
                <w:color w:val="17201E"/>
                <w:sz w:val="16"/>
              </w:rPr>
              <w:t>Unavailable</w:t>
            </w:r>
          </w:p>
        </w:tc>
        <w:tc>
          <w:tcPr>
            <w:tcW w:type="dxa" w:w="1152"/>
            <w:vAlign w:val="top"/>
            <w:tcMar>
              <w:top w:w="90" w:type="dxa"/>
              <w:start w:w="105" w:type="dxa"/>
              <w:bottom w:w="90" w:type="dxa"/>
              <w:end w:w="105" w:type="dxa"/>
            </w:tcMar>
          </w:tcPr>
          <w:p>
            <w:r>
              <w:rPr>
                <w:rFonts w:ascii="Source Sans 3" w:hAnsi="Source Sans 3"/>
                <w:color w:val="17201E"/>
                <w:sz w:val="16"/>
              </w:rPr>
              <w:t>Weekly</w:t>
            </w:r>
          </w:p>
        </w:tc>
        <w:tc>
          <w:tcPr>
            <w:tcW w:type="dxa" w:w="1728"/>
            <w:vAlign w:val="top"/>
            <w:tcMar>
              <w:top w:w="90" w:type="dxa"/>
              <w:start w:w="105" w:type="dxa"/>
              <w:bottom w:w="90" w:type="dxa"/>
              <w:end w:w="105" w:type="dxa"/>
            </w:tcMar>
          </w:tcPr>
          <w:p>
            <w:r>
              <w:rPr>
                <w:rFonts w:ascii="Source Sans 3" w:hAnsi="Source Sans 3"/>
                <w:color w:val="17201E"/>
                <w:sz w:val="16"/>
              </w:rPr>
              <w:t>GSC</w:t>
            </w:r>
          </w:p>
        </w:tc>
        <w:tc>
          <w:tcPr>
            <w:tcW w:type="dxa" w:w="2880"/>
            <w:vAlign w:val="top"/>
            <w:tcMar>
              <w:top w:w="90" w:type="dxa"/>
              <w:start w:w="105" w:type="dxa"/>
              <w:bottom w:w="90" w:type="dxa"/>
              <w:end w:w="105" w:type="dxa"/>
            </w:tcMar>
          </w:tcPr>
          <w:p>
            <w:r>
              <w:rPr>
                <w:rFonts w:ascii="Source Sans 3" w:hAnsi="Source Sans 3"/>
                <w:color w:val="17201E"/>
                <w:sz w:val="16"/>
              </w:rPr>
              <w:t>Prioritise page and query opportunities after connection</w:t>
            </w:r>
          </w:p>
        </w:tc>
      </w:tr>
      <w:tr>
        <w:tc>
          <w:tcPr>
            <w:tcW w:type="dxa" w:w="1728"/>
            <w:vAlign w:val="top"/>
            <w:tcMar>
              <w:top w:w="90" w:type="dxa"/>
              <w:start w:w="105" w:type="dxa"/>
              <w:bottom w:w="90" w:type="dxa"/>
              <w:end w:w="105" w:type="dxa"/>
            </w:tcMar>
            <w:shd w:fill="F6F2E9"/>
          </w:tcPr>
          <w:p>
            <w:r>
              <w:rPr>
                <w:rFonts w:ascii="Source Sans 3" w:hAnsi="Source Sans 3"/>
                <w:color w:val="17201E"/>
                <w:sz w:val="16"/>
              </w:rPr>
              <w:t>Organic conversions</w:t>
            </w:r>
          </w:p>
        </w:tc>
        <w:tc>
          <w:tcPr>
            <w:tcW w:type="dxa" w:w="1440"/>
            <w:vAlign w:val="top"/>
            <w:tcMar>
              <w:top w:w="90" w:type="dxa"/>
              <w:start w:w="105" w:type="dxa"/>
              <w:bottom w:w="90" w:type="dxa"/>
              <w:end w:w="105" w:type="dxa"/>
            </w:tcMar>
            <w:shd w:fill="F6F2E9"/>
          </w:tcPr>
          <w:p>
            <w:r>
              <w:rPr>
                <w:rFonts w:ascii="Source Sans 3" w:hAnsi="Source Sans 3"/>
                <w:color w:val="17201E"/>
                <w:sz w:val="16"/>
              </w:rPr>
              <w:t>Unavailable</w:t>
            </w:r>
          </w:p>
        </w:tc>
        <w:tc>
          <w:tcPr>
            <w:tcW w:type="dxa" w:w="1152"/>
            <w:vAlign w:val="top"/>
            <w:tcMar>
              <w:top w:w="90" w:type="dxa"/>
              <w:start w:w="105" w:type="dxa"/>
              <w:bottom w:w="90" w:type="dxa"/>
              <w:end w:w="105" w:type="dxa"/>
            </w:tcMar>
            <w:shd w:fill="F6F2E9"/>
          </w:tcPr>
          <w:p>
            <w:r>
              <w:rPr>
                <w:rFonts w:ascii="Source Sans 3" w:hAnsi="Source Sans 3"/>
                <w:color w:val="17201E"/>
                <w:sz w:val="16"/>
              </w:rPr>
              <w:t>Weekly</w:t>
            </w:r>
          </w:p>
        </w:tc>
        <w:tc>
          <w:tcPr>
            <w:tcW w:type="dxa" w:w="1728"/>
            <w:vAlign w:val="top"/>
            <w:tcMar>
              <w:top w:w="90" w:type="dxa"/>
              <w:start w:w="105" w:type="dxa"/>
              <w:bottom w:w="90" w:type="dxa"/>
              <w:end w:w="105" w:type="dxa"/>
            </w:tcMar>
            <w:shd w:fill="F6F2E9"/>
          </w:tcPr>
          <w:p>
            <w:r>
              <w:rPr>
                <w:rFonts w:ascii="Source Sans 3" w:hAnsi="Source Sans 3"/>
                <w:color w:val="17201E"/>
                <w:sz w:val="16"/>
              </w:rPr>
              <w:t>GA4</w:t>
            </w:r>
          </w:p>
        </w:tc>
        <w:tc>
          <w:tcPr>
            <w:tcW w:type="dxa" w:w="2880"/>
            <w:vAlign w:val="top"/>
            <w:tcMar>
              <w:top w:w="90" w:type="dxa"/>
              <w:start w:w="105" w:type="dxa"/>
              <w:bottom w:w="90" w:type="dxa"/>
              <w:end w:w="105" w:type="dxa"/>
            </w:tcMar>
            <w:shd w:fill="F6F2E9"/>
          </w:tcPr>
          <w:p>
            <w:r>
              <w:rPr>
                <w:rFonts w:ascii="Source Sans 3" w:hAnsi="Source Sans 3"/>
                <w:color w:val="17201E"/>
                <w:sz w:val="16"/>
              </w:rPr>
              <w:t>Measure commercial outcome after event validation</w:t>
            </w:r>
          </w:p>
        </w:tc>
      </w:tr>
      <w:tr>
        <w:tc>
          <w:tcPr>
            <w:tcW w:type="dxa" w:w="1728"/>
            <w:vAlign w:val="top"/>
            <w:tcMar>
              <w:top w:w="90" w:type="dxa"/>
              <w:start w:w="105" w:type="dxa"/>
              <w:bottom w:w="90" w:type="dxa"/>
              <w:end w:w="105" w:type="dxa"/>
            </w:tcMar>
          </w:tcPr>
          <w:p>
            <w:r>
              <w:rPr>
                <w:rFonts w:ascii="Source Sans 3" w:hAnsi="Source Sans 3"/>
                <w:color w:val="17201E"/>
                <w:sz w:val="16"/>
              </w:rPr>
              <w:t>Non-brand visibility</w:t>
            </w:r>
          </w:p>
        </w:tc>
        <w:tc>
          <w:tcPr>
            <w:tcW w:type="dxa" w:w="1440"/>
            <w:vAlign w:val="top"/>
            <w:tcMar>
              <w:top w:w="90" w:type="dxa"/>
              <w:start w:w="105" w:type="dxa"/>
              <w:bottom w:w="90" w:type="dxa"/>
              <w:end w:w="105" w:type="dxa"/>
            </w:tcMar>
          </w:tcPr>
          <w:p>
            <w:r>
              <w:rPr>
                <w:rFonts w:ascii="Source Sans 3" w:hAnsi="Source Sans 3"/>
                <w:color w:val="17201E"/>
                <w:sz w:val="16"/>
              </w:rPr>
              <w:t>Unavailable</w:t>
            </w:r>
          </w:p>
        </w:tc>
        <w:tc>
          <w:tcPr>
            <w:tcW w:type="dxa" w:w="1152"/>
            <w:vAlign w:val="top"/>
            <w:tcMar>
              <w:top w:w="90" w:type="dxa"/>
              <w:start w:w="105" w:type="dxa"/>
              <w:bottom w:w="90" w:type="dxa"/>
              <w:end w:w="105" w:type="dxa"/>
            </w:tcMar>
          </w:tcPr>
          <w:p>
            <w:r>
              <w:rPr>
                <w:rFonts w:ascii="Source Sans 3" w:hAnsi="Source Sans 3"/>
                <w:color w:val="17201E"/>
                <w:sz w:val="16"/>
              </w:rPr>
              <w:t>Monthly</w:t>
            </w:r>
          </w:p>
        </w:tc>
        <w:tc>
          <w:tcPr>
            <w:tcW w:type="dxa" w:w="1728"/>
            <w:vAlign w:val="top"/>
            <w:tcMar>
              <w:top w:w="90" w:type="dxa"/>
              <w:start w:w="105" w:type="dxa"/>
              <w:bottom w:w="90" w:type="dxa"/>
              <w:end w:w="105" w:type="dxa"/>
            </w:tcMar>
          </w:tcPr>
          <w:p>
            <w:r>
              <w:rPr>
                <w:rFonts w:ascii="Source Sans 3" w:hAnsi="Source Sans 3"/>
                <w:color w:val="17201E"/>
                <w:sz w:val="16"/>
              </w:rPr>
              <w:t>SEMrush</w:t>
            </w:r>
          </w:p>
        </w:tc>
        <w:tc>
          <w:tcPr>
            <w:tcW w:type="dxa" w:w="2880"/>
            <w:vAlign w:val="top"/>
            <w:tcMar>
              <w:top w:w="90" w:type="dxa"/>
              <w:start w:w="105" w:type="dxa"/>
              <w:bottom w:w="90" w:type="dxa"/>
              <w:end w:w="105" w:type="dxa"/>
            </w:tcMar>
          </w:tcPr>
          <w:p>
            <w:r>
              <w:rPr>
                <w:rFonts w:ascii="Source Sans 3" w:hAnsi="Source Sans 3"/>
                <w:color w:val="17201E"/>
                <w:sz w:val="16"/>
              </w:rPr>
              <w:t>Triangulate discovery only; not a first-party replacement</w:t>
            </w:r>
          </w:p>
        </w:tc>
      </w:tr>
      <w:tr>
        <w:tc>
          <w:tcPr>
            <w:tcW w:type="dxa" w:w="1728"/>
            <w:vAlign w:val="top"/>
            <w:tcMar>
              <w:top w:w="90" w:type="dxa"/>
              <w:start w:w="105" w:type="dxa"/>
              <w:bottom w:w="90" w:type="dxa"/>
              <w:end w:w="105" w:type="dxa"/>
            </w:tcMar>
            <w:shd w:fill="F6F2E9"/>
          </w:tcPr>
          <w:p>
            <w:r>
              <w:rPr>
                <w:rFonts w:ascii="Source Sans 3" w:hAnsi="Source Sans 3"/>
                <w:color w:val="17201E"/>
                <w:sz w:val="16"/>
              </w:rPr>
              <w:t>Core Web Vitals</w:t>
            </w:r>
          </w:p>
        </w:tc>
        <w:tc>
          <w:tcPr>
            <w:tcW w:type="dxa" w:w="1440"/>
            <w:vAlign w:val="top"/>
            <w:tcMar>
              <w:top w:w="90" w:type="dxa"/>
              <w:start w:w="105" w:type="dxa"/>
              <w:bottom w:w="90" w:type="dxa"/>
              <w:end w:w="105" w:type="dxa"/>
            </w:tcMar>
            <w:shd w:fill="F6F2E9"/>
          </w:tcPr>
          <w:p>
            <w:r>
              <w:rPr>
                <w:rFonts w:ascii="Source Sans 3" w:hAnsi="Source Sans 3"/>
                <w:color w:val="17201E"/>
                <w:sz w:val="16"/>
              </w:rPr>
              <w:t>Unavailable</w:t>
            </w:r>
          </w:p>
        </w:tc>
        <w:tc>
          <w:tcPr>
            <w:tcW w:type="dxa" w:w="1152"/>
            <w:vAlign w:val="top"/>
            <w:tcMar>
              <w:top w:w="90" w:type="dxa"/>
              <w:start w:w="105" w:type="dxa"/>
              <w:bottom w:w="90" w:type="dxa"/>
              <w:end w:w="105" w:type="dxa"/>
            </w:tcMar>
            <w:shd w:fill="F6F2E9"/>
          </w:tcPr>
          <w:p>
            <w:r>
              <w:rPr>
                <w:rFonts w:ascii="Source Sans 3" w:hAnsi="Source Sans 3"/>
                <w:color w:val="17201E"/>
                <w:sz w:val="16"/>
              </w:rPr>
              <w:t>Release + monthly</w:t>
            </w:r>
          </w:p>
        </w:tc>
        <w:tc>
          <w:tcPr>
            <w:tcW w:type="dxa" w:w="1728"/>
            <w:vAlign w:val="top"/>
            <w:tcMar>
              <w:top w:w="90" w:type="dxa"/>
              <w:start w:w="105" w:type="dxa"/>
              <w:bottom w:w="90" w:type="dxa"/>
              <w:end w:w="105" w:type="dxa"/>
            </w:tcMar>
            <w:shd w:fill="F6F2E9"/>
          </w:tcPr>
          <w:p>
            <w:r>
              <w:rPr>
                <w:rFonts w:ascii="Source Sans 3" w:hAnsi="Source Sans 3"/>
                <w:color w:val="17201E"/>
                <w:sz w:val="16"/>
              </w:rPr>
              <w:t>PageSpeed</w:t>
            </w:r>
          </w:p>
        </w:tc>
        <w:tc>
          <w:tcPr>
            <w:tcW w:type="dxa" w:w="2880"/>
            <w:vAlign w:val="top"/>
            <w:tcMar>
              <w:top w:w="90" w:type="dxa"/>
              <w:start w:w="105" w:type="dxa"/>
              <w:bottom w:w="90" w:type="dxa"/>
              <w:end w:w="105" w:type="dxa"/>
            </w:tcMar>
            <w:shd w:fill="F6F2E9"/>
          </w:tcPr>
          <w:p>
            <w:r>
              <w:rPr>
                <w:rFonts w:ascii="Source Sans 3" w:hAnsi="Source Sans 3"/>
                <w:color w:val="17201E"/>
                <w:sz w:val="16"/>
              </w:rPr>
              <w:t>Target template-level performance work after samples exist</w:t>
            </w:r>
          </w:p>
        </w:tc>
      </w:tr>
      <w:tr>
        <w:tc>
          <w:tcPr>
            <w:tcW w:type="dxa" w:w="1728"/>
            <w:vAlign w:val="top"/>
            <w:tcMar>
              <w:top w:w="90" w:type="dxa"/>
              <w:start w:w="105" w:type="dxa"/>
              <w:bottom w:w="90" w:type="dxa"/>
              <w:end w:w="105" w:type="dxa"/>
            </w:tcMar>
          </w:tcPr>
          <w:p>
            <w:r>
              <w:rPr>
                <w:rFonts w:ascii="Source Sans 3" w:hAnsi="Source Sans 3"/>
                <w:color w:val="17201E"/>
                <w:sz w:val="16"/>
              </w:rPr>
              <w:t>Critical/High QA failures</w:t>
            </w:r>
          </w:p>
        </w:tc>
        <w:tc>
          <w:tcPr>
            <w:tcW w:type="dxa" w:w="1440"/>
            <w:vAlign w:val="top"/>
            <w:tcMar>
              <w:top w:w="90" w:type="dxa"/>
              <w:start w:w="105" w:type="dxa"/>
              <w:bottom w:w="90" w:type="dxa"/>
              <w:end w:w="105" w:type="dxa"/>
            </w:tcMar>
          </w:tcPr>
          <w:p>
            <w:r>
              <w:rPr>
                <w:rFonts w:ascii="Source Sans 3" w:hAnsi="Source Sans 3"/>
                <w:color w:val="17201E"/>
                <w:sz w:val="16"/>
              </w:rPr>
              <w:t>0 in review package</w:t>
            </w:r>
          </w:p>
        </w:tc>
        <w:tc>
          <w:tcPr>
            <w:tcW w:type="dxa" w:w="1152"/>
            <w:vAlign w:val="top"/>
            <w:tcMar>
              <w:top w:w="90" w:type="dxa"/>
              <w:start w:w="105" w:type="dxa"/>
              <w:bottom w:w="90" w:type="dxa"/>
              <w:end w:w="105" w:type="dxa"/>
            </w:tcMar>
          </w:tcPr>
          <w:p>
            <w:r>
              <w:rPr>
                <w:rFonts w:ascii="Source Sans 3" w:hAnsi="Source Sans 3"/>
                <w:color w:val="17201E"/>
                <w:sz w:val="16"/>
              </w:rPr>
              <w:t>Every release</w:t>
            </w:r>
          </w:p>
        </w:tc>
        <w:tc>
          <w:tcPr>
            <w:tcW w:type="dxa" w:w="1728"/>
            <w:vAlign w:val="top"/>
            <w:tcMar>
              <w:top w:w="90" w:type="dxa"/>
              <w:start w:w="105" w:type="dxa"/>
              <w:bottom w:w="90" w:type="dxa"/>
              <w:end w:w="105" w:type="dxa"/>
            </w:tcMar>
          </w:tcPr>
          <w:p>
            <w:r>
              <w:rPr>
                <w:rFonts w:ascii="Source Sans 3" w:hAnsi="Source Sans 3"/>
                <w:color w:val="17201E"/>
                <w:sz w:val="16"/>
              </w:rPr>
              <w:t>Studio QA</w:t>
            </w:r>
          </w:p>
        </w:tc>
        <w:tc>
          <w:tcPr>
            <w:tcW w:type="dxa" w:w="2880"/>
            <w:vAlign w:val="top"/>
            <w:tcMar>
              <w:top w:w="90" w:type="dxa"/>
              <w:start w:w="105" w:type="dxa"/>
              <w:bottom w:w="90" w:type="dxa"/>
              <w:end w:w="105" w:type="dxa"/>
            </w:tcMar>
          </w:tcPr>
          <w:p>
            <w:r>
              <w:rPr>
                <w:rFonts w:ascii="Source Sans 3" w:hAnsi="Source Sans 3"/>
                <w:color w:val="17201E"/>
                <w:sz w:val="16"/>
              </w:rPr>
              <w:t>Block package release when non-zero</w:t>
            </w:r>
          </w:p>
        </w:tc>
      </w:tr>
    </w:tbl>
    <w:p>
      <w:pPr>
        <w:spacing w:after="0"/>
      </w:pPr>
    </w:p>
    <w:p>
      <w:pPr>
        <w:pStyle w:val="Heading1"/>
      </w:pPr>
      <w:r>
        <w:t>Evidence and limitations</w:t>
      </w:r>
    </w:p>
    <w:tbl>
      <w:tblPr>
        <w:tblStyle w:val="TableGrid"/>
        <w:tblW w:type="auto" w:w="0"/>
        <w:jc w:val="center"/>
        <w:tblLayout w:type="fixed"/>
        <w:tblLook w:firstColumn="1" w:firstRow="1" w:lastColumn="0" w:lastRow="0" w:noHBand="0" w:noVBand="1" w:val="04A0"/>
      </w:tblPr>
      <w:tblGrid>
        <w:gridCol w:w="936"/>
        <w:gridCol w:w="3024"/>
        <w:gridCol w:w="1512"/>
        <w:gridCol w:w="2232"/>
        <w:gridCol w:w="936"/>
      </w:tblGrid>
      <w:tr>
        <w:trPr>
          <w:tblHeader w:val="true"/>
        </w:trPr>
        <w:tc>
          <w:tcPr>
            <w:tcW w:type="dxa" w:w="936"/>
            <w:shd w:fill="3E4C83"/>
            <w:tcMar>
              <w:top w:w="90" w:type="dxa"/>
              <w:start w:w="105" w:type="dxa"/>
              <w:bottom w:w="90" w:type="dxa"/>
              <w:end w:w="105" w:type="dxa"/>
            </w:tcMar>
          </w:tcPr>
          <w:p>
            <w:r>
              <w:rPr>
                <w:rFonts w:ascii="Source Sans 3" w:hAnsi="Source Sans 3"/>
                <w:b/>
                <w:color w:val="FFFEFA"/>
                <w:sz w:val="16"/>
              </w:rPr>
              <w:t>ID</w:t>
            </w:r>
          </w:p>
        </w:tc>
        <w:tc>
          <w:tcPr>
            <w:tcW w:type="dxa" w:w="3024"/>
            <w:shd w:fill="3E4C83"/>
            <w:tcMar>
              <w:top w:w="90" w:type="dxa"/>
              <w:start w:w="105" w:type="dxa"/>
              <w:bottom w:w="90" w:type="dxa"/>
              <w:end w:w="105" w:type="dxa"/>
            </w:tcMar>
          </w:tcPr>
          <w:p>
            <w:r>
              <w:rPr>
                <w:rFonts w:ascii="Source Sans 3" w:hAnsi="Source Sans 3"/>
                <w:b/>
                <w:color w:val="FFFEFA"/>
                <w:sz w:val="16"/>
              </w:rPr>
              <w:t>Source</w:t>
            </w:r>
          </w:p>
        </w:tc>
        <w:tc>
          <w:tcPr>
            <w:tcW w:type="dxa" w:w="1512"/>
            <w:shd w:fill="3E4C83"/>
            <w:tcMar>
              <w:top w:w="90" w:type="dxa"/>
              <w:start w:w="105" w:type="dxa"/>
              <w:bottom w:w="90" w:type="dxa"/>
              <w:end w:w="105" w:type="dxa"/>
            </w:tcMar>
          </w:tcPr>
          <w:p>
            <w:r>
              <w:rPr>
                <w:rFonts w:ascii="Source Sans 3" w:hAnsi="Source Sans 3"/>
                <w:b/>
                <w:color w:val="FFFEFA"/>
                <w:sz w:val="16"/>
              </w:rPr>
              <w:t>Captured</w:t>
            </w:r>
          </w:p>
        </w:tc>
        <w:tc>
          <w:tcPr>
            <w:tcW w:type="dxa" w:w="2232"/>
            <w:shd w:fill="3E4C83"/>
            <w:tcMar>
              <w:top w:w="90" w:type="dxa"/>
              <w:start w:w="105" w:type="dxa"/>
              <w:bottom w:w="90" w:type="dxa"/>
              <w:end w:w="105" w:type="dxa"/>
            </w:tcMar>
          </w:tcPr>
          <w:p>
            <w:r>
              <w:rPr>
                <w:rFonts w:ascii="Source Sans 3" w:hAnsi="Source Sans 3"/>
                <w:b/>
                <w:color w:val="FFFEFA"/>
                <w:sz w:val="16"/>
              </w:rPr>
              <w:t>Scope</w:t>
            </w:r>
          </w:p>
        </w:tc>
        <w:tc>
          <w:tcPr>
            <w:tcW w:type="dxa" w:w="936"/>
            <w:shd w:fill="3E4C83"/>
            <w:tcMar>
              <w:top w:w="90" w:type="dxa"/>
              <w:start w:w="105" w:type="dxa"/>
              <w:bottom w:w="90" w:type="dxa"/>
              <w:end w:w="105" w:type="dxa"/>
            </w:tcMar>
          </w:tcPr>
          <w:p>
            <w:r>
              <w:rPr>
                <w:rFonts w:ascii="Source Sans 3" w:hAnsi="Source Sans 3"/>
                <w:b/>
                <w:color w:val="FFFEFA"/>
                <w:sz w:val="16"/>
              </w:rPr>
              <w:t>Status</w:t>
            </w:r>
          </w:p>
        </w:tc>
      </w:tr>
      <w:tr>
        <w:tc>
          <w:tcPr>
            <w:tcW w:type="dxa" w:w="936"/>
            <w:vAlign w:val="top"/>
            <w:tcMar>
              <w:top w:w="90" w:type="dxa"/>
              <w:start w:w="105" w:type="dxa"/>
              <w:bottom w:w="90" w:type="dxa"/>
              <w:end w:w="105" w:type="dxa"/>
            </w:tcMar>
          </w:tcPr>
          <w:p>
            <w:r>
              <w:rPr>
                <w:rFonts w:ascii="Source Sans 3" w:hAnsi="Source Sans 3"/>
                <w:color w:val="17201E"/>
                <w:sz w:val="16"/>
              </w:rPr>
              <w:t>SRC-CRAWL</w:t>
            </w:r>
          </w:p>
        </w:tc>
        <w:tc>
          <w:tcPr>
            <w:tcW w:type="dxa" w:w="3024"/>
            <w:vAlign w:val="top"/>
            <w:tcMar>
              <w:top w:w="90" w:type="dxa"/>
              <w:start w:w="105" w:type="dxa"/>
              <w:bottom w:w="90" w:type="dxa"/>
              <w:end w:w="105" w:type="dxa"/>
            </w:tcMar>
          </w:tcPr>
          <w:p>
            <w:r>
              <w:rPr>
                <w:rFonts w:ascii="Source Sans 3" w:hAnsi="Source Sans 3"/>
                <w:color w:val="17201E"/>
                <w:sz w:val="16"/>
              </w:rPr>
              <w:t>Fresh approved-domain website crawl</w:t>
            </w:r>
          </w:p>
        </w:tc>
        <w:tc>
          <w:tcPr>
            <w:tcW w:type="dxa" w:w="1512"/>
            <w:vAlign w:val="top"/>
            <w:tcMar>
              <w:top w:w="90" w:type="dxa"/>
              <w:start w:w="105" w:type="dxa"/>
              <w:bottom w:w="90" w:type="dxa"/>
              <w:end w:w="105" w:type="dxa"/>
            </w:tcMar>
          </w:tcPr>
          <w:p>
            <w:r>
              <w:rPr>
                <w:rFonts w:ascii="Source Sans 3" w:hAnsi="Source Sans 3"/>
                <w:color w:val="17201E"/>
                <w:sz w:val="16"/>
              </w:rPr>
              <w:t>2026-07-15T08:40:41.197233+00:00</w:t>
            </w:r>
          </w:p>
        </w:tc>
        <w:tc>
          <w:tcPr>
            <w:tcW w:type="dxa" w:w="2232"/>
            <w:vAlign w:val="top"/>
            <w:tcMar>
              <w:top w:w="90" w:type="dxa"/>
              <w:start w:w="105" w:type="dxa"/>
              <w:bottom w:w="90" w:type="dxa"/>
              <w:end w:w="105" w:type="dxa"/>
            </w:tcMar>
          </w:tcPr>
          <w:p>
            <w:r>
              <w:rPr>
                <w:rFonts w:ascii="Source Sans 3" w:hAnsi="Source Sans 3"/>
                <w:color w:val="17201E"/>
                <w:sz w:val="16"/>
              </w:rPr>
              <w:t>357 fetched responses; 357 unique normalized pages; 366 discovered; queue_exhausted</w:t>
            </w:r>
          </w:p>
        </w:tc>
        <w:tc>
          <w:tcPr>
            <w:tcW w:type="dxa" w:w="936"/>
            <w:vAlign w:val="top"/>
            <w:tcMar>
              <w:top w:w="90" w:type="dxa"/>
              <w:start w:w="105" w:type="dxa"/>
              <w:bottom w:w="90" w:type="dxa"/>
              <w:end w:w="105" w:type="dxa"/>
            </w:tcMar>
          </w:tcPr>
          <w:p>
            <w:r>
              <w:rPr>
                <w:rFonts w:ascii="Source Sans 3" w:hAnsi="Source Sans 3"/>
                <w:color w:val="17201E"/>
                <w:sz w:val="16"/>
              </w:rPr>
              <w:t>available</w:t>
            </w:r>
          </w:p>
        </w:tc>
      </w:tr>
      <w:tr>
        <w:tc>
          <w:tcPr>
            <w:tcW w:type="dxa" w:w="936"/>
            <w:vAlign w:val="top"/>
            <w:tcMar>
              <w:top w:w="90" w:type="dxa"/>
              <w:start w:w="105" w:type="dxa"/>
              <w:bottom w:w="90" w:type="dxa"/>
              <w:end w:w="105" w:type="dxa"/>
            </w:tcMar>
            <w:shd w:fill="F6F2E9"/>
          </w:tcPr>
          <w:p>
            <w:r>
              <w:rPr>
                <w:rFonts w:ascii="Source Sans 3" w:hAnsi="Source Sans 3"/>
                <w:color w:val="17201E"/>
                <w:sz w:val="16"/>
              </w:rPr>
              <w:t>SRC-PUBLIC</w:t>
            </w:r>
          </w:p>
        </w:tc>
        <w:tc>
          <w:tcPr>
            <w:tcW w:type="dxa" w:w="3024"/>
            <w:vAlign w:val="top"/>
            <w:tcMar>
              <w:top w:w="90" w:type="dxa"/>
              <w:start w:w="105" w:type="dxa"/>
              <w:bottom w:w="90" w:type="dxa"/>
              <w:end w:w="105" w:type="dxa"/>
            </w:tcMar>
            <w:shd w:fill="F6F2E9"/>
          </w:tcPr>
          <w:p>
            <w:r>
              <w:rPr>
                <w:rFonts w:ascii="Source Sans 3" w:hAnsi="Source Sans 3"/>
                <w:color w:val="17201E"/>
                <w:sz w:val="16"/>
              </w:rPr>
              <w:t>Official Kakawa public business facts</w:t>
            </w:r>
          </w:p>
        </w:tc>
        <w:tc>
          <w:tcPr>
            <w:tcW w:type="dxa" w:w="1512"/>
            <w:vAlign w:val="top"/>
            <w:tcMar>
              <w:top w:w="90" w:type="dxa"/>
              <w:start w:w="105" w:type="dxa"/>
              <w:bottom w:w="90" w:type="dxa"/>
              <w:end w:w="105" w:type="dxa"/>
            </w:tcMar>
            <w:shd w:fill="F6F2E9"/>
          </w:tcPr>
          <w:p>
            <w:r>
              <w:rPr>
                <w:rFonts w:ascii="Source Sans 3" w:hAnsi="Source Sans 3"/>
                <w:color w:val="17201E"/>
                <w:sz w:val="16"/>
              </w:rPr>
              <w:t>2026-07-15T08:40:41.197233+00:00</w:t>
            </w:r>
          </w:p>
        </w:tc>
        <w:tc>
          <w:tcPr>
            <w:tcW w:type="dxa" w:w="2232"/>
            <w:vAlign w:val="top"/>
            <w:tcMar>
              <w:top w:w="90" w:type="dxa"/>
              <w:start w:w="105" w:type="dxa"/>
              <w:bottom w:w="90" w:type="dxa"/>
              <w:end w:w="105" w:type="dxa"/>
            </w:tcMar>
            <w:shd w:fill="F6F2E9"/>
          </w:tcPr>
          <w:p>
            <w:r>
              <w:rPr>
                <w:rFonts w:ascii="Source Sans 3" w:hAnsi="Source Sans 3"/>
                <w:color w:val="17201E"/>
                <w:sz w:val="16"/>
              </w:rPr>
              <w:t>Official kakawachocolates.com.au pages only</w:t>
            </w:r>
          </w:p>
        </w:tc>
        <w:tc>
          <w:tcPr>
            <w:tcW w:type="dxa" w:w="936"/>
            <w:vAlign w:val="top"/>
            <w:tcMar>
              <w:top w:w="90" w:type="dxa"/>
              <w:start w:w="105" w:type="dxa"/>
              <w:bottom w:w="90" w:type="dxa"/>
              <w:end w:w="105" w:type="dxa"/>
            </w:tcMar>
            <w:shd w:fill="F6F2E9"/>
          </w:tcPr>
          <w:p>
            <w:r>
              <w:rPr>
                <w:rFonts w:ascii="Source Sans 3" w:hAnsi="Source Sans 3"/>
                <w:color w:val="17201E"/>
                <w:sz w:val="16"/>
              </w:rPr>
              <w:t>available</w:t>
            </w:r>
          </w:p>
        </w:tc>
      </w:tr>
      <w:tr>
        <w:tc>
          <w:tcPr>
            <w:tcW w:type="dxa" w:w="936"/>
            <w:vAlign w:val="top"/>
            <w:tcMar>
              <w:top w:w="90" w:type="dxa"/>
              <w:start w:w="105" w:type="dxa"/>
              <w:bottom w:w="90" w:type="dxa"/>
              <w:end w:w="105" w:type="dxa"/>
            </w:tcMar>
          </w:tcPr>
          <w:p>
            <w:r>
              <w:rPr>
                <w:rFonts w:ascii="Source Sans 3" w:hAnsi="Source Sans 3"/>
                <w:color w:val="17201E"/>
                <w:sz w:val="16"/>
              </w:rPr>
              <w:t>SRC-GSC</w:t>
            </w:r>
          </w:p>
        </w:tc>
        <w:tc>
          <w:tcPr>
            <w:tcW w:type="dxa" w:w="3024"/>
            <w:vAlign w:val="top"/>
            <w:tcMar>
              <w:top w:w="90" w:type="dxa"/>
              <w:start w:w="105" w:type="dxa"/>
              <w:bottom w:w="90" w:type="dxa"/>
              <w:end w:w="105" w:type="dxa"/>
            </w:tcMar>
          </w:tcPr>
          <w:p>
            <w:r>
              <w:rPr>
                <w:rFonts w:ascii="Source Sans 3" w:hAnsi="Source Sans 3"/>
                <w:color w:val="17201E"/>
                <w:sz w:val="16"/>
              </w:rPr>
              <w:t>Google Search Console</w:t>
            </w:r>
          </w:p>
        </w:tc>
        <w:tc>
          <w:tcPr>
            <w:tcW w:type="dxa" w:w="1512"/>
            <w:vAlign w:val="top"/>
            <w:tcMar>
              <w:top w:w="90" w:type="dxa"/>
              <w:start w:w="105" w:type="dxa"/>
              <w:bottom w:w="90" w:type="dxa"/>
              <w:end w:w="105" w:type="dxa"/>
            </w:tcMar>
          </w:tcPr>
          <w:p>
            <w:r>
              <w:rPr>
                <w:rFonts w:ascii="Source Sans 3" w:hAnsi="Source Sans 3"/>
                <w:color w:val="17201E"/>
                <w:sz w:val="16"/>
              </w:rPr>
              <w:t>2026-07-15T08:40:41.197233+00:00</w:t>
            </w:r>
          </w:p>
        </w:tc>
        <w:tc>
          <w:tcPr>
            <w:tcW w:type="dxa" w:w="2232"/>
            <w:vAlign w:val="top"/>
            <w:tcMar>
              <w:top w:w="90" w:type="dxa"/>
              <w:start w:w="105" w:type="dxa"/>
              <w:bottom w:w="90" w:type="dxa"/>
              <w:end w:w="105" w:type="dxa"/>
            </w:tcMar>
          </w:tcPr>
          <w:p>
            <w:r>
              <w:rPr>
                <w:rFonts w:ascii="Source Sans 3" w:hAnsi="Source Sans 3"/>
                <w:color w:val="17201E"/>
                <w:sz w:val="16"/>
              </w:rPr>
              <w:t>Not collected in public acceptance run</w:t>
            </w:r>
          </w:p>
        </w:tc>
        <w:tc>
          <w:tcPr>
            <w:tcW w:type="dxa" w:w="936"/>
            <w:vAlign w:val="top"/>
            <w:tcMar>
              <w:top w:w="90" w:type="dxa"/>
              <w:start w:w="105" w:type="dxa"/>
              <w:bottom w:w="90" w:type="dxa"/>
              <w:end w:w="105" w:type="dxa"/>
            </w:tcMar>
          </w:tcPr>
          <w:p>
            <w:r>
              <w:rPr>
                <w:rFonts w:ascii="Source Sans 3" w:hAnsi="Source Sans 3"/>
                <w:color w:val="17201E"/>
                <w:sz w:val="16"/>
              </w:rPr>
              <w:t>unavailable</w:t>
            </w:r>
          </w:p>
        </w:tc>
      </w:tr>
      <w:tr>
        <w:tc>
          <w:tcPr>
            <w:tcW w:type="dxa" w:w="936"/>
            <w:vAlign w:val="top"/>
            <w:tcMar>
              <w:top w:w="90" w:type="dxa"/>
              <w:start w:w="105" w:type="dxa"/>
              <w:bottom w:w="90" w:type="dxa"/>
              <w:end w:w="105" w:type="dxa"/>
            </w:tcMar>
            <w:shd w:fill="F6F2E9"/>
          </w:tcPr>
          <w:p>
            <w:r>
              <w:rPr>
                <w:rFonts w:ascii="Source Sans 3" w:hAnsi="Source Sans 3"/>
                <w:color w:val="17201E"/>
                <w:sz w:val="16"/>
              </w:rPr>
              <w:t>SRC-GA4</w:t>
            </w:r>
          </w:p>
        </w:tc>
        <w:tc>
          <w:tcPr>
            <w:tcW w:type="dxa" w:w="3024"/>
            <w:vAlign w:val="top"/>
            <w:tcMar>
              <w:top w:w="90" w:type="dxa"/>
              <w:start w:w="105" w:type="dxa"/>
              <w:bottom w:w="90" w:type="dxa"/>
              <w:end w:w="105" w:type="dxa"/>
            </w:tcMar>
            <w:shd w:fill="F6F2E9"/>
          </w:tcPr>
          <w:p>
            <w:r>
              <w:rPr>
                <w:rFonts w:ascii="Source Sans 3" w:hAnsi="Source Sans 3"/>
                <w:color w:val="17201E"/>
                <w:sz w:val="16"/>
              </w:rPr>
              <w:t>Google Analytics 4</w:t>
            </w:r>
          </w:p>
        </w:tc>
        <w:tc>
          <w:tcPr>
            <w:tcW w:type="dxa" w:w="1512"/>
            <w:vAlign w:val="top"/>
            <w:tcMar>
              <w:top w:w="90" w:type="dxa"/>
              <w:start w:w="105" w:type="dxa"/>
              <w:bottom w:w="90" w:type="dxa"/>
              <w:end w:w="105" w:type="dxa"/>
            </w:tcMar>
            <w:shd w:fill="F6F2E9"/>
          </w:tcPr>
          <w:p>
            <w:r>
              <w:rPr>
                <w:rFonts w:ascii="Source Sans 3" w:hAnsi="Source Sans 3"/>
                <w:color w:val="17201E"/>
                <w:sz w:val="16"/>
              </w:rPr>
              <w:t>2026-07-15T08:40:41.197233+00:00</w:t>
            </w:r>
          </w:p>
        </w:tc>
        <w:tc>
          <w:tcPr>
            <w:tcW w:type="dxa" w:w="2232"/>
            <w:vAlign w:val="top"/>
            <w:tcMar>
              <w:top w:w="90" w:type="dxa"/>
              <w:start w:w="105" w:type="dxa"/>
              <w:bottom w:w="90" w:type="dxa"/>
              <w:end w:w="105" w:type="dxa"/>
            </w:tcMar>
            <w:shd w:fill="F6F2E9"/>
          </w:tcPr>
          <w:p>
            <w:r>
              <w:rPr>
                <w:rFonts w:ascii="Source Sans 3" w:hAnsi="Source Sans 3"/>
                <w:color w:val="17201E"/>
                <w:sz w:val="16"/>
              </w:rPr>
              <w:t>Not collected in public acceptance run</w:t>
            </w:r>
          </w:p>
        </w:tc>
        <w:tc>
          <w:tcPr>
            <w:tcW w:type="dxa" w:w="936"/>
            <w:vAlign w:val="top"/>
            <w:tcMar>
              <w:top w:w="90" w:type="dxa"/>
              <w:start w:w="105" w:type="dxa"/>
              <w:bottom w:w="90" w:type="dxa"/>
              <w:end w:w="105" w:type="dxa"/>
            </w:tcMar>
            <w:shd w:fill="F6F2E9"/>
          </w:tcPr>
          <w:p>
            <w:r>
              <w:rPr>
                <w:rFonts w:ascii="Source Sans 3" w:hAnsi="Source Sans 3"/>
                <w:color w:val="17201E"/>
                <w:sz w:val="16"/>
              </w:rPr>
              <w:t>unavailable</w:t>
            </w:r>
          </w:p>
        </w:tc>
      </w:tr>
      <w:tr>
        <w:tc>
          <w:tcPr>
            <w:tcW w:type="dxa" w:w="936"/>
            <w:vAlign w:val="top"/>
            <w:tcMar>
              <w:top w:w="90" w:type="dxa"/>
              <w:start w:w="105" w:type="dxa"/>
              <w:bottom w:w="90" w:type="dxa"/>
              <w:end w:w="105" w:type="dxa"/>
            </w:tcMar>
          </w:tcPr>
          <w:p>
            <w:r>
              <w:rPr>
                <w:rFonts w:ascii="Source Sans 3" w:hAnsi="Source Sans 3"/>
                <w:color w:val="17201E"/>
                <w:sz w:val="16"/>
              </w:rPr>
              <w:t>SRC-SEMRUSH</w:t>
            </w:r>
          </w:p>
        </w:tc>
        <w:tc>
          <w:tcPr>
            <w:tcW w:type="dxa" w:w="3024"/>
            <w:vAlign w:val="top"/>
            <w:tcMar>
              <w:top w:w="90" w:type="dxa"/>
              <w:start w:w="105" w:type="dxa"/>
              <w:bottom w:w="90" w:type="dxa"/>
              <w:end w:w="105" w:type="dxa"/>
            </w:tcMar>
          </w:tcPr>
          <w:p>
            <w:r>
              <w:rPr>
                <w:rFonts w:ascii="Source Sans 3" w:hAnsi="Source Sans 3"/>
                <w:color w:val="17201E"/>
                <w:sz w:val="16"/>
              </w:rPr>
              <w:t>SEMrush</w:t>
            </w:r>
          </w:p>
        </w:tc>
        <w:tc>
          <w:tcPr>
            <w:tcW w:type="dxa" w:w="1512"/>
            <w:vAlign w:val="top"/>
            <w:tcMar>
              <w:top w:w="90" w:type="dxa"/>
              <w:start w:w="105" w:type="dxa"/>
              <w:bottom w:w="90" w:type="dxa"/>
              <w:end w:w="105" w:type="dxa"/>
            </w:tcMar>
          </w:tcPr>
          <w:p>
            <w:r>
              <w:rPr>
                <w:rFonts w:ascii="Source Sans 3" w:hAnsi="Source Sans 3"/>
                <w:color w:val="17201E"/>
                <w:sz w:val="16"/>
              </w:rPr>
              <w:t>2026-07-15T08:40:41.197233+00:00</w:t>
            </w:r>
          </w:p>
        </w:tc>
        <w:tc>
          <w:tcPr>
            <w:tcW w:type="dxa" w:w="2232"/>
            <w:vAlign w:val="top"/>
            <w:tcMar>
              <w:top w:w="90" w:type="dxa"/>
              <w:start w:w="105" w:type="dxa"/>
              <w:bottom w:w="90" w:type="dxa"/>
              <w:end w:w="105" w:type="dxa"/>
            </w:tcMar>
          </w:tcPr>
          <w:p>
            <w:r>
              <w:rPr>
                <w:rFonts w:ascii="Source Sans 3" w:hAnsi="Source Sans 3"/>
                <w:color w:val="17201E"/>
                <w:sz w:val="16"/>
              </w:rPr>
              <w:t>Not collected in public acceptance run</w:t>
            </w:r>
          </w:p>
        </w:tc>
        <w:tc>
          <w:tcPr>
            <w:tcW w:type="dxa" w:w="936"/>
            <w:vAlign w:val="top"/>
            <w:tcMar>
              <w:top w:w="90" w:type="dxa"/>
              <w:start w:w="105" w:type="dxa"/>
              <w:bottom w:w="90" w:type="dxa"/>
              <w:end w:w="105" w:type="dxa"/>
            </w:tcMar>
          </w:tcPr>
          <w:p>
            <w:r>
              <w:rPr>
                <w:rFonts w:ascii="Source Sans 3" w:hAnsi="Source Sans 3"/>
                <w:color w:val="17201E"/>
                <w:sz w:val="16"/>
              </w:rPr>
              <w:t>unavailable</w:t>
            </w:r>
          </w:p>
        </w:tc>
      </w:tr>
      <w:tr>
        <w:tc>
          <w:tcPr>
            <w:tcW w:type="dxa" w:w="936"/>
            <w:vAlign w:val="top"/>
            <w:tcMar>
              <w:top w:w="90" w:type="dxa"/>
              <w:start w:w="105" w:type="dxa"/>
              <w:bottom w:w="90" w:type="dxa"/>
              <w:end w:w="105" w:type="dxa"/>
            </w:tcMar>
            <w:shd w:fill="F6F2E9"/>
          </w:tcPr>
          <w:p>
            <w:r>
              <w:rPr>
                <w:rFonts w:ascii="Source Sans 3" w:hAnsi="Source Sans 3"/>
                <w:color w:val="17201E"/>
                <w:sz w:val="16"/>
              </w:rPr>
              <w:t>SRC-PAGESPEED</w:t>
            </w:r>
          </w:p>
        </w:tc>
        <w:tc>
          <w:tcPr>
            <w:tcW w:type="dxa" w:w="3024"/>
            <w:vAlign w:val="top"/>
            <w:tcMar>
              <w:top w:w="90" w:type="dxa"/>
              <w:start w:w="105" w:type="dxa"/>
              <w:bottom w:w="90" w:type="dxa"/>
              <w:end w:w="105" w:type="dxa"/>
            </w:tcMar>
            <w:shd w:fill="F6F2E9"/>
          </w:tcPr>
          <w:p>
            <w:r>
              <w:rPr>
                <w:rFonts w:ascii="Source Sans 3" w:hAnsi="Source Sans 3"/>
                <w:color w:val="17201E"/>
                <w:sz w:val="16"/>
              </w:rPr>
              <w:t>PageSpeed Insights</w:t>
            </w:r>
          </w:p>
        </w:tc>
        <w:tc>
          <w:tcPr>
            <w:tcW w:type="dxa" w:w="1512"/>
            <w:vAlign w:val="top"/>
            <w:tcMar>
              <w:top w:w="90" w:type="dxa"/>
              <w:start w:w="105" w:type="dxa"/>
              <w:bottom w:w="90" w:type="dxa"/>
              <w:end w:w="105" w:type="dxa"/>
            </w:tcMar>
            <w:shd w:fill="F6F2E9"/>
          </w:tcPr>
          <w:p>
            <w:r>
              <w:rPr>
                <w:rFonts w:ascii="Source Sans 3" w:hAnsi="Source Sans 3"/>
                <w:color w:val="17201E"/>
                <w:sz w:val="16"/>
              </w:rPr>
              <w:t>2026-07-15T08:40:41.197233+00:00</w:t>
            </w:r>
          </w:p>
        </w:tc>
        <w:tc>
          <w:tcPr>
            <w:tcW w:type="dxa" w:w="2232"/>
            <w:vAlign w:val="top"/>
            <w:tcMar>
              <w:top w:w="90" w:type="dxa"/>
              <w:start w:w="105" w:type="dxa"/>
              <w:bottom w:w="90" w:type="dxa"/>
              <w:end w:w="105" w:type="dxa"/>
            </w:tcMar>
            <w:shd w:fill="F6F2E9"/>
          </w:tcPr>
          <w:p>
            <w:r>
              <w:rPr>
                <w:rFonts w:ascii="Source Sans 3" w:hAnsi="Source Sans 3"/>
                <w:color w:val="17201E"/>
                <w:sz w:val="16"/>
              </w:rPr>
              <w:t>Not collected in public acceptance run</w:t>
            </w:r>
          </w:p>
        </w:tc>
        <w:tc>
          <w:tcPr>
            <w:tcW w:type="dxa" w:w="936"/>
            <w:vAlign w:val="top"/>
            <w:tcMar>
              <w:top w:w="90" w:type="dxa"/>
              <w:start w:w="105" w:type="dxa"/>
              <w:bottom w:w="90" w:type="dxa"/>
              <w:end w:w="105" w:type="dxa"/>
            </w:tcMar>
            <w:shd w:fill="F6F2E9"/>
          </w:tcPr>
          <w:p>
            <w:r>
              <w:rPr>
                <w:rFonts w:ascii="Source Sans 3" w:hAnsi="Source Sans 3"/>
                <w:color w:val="17201E"/>
                <w:sz w:val="16"/>
              </w:rPr>
              <w:t>unavailable</w:t>
            </w:r>
          </w:p>
        </w:tc>
      </w:tr>
      <w:tr>
        <w:tc>
          <w:tcPr>
            <w:tcW w:type="dxa" w:w="936"/>
            <w:vAlign w:val="top"/>
            <w:tcMar>
              <w:top w:w="90" w:type="dxa"/>
              <w:start w:w="105" w:type="dxa"/>
              <w:bottom w:w="90" w:type="dxa"/>
              <w:end w:w="105" w:type="dxa"/>
            </w:tcMar>
          </w:tcPr>
          <w:p>
            <w:r>
              <w:rPr>
                <w:rFonts w:ascii="Source Sans 3" w:hAnsi="Source Sans 3"/>
                <w:color w:val="17201E"/>
                <w:sz w:val="16"/>
              </w:rPr>
              <w:t>SRC-OPENAI</w:t>
            </w:r>
          </w:p>
        </w:tc>
        <w:tc>
          <w:tcPr>
            <w:tcW w:type="dxa" w:w="3024"/>
            <w:vAlign w:val="top"/>
            <w:tcMar>
              <w:top w:w="90" w:type="dxa"/>
              <w:start w:w="105" w:type="dxa"/>
              <w:bottom w:w="90" w:type="dxa"/>
              <w:end w:w="105" w:type="dxa"/>
            </w:tcMar>
          </w:tcPr>
          <w:p>
            <w:r>
              <w:rPr>
                <w:rFonts w:ascii="Source Sans 3" w:hAnsi="Source Sans 3"/>
                <w:color w:val="17201E"/>
                <w:sz w:val="16"/>
              </w:rPr>
              <w:t>OpenAI generation</w:t>
            </w:r>
          </w:p>
        </w:tc>
        <w:tc>
          <w:tcPr>
            <w:tcW w:type="dxa" w:w="1512"/>
            <w:vAlign w:val="top"/>
            <w:tcMar>
              <w:top w:w="90" w:type="dxa"/>
              <w:start w:w="105" w:type="dxa"/>
              <w:bottom w:w="90" w:type="dxa"/>
              <w:end w:w="105" w:type="dxa"/>
            </w:tcMar>
          </w:tcPr>
          <w:p>
            <w:r>
              <w:rPr>
                <w:rFonts w:ascii="Source Sans 3" w:hAnsi="Source Sans 3"/>
                <w:color w:val="17201E"/>
                <w:sz w:val="16"/>
              </w:rPr>
              <w:t>2026-07-15T08:40:41.197233+00:00</w:t>
            </w:r>
          </w:p>
        </w:tc>
        <w:tc>
          <w:tcPr>
            <w:tcW w:type="dxa" w:w="2232"/>
            <w:vAlign w:val="top"/>
            <w:tcMar>
              <w:top w:w="90" w:type="dxa"/>
              <w:start w:w="105" w:type="dxa"/>
              <w:bottom w:w="90" w:type="dxa"/>
              <w:end w:w="105" w:type="dxa"/>
            </w:tcMar>
          </w:tcPr>
          <w:p>
            <w:r>
              <w:rPr>
                <w:rFonts w:ascii="Source Sans 3" w:hAnsi="Source Sans 3"/>
                <w:color w:val="17201E"/>
                <w:sz w:val="16"/>
              </w:rPr>
              <w:t>Not collected in public acceptance run</w:t>
            </w:r>
          </w:p>
        </w:tc>
        <w:tc>
          <w:tcPr>
            <w:tcW w:type="dxa" w:w="936"/>
            <w:vAlign w:val="top"/>
            <w:tcMar>
              <w:top w:w="90" w:type="dxa"/>
              <w:start w:w="105" w:type="dxa"/>
              <w:bottom w:w="90" w:type="dxa"/>
              <w:end w:w="105" w:type="dxa"/>
            </w:tcMar>
          </w:tcPr>
          <w:p>
            <w:r>
              <w:rPr>
                <w:rFonts w:ascii="Source Sans 3" w:hAnsi="Source Sans 3"/>
                <w:color w:val="17201E"/>
                <w:sz w:val="16"/>
              </w:rPr>
              <w:t>unavailable</w:t>
            </w:r>
          </w:p>
        </w:tc>
      </w:tr>
    </w:tbl>
    <w:p>
      <w:pPr>
        <w:spacing w:after="0"/>
      </w:pPr>
    </w:p>
    <w:p>
      <w:pPr>
        <w:pStyle w:val="ListBullet"/>
      </w:pPr>
      <w:r>
        <w:t>GSC, GA4, SEMrush and PageSpeed were not collected because credentials were unavailable.</w:t>
      </w:r>
    </w:p>
    <w:p>
      <w:pPr>
        <w:pStyle w:val="ListBullet"/>
      </w:pPr>
      <w:r>
        <w:t>The overall health score is withheld because weighted evidence coverage is below 70%.</w:t>
      </w:r>
    </w:p>
    <w:p>
      <w:pPr>
        <w:pStyle w:val="ListBullet"/>
      </w:pPr>
      <w:r>
        <w:t>No traffic, ranking, conversion, revenue, backlink or performance forecast is present.</w:t>
      </w:r>
    </w:p>
    <w:p>
      <w:pPr>
        <w:pStyle w:val="ListBullet"/>
      </w:pPr>
      <w:r>
        <w:t>Content and risky deployment proposals are withheld pending human Gate 1/Gate 2 and agency-admin decisions.</w:t>
      </w:r>
    </w:p>
    <w:p>
      <w:pPr>
        <w:pStyle w:val="ListBullet"/>
      </w:pPr>
      <w:r>
        <w:t>No live CMS, Search Console, analytics platform, robots file, redirect map, schema or disavow system was changed.</w:t>
      </w:r>
    </w:p>
    <w:sectPr w:rsidR="00FC693F" w:rsidRPr="0006063C" w:rsidSect="00034616">
      <w:headerReference w:type="default" r:id="rId9"/>
      <w:footerReference w:type="default" r:id="rId10"/>
      <w:pgSz w:w="12240" w:h="15840"/>
      <w:pgMar w:top="1224" w:right="1296" w:bottom="1152" w:left="129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8064"/>
      <w:gridCol w:w="1584"/>
    </w:tblGrid>
    <w:tr>
      <w:tc>
        <w:tcPr>
          <w:tcW w:type="dxa" w:w="4824"/>
        </w:tcPr>
        <w:p>
          <w:r>
            <w:rPr>
              <w:rFonts w:ascii="Source Sans 3" w:hAnsi="Source Sans 3"/>
              <w:color w:val="66716D"/>
              <w:sz w:val="15"/>
            </w:rPr>
            <w:t>Evidence before assertion · Private client document</w:t>
          </w:r>
        </w:p>
      </w:tc>
      <w:tc>
        <w:tcPr>
          <w:tcW w:type="dxa" w:w="4824"/>
        </w:tcPr>
        <w:p>
          <w:pPr>
            <w:jc w:val="right"/>
          </w:pPr>
          <w:r>
            <w:rPr>
              <w:rFonts w:ascii="Source Sans 3" w:hAnsi="Source Sans 3"/>
              <w:color w:val="66716D"/>
              <w:sz w:val="15"/>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472"/>
      <w:gridCol w:w="4176"/>
    </w:tblGrid>
    <w:tr>
      <w:tc>
        <w:tcPr>
          <w:tcW w:type="dxa" w:w="4824"/>
          <w:tcMar>
            <w:top w:w="0" w:type="dxa"/>
            <w:start w:w="0" w:type="dxa"/>
            <w:bottom w:w="40" w:type="dxa"/>
            <w:end w:w="0" w:type="dxa"/>
          </w:tcMar>
        </w:tcPr>
        <w:p>
          <w:r>
            <w:rPr>
              <w:rFonts w:ascii="Source Sans 3" w:hAnsi="Source Sans 3"/>
              <w:b/>
              <w:color w:val="66716D"/>
              <w:sz w:val="15"/>
            </w:rPr>
            <w:t>TRAFFIC RADIUS</w:t>
          </w:r>
        </w:p>
      </w:tc>
      <w:tc>
        <w:tcPr>
          <w:tcW w:type="dxa" w:w="4824"/>
          <w:tcMar>
            <w:top w:w="0" w:type="dxa"/>
            <w:start w:w="0" w:type="dxa"/>
            <w:bottom w:w="40" w:type="dxa"/>
            <w:end w:w="0" w:type="dxa"/>
          </w:tcMar>
        </w:tcPr>
        <w:p>
          <w:pPr>
            <w:jc w:val="right"/>
          </w:pPr>
          <w:r>
            <w:rPr>
              <w:rFonts w:ascii="Source Sans 3" w:hAnsi="Source Sans 3"/>
              <w:b/>
              <w:color w:val="66716D"/>
              <w:sz w:val="15"/>
            </w:rPr>
            <w:t>ENTERPRISE SEO STUDIO</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Source Sans 3" w:hAnsi="Source Sans 3" w:eastAsia="Source Sans 3"/>
      <w:color w:val="17201E"/>
      <w:sz w:val="21"/>
      <w:lang w:val="en-A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Fraunces" w:hAnsi="Fraunces" w:eastAsia="Fraunces"/>
      <w:b/>
      <w:bCs/>
      <w:color w:val="17201E"/>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ource Sans 3" w:hAnsi="Source Sans 3" w:eastAsia="Source Sans 3"/>
      <w:b/>
      <w:bCs/>
      <w:color w:val="3E4C8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ource Sans 3" w:hAnsi="Source Sans 3" w:eastAsia="Source Sans 3"/>
      <w:b/>
      <w:bCs/>
      <w:color w:val="A15C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Fraunces" w:hAnsi="Fraunces" w:eastAsia="Fraunces"/>
      <w:b w:val="0"/>
      <w:color w:val="17201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llout">
    <w:name w:val="Evidence Callout"/>
    <w:pPr>
      <w:spacing w:before="160" w:after="200"/>
      <w:ind w:left="288" w:right="288"/>
    </w:pPr>
    <w:rPr>
      <w:rFonts w:ascii="Source Sans 3" w:hAnsi="Source Sans 3"/>
      <w:color w:val="3E4C8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Kakawa Chocolates Enterprise SEO Strategy</dc:title>
  <dc:subject>Evidence-led 16-week enterprise SEO strategy</dc:subject>
  <dc:creator>Traffic Radius</dc:creator>
  <cp:keywords>enterprise SEO, evidence, strategy, approval</cp:keywords>
  <dc:description>Generated from canonical, evidence-linked records.</dc:description>
  <cp:lastModifiedBy/>
  <cp:revision>1</cp:revision>
  <dcterms:created xsi:type="dcterms:W3CDTF">2013-12-23T23:15:00Z</dcterms:created>
  <dcterms:modified xsi:type="dcterms:W3CDTF">2013-12-23T23:15:00Z</dcterms:modified>
  <cp:category/>
</cp:coreProperties>
</file>