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Christmas chocolate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https://kakawachocolates.com.au/collections/christmas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Christmas 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seasonal gift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Christmas chocolate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https://kakawachocolates.com.au/collections/christmas</w:t>
            </w:r>
          </w:p>
        </w:tc>
      </w:tr>
    </w:tbl>
    <w:p>
      <w:pPr>
        <w:spacing w:after="0"/>
      </w:pPr>
    </w:p>
    <w:p>
      <w:pPr>
        <w:pStyle w:val="Heading1"/>
      </w:pPr>
      <w:r>
        <w:t>Christmas chocolate planning guide</w:t>
      </w:r>
    </w:p>
    <w:p>
      <w:pPr>
        <w:pStyle w:val="Heading2"/>
      </w:pPr>
      <w:r>
        <w:t>Plan a seasonal purchase while checking live availability</w:t>
      </w:r>
    </w:p>
    <w:p>
      <w:r>
        <w:t>This page should help christmas gift buyers complete one clear job: seasonal gift discovery. Lead with the decision, explain what information is available, and make the next step obvious without adding unverified product or service claims.</w:t>
      </w:r>
    </w:p>
    <w:p>
      <w:r>
        <w:t>The approved crawl observed the page title 'Christmas Chocolates Australia | Christmas Chocolate Gifts – Kakawa Chocolates' and the H1 'Handcrafted Christmas Chocolates &amp; Festive Gifts'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seasonal gift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https://kakawachocolates.com.au/collections/christmas.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Christmas Chocolates Australia | Christmas Chocolate Gifts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EV-0193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EV-0193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Christmas chocolate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