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A8E" w:rsidRDefault="00F34A8E">
      <w:r>
        <w:t>Bayesian Belief Network Example:</w:t>
      </w:r>
    </w:p>
    <w:p w:rsidR="00F34A8E" w:rsidRDefault="00F34A8E"/>
    <w:p w:rsidR="00CA59AD" w:rsidRDefault="00F34A8E">
      <w:r w:rsidRPr="00F34A8E">
        <w:drawing>
          <wp:inline distT="0" distB="0" distL="0" distR="0" wp14:anchorId="51384041" wp14:editId="6ECC648D">
            <wp:extent cx="5943600" cy="3255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5" w:rsidRDefault="00065E05"/>
    <w:p w:rsidR="00065E05" w:rsidRDefault="00065E05">
      <w:r w:rsidRPr="00065E05">
        <w:drawing>
          <wp:inline distT="0" distB="0" distL="0" distR="0" wp14:anchorId="68A78BA5" wp14:editId="4DF6F06A">
            <wp:extent cx="5943600" cy="204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5" w:rsidRDefault="00065E05"/>
    <w:p w:rsidR="00065E05" w:rsidRDefault="00065E05">
      <w:r>
        <w:t>Solution</w:t>
      </w:r>
    </w:p>
    <w:p w:rsidR="00065E05" w:rsidRDefault="00065E05"/>
    <w:p w:rsidR="00065E05" w:rsidRDefault="00065E05">
      <w:r w:rsidRPr="00065E05">
        <w:drawing>
          <wp:inline distT="0" distB="0" distL="0" distR="0" wp14:anchorId="6B9FA490" wp14:editId="401D2335">
            <wp:extent cx="5943600" cy="95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2E" w:rsidRDefault="00DC7D2E">
      <w:r w:rsidRPr="00DC7D2E">
        <w:lastRenderedPageBreak/>
        <w:drawing>
          <wp:inline distT="0" distB="0" distL="0" distR="0" wp14:anchorId="2616A3C8" wp14:editId="4FDCC379">
            <wp:extent cx="5943600" cy="2633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D2E" w:rsidSect="00895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A8E"/>
    <w:rsid w:val="00065E05"/>
    <w:rsid w:val="00895317"/>
    <w:rsid w:val="00CA59AD"/>
    <w:rsid w:val="00DC7D2E"/>
    <w:rsid w:val="00F3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9EE80-88F7-429E-AEFA-1BFB4C509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2024-02-05T00:46:00Z</dcterms:created>
  <dcterms:modified xsi:type="dcterms:W3CDTF">2024-02-05T00:59:00Z</dcterms:modified>
</cp:coreProperties>
</file>