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8" w:lineRule="auto"/>
      </w:pPr>
      <w:r>
        <w:rPr>
          <w:w w:val="90"/>
        </w:rPr>
        <w:t>OptiConnect Solutions Call Center </w:t>
      </w:r>
      <w:r>
        <w:rPr>
          <w:w w:val="90"/>
        </w:rPr>
        <w:t>Performance </w:t>
      </w:r>
      <w:r>
        <w:rPr>
          <w:spacing w:val="-2"/>
        </w:rPr>
        <w:t>Overview</w:t>
      </w:r>
    </w:p>
    <w:p>
      <w:pPr>
        <w:spacing w:line="405" w:lineRule="auto" w:before="273"/>
        <w:ind w:left="2859" w:right="3849" w:firstLine="0"/>
        <w:jc w:val="center"/>
        <w:rPr>
          <w:sz w:val="24"/>
        </w:rPr>
      </w:pPr>
      <w:r>
        <w:rPr>
          <w:spacing w:val="-2"/>
          <w:w w:val="105"/>
          <w:sz w:val="24"/>
        </w:rPr>
        <w:t>Data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Analyst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(AI-</w:t>
      </w:r>
      <w:r>
        <w:rPr>
          <w:spacing w:val="-2"/>
          <w:w w:val="105"/>
          <w:sz w:val="24"/>
        </w:rPr>
        <w:t>Assisted) </w:t>
      </w:r>
      <w:r>
        <w:rPr>
          <w:w w:val="105"/>
          <w:sz w:val="24"/>
        </w:rPr>
        <w:t>November 9, 2025</w:t>
      </w:r>
    </w:p>
    <w:p>
      <w:pPr>
        <w:pStyle w:val="BodyText"/>
        <w:spacing w:before="159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Abstract" w:id="1"/>
      <w:bookmarkEnd w:id="1"/>
      <w:r>
        <w:rPr/>
      </w:r>
      <w:r>
        <w:rPr>
          <w:spacing w:val="-2"/>
        </w:rPr>
        <w:t>Abstract</w:t>
      </w:r>
    </w:p>
    <w:p>
      <w:pPr>
        <w:pStyle w:val="BodyText"/>
        <w:spacing w:line="244" w:lineRule="auto" w:before="233"/>
        <w:ind w:right="990"/>
        <w:jc w:val="both"/>
      </w:pP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report</w:t>
      </w:r>
      <w:r>
        <w:rPr>
          <w:spacing w:val="-14"/>
          <w:w w:val="105"/>
        </w:rPr>
        <w:t> </w:t>
      </w:r>
      <w:r>
        <w:rPr>
          <w:w w:val="105"/>
        </w:rPr>
        <w:t>details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foundational</w:t>
      </w:r>
      <w:r>
        <w:rPr>
          <w:spacing w:val="-14"/>
          <w:w w:val="105"/>
        </w:rPr>
        <w:t> </w:t>
      </w:r>
      <w:r>
        <w:rPr>
          <w:w w:val="105"/>
        </w:rPr>
        <w:t>analysis</w:t>
      </w:r>
      <w:r>
        <w:rPr>
          <w:spacing w:val="-14"/>
          <w:w w:val="105"/>
        </w:rPr>
        <w:t> </w:t>
      </w:r>
      <w:r>
        <w:rPr>
          <w:w w:val="105"/>
        </w:rPr>
        <w:t>performed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**OptiConnect</w:t>
      </w:r>
      <w:r>
        <w:rPr>
          <w:spacing w:val="-14"/>
          <w:w w:val="105"/>
        </w:rPr>
        <w:t> </w:t>
      </w:r>
      <w:r>
        <w:rPr>
          <w:w w:val="105"/>
        </w:rPr>
        <w:t>Solutions**,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promi- nent call center service provider, to optimize its operational efficiency and enhance customer satisfaction.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core</w:t>
      </w:r>
      <w:r>
        <w:rPr>
          <w:spacing w:val="-13"/>
          <w:w w:val="105"/>
        </w:rPr>
        <w:t> </w:t>
      </w:r>
      <w:r>
        <w:rPr>
          <w:w w:val="105"/>
        </w:rPr>
        <w:t>objective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transform</w:t>
      </w:r>
      <w:r>
        <w:rPr>
          <w:spacing w:val="-13"/>
          <w:w w:val="105"/>
        </w:rPr>
        <w:t> </w:t>
      </w:r>
      <w:r>
        <w:rPr>
          <w:w w:val="105"/>
        </w:rPr>
        <w:t>raw</w:t>
      </w:r>
      <w:r>
        <w:rPr>
          <w:spacing w:val="-15"/>
          <w:w w:val="105"/>
        </w:rPr>
        <w:t> </w:t>
      </w:r>
      <w:r>
        <w:rPr>
          <w:w w:val="105"/>
        </w:rPr>
        <w:t>call</w:t>
      </w:r>
      <w:r>
        <w:rPr>
          <w:spacing w:val="-13"/>
          <w:w w:val="105"/>
        </w:rPr>
        <w:t> </w:t>
      </w:r>
      <w:r>
        <w:rPr>
          <w:w w:val="105"/>
        </w:rPr>
        <w:t>center</w:t>
      </w:r>
      <w:r>
        <w:rPr>
          <w:spacing w:val="-13"/>
          <w:w w:val="105"/>
        </w:rPr>
        <w:t> </w:t>
      </w:r>
      <w:r>
        <w:rPr>
          <w:w w:val="105"/>
        </w:rPr>
        <w:t>metrics—specifically</w:t>
      </w:r>
      <w:r>
        <w:rPr>
          <w:spacing w:val="-13"/>
          <w:w w:val="105"/>
        </w:rPr>
        <w:t> </w:t>
      </w:r>
      <w:r>
        <w:rPr>
          <w:w w:val="105"/>
        </w:rPr>
        <w:t>resolution rates,</w:t>
      </w:r>
      <w:r>
        <w:rPr>
          <w:spacing w:val="-14"/>
          <w:w w:val="105"/>
        </w:rPr>
        <w:t> </w:t>
      </w:r>
      <w:r>
        <w:rPr>
          <w:w w:val="105"/>
        </w:rPr>
        <w:t>speed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answer,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talk</w:t>
      </w:r>
      <w:r>
        <w:rPr>
          <w:spacing w:val="-18"/>
          <w:w w:val="105"/>
        </w:rPr>
        <w:t> </w:t>
      </w:r>
      <w:r>
        <w:rPr>
          <w:w w:val="105"/>
        </w:rPr>
        <w:t>duration—into</w:t>
      </w:r>
      <w:r>
        <w:rPr>
          <w:spacing w:val="-18"/>
          <w:w w:val="105"/>
        </w:rPr>
        <w:t> </w:t>
      </w:r>
      <w:r>
        <w:rPr>
          <w:w w:val="105"/>
        </w:rPr>
        <w:t>actionable</w:t>
      </w:r>
      <w:r>
        <w:rPr>
          <w:spacing w:val="-18"/>
          <w:w w:val="105"/>
        </w:rPr>
        <w:t> </w:t>
      </w:r>
      <w:r>
        <w:rPr>
          <w:w w:val="105"/>
        </w:rPr>
        <w:t>insights.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analysis</w:t>
      </w:r>
      <w:r>
        <w:rPr>
          <w:spacing w:val="-18"/>
          <w:w w:val="105"/>
        </w:rPr>
        <w:t> </w:t>
      </w:r>
      <w:r>
        <w:rPr>
          <w:w w:val="105"/>
        </w:rPr>
        <w:t>utilized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single month of transactional data to establish key performance indicators (KPIs) and identify corre- lations between operational metrics and customer satisfaction ratings, laying the groundwork for a robust, data-driven Power BI dashboard designed for real-time management review and strategic</w:t>
      </w:r>
      <w:r>
        <w:rPr>
          <w:spacing w:val="-1"/>
          <w:w w:val="105"/>
        </w:rPr>
        <w:t> </w:t>
      </w:r>
      <w:r>
        <w:rPr>
          <w:w w:val="105"/>
        </w:rPr>
        <w:t>decision-making.</w:t>
      </w:r>
    </w:p>
    <w:p>
      <w:pPr>
        <w:pStyle w:val="BodyText"/>
        <w:spacing w:before="144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451"/>
        <w:jc w:val="left"/>
      </w:pPr>
      <w:bookmarkStart w:name="Introduction and Problem Statement" w:id="2"/>
      <w:bookmarkEnd w:id="2"/>
      <w:r>
        <w:rPr/>
      </w:r>
      <w:r>
        <w:rPr>
          <w:spacing w:val="-8"/>
        </w:rPr>
        <w:t>Introduction</w:t>
      </w:r>
      <w:r>
        <w:rPr>
          <w:spacing w:val="-11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Problem</w:t>
      </w:r>
      <w:r>
        <w:rPr>
          <w:spacing w:val="-10"/>
        </w:rPr>
        <w:t> </w:t>
      </w:r>
      <w:r>
        <w:rPr>
          <w:spacing w:val="-8"/>
        </w:rPr>
        <w:t>Statement</w:t>
      </w:r>
    </w:p>
    <w:p>
      <w:pPr>
        <w:pStyle w:val="BodyText"/>
        <w:spacing w:line="244" w:lineRule="auto" w:before="233"/>
        <w:ind w:right="990"/>
        <w:jc w:val="both"/>
      </w:pPr>
      <w:r>
        <w:rPr>
          <w:w w:val="105"/>
        </w:rPr>
        <w:t>OptiConnect Solutions operates in the highly competitive customer service industry, </w:t>
      </w:r>
      <w:r>
        <w:rPr>
          <w:w w:val="105"/>
        </w:rPr>
        <w:t>recogniz- ing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sustained</w:t>
      </w:r>
      <w:r>
        <w:rPr>
          <w:spacing w:val="-12"/>
          <w:w w:val="105"/>
        </w:rPr>
        <w:t> </w:t>
      </w:r>
      <w:r>
        <w:rPr>
          <w:w w:val="105"/>
        </w:rPr>
        <w:t>success</w:t>
      </w:r>
      <w:r>
        <w:rPr>
          <w:spacing w:val="-12"/>
          <w:w w:val="105"/>
        </w:rPr>
        <w:t> </w:t>
      </w:r>
      <w:r>
        <w:rPr>
          <w:w w:val="105"/>
        </w:rPr>
        <w:t>hinges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**unparalleled</w:t>
      </w:r>
      <w:r>
        <w:rPr>
          <w:spacing w:val="-12"/>
          <w:w w:val="105"/>
        </w:rPr>
        <w:t> </w:t>
      </w:r>
      <w:r>
        <w:rPr>
          <w:w w:val="105"/>
        </w:rPr>
        <w:t>customer</w:t>
      </w:r>
      <w:r>
        <w:rPr>
          <w:spacing w:val="-12"/>
          <w:w w:val="105"/>
        </w:rPr>
        <w:t> </w:t>
      </w:r>
      <w:r>
        <w:rPr>
          <w:w w:val="105"/>
        </w:rPr>
        <w:t>experiences**.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organization faced critical questions regarding its service delivery: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57" w:after="0"/>
        <w:ind w:left="545" w:right="0" w:hanging="190"/>
        <w:jc w:val="left"/>
        <w:rPr>
          <w:sz w:val="22"/>
        </w:rPr>
      </w:pPr>
      <w:r>
        <w:rPr>
          <w:sz w:val="22"/>
        </w:rPr>
        <w:t>Are</w:t>
      </w:r>
      <w:r>
        <w:rPr>
          <w:spacing w:val="26"/>
          <w:sz w:val="22"/>
        </w:rPr>
        <w:t> </w:t>
      </w:r>
      <w:r>
        <w:rPr>
          <w:sz w:val="22"/>
        </w:rPr>
        <w:t>calls</w:t>
      </w:r>
      <w:r>
        <w:rPr>
          <w:spacing w:val="27"/>
          <w:sz w:val="22"/>
        </w:rPr>
        <w:t> </w:t>
      </w:r>
      <w:r>
        <w:rPr>
          <w:sz w:val="22"/>
        </w:rPr>
        <w:t>consistently</w:t>
      </w:r>
      <w:r>
        <w:rPr>
          <w:spacing w:val="26"/>
          <w:sz w:val="22"/>
        </w:rPr>
        <w:t> </w:t>
      </w:r>
      <w:r>
        <w:rPr>
          <w:sz w:val="22"/>
        </w:rPr>
        <w:t>answered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7"/>
          <w:sz w:val="22"/>
        </w:rPr>
        <w:t> </w:t>
      </w:r>
      <w:r>
        <w:rPr>
          <w:sz w:val="22"/>
        </w:rPr>
        <w:t>timely</w:t>
      </w:r>
      <w:r>
        <w:rPr>
          <w:spacing w:val="26"/>
          <w:sz w:val="22"/>
        </w:rPr>
        <w:t> </w:t>
      </w:r>
      <w:r>
        <w:rPr>
          <w:sz w:val="22"/>
        </w:rPr>
        <w:t>manner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Arial Black" w:hAnsi="Arial Black"/>
          <w:spacing w:val="-2"/>
          <w:sz w:val="22"/>
        </w:rPr>
        <w:t>Timeliness</w:t>
      </w:r>
      <w:r>
        <w:rPr>
          <w:spacing w:val="-2"/>
          <w:sz w:val="22"/>
        </w:rPr>
        <w:t>)?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40" w:after="0"/>
        <w:ind w:left="545" w:right="0" w:hanging="190"/>
        <w:jc w:val="left"/>
        <w:rPr>
          <w:sz w:val="22"/>
        </w:rPr>
      </w:pPr>
      <w:r>
        <w:rPr>
          <w:sz w:val="22"/>
        </w:rPr>
        <w:t>Are</w:t>
      </w:r>
      <w:r>
        <w:rPr>
          <w:spacing w:val="39"/>
          <w:sz w:val="22"/>
        </w:rPr>
        <w:t> </w:t>
      </w:r>
      <w:r>
        <w:rPr>
          <w:sz w:val="22"/>
        </w:rPr>
        <w:t>agents</w:t>
      </w:r>
      <w:r>
        <w:rPr>
          <w:spacing w:val="39"/>
          <w:sz w:val="22"/>
        </w:rPr>
        <w:t> </w:t>
      </w:r>
      <w:r>
        <w:rPr>
          <w:sz w:val="22"/>
        </w:rPr>
        <w:t>successfully</w:t>
      </w:r>
      <w:r>
        <w:rPr>
          <w:spacing w:val="39"/>
          <w:sz w:val="22"/>
        </w:rPr>
        <w:t> </w:t>
      </w:r>
      <w:r>
        <w:rPr>
          <w:sz w:val="22"/>
        </w:rPr>
        <w:t>resolving</w:t>
      </w:r>
      <w:r>
        <w:rPr>
          <w:spacing w:val="39"/>
          <w:sz w:val="22"/>
        </w:rPr>
        <w:t> </w:t>
      </w:r>
      <w:r>
        <w:rPr>
          <w:sz w:val="22"/>
        </w:rPr>
        <w:t>customer</w:t>
      </w:r>
      <w:r>
        <w:rPr>
          <w:spacing w:val="40"/>
          <w:sz w:val="22"/>
        </w:rPr>
        <w:t> </w:t>
      </w:r>
      <w:r>
        <w:rPr>
          <w:sz w:val="22"/>
        </w:rPr>
        <w:t>issues</w:t>
      </w:r>
      <w:r>
        <w:rPr>
          <w:spacing w:val="39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Arial Black" w:hAnsi="Arial Black"/>
          <w:spacing w:val="-4"/>
          <w:sz w:val="22"/>
        </w:rPr>
        <w:t>Effectiveness</w:t>
      </w:r>
      <w:r>
        <w:rPr>
          <w:spacing w:val="-4"/>
          <w:sz w:val="22"/>
        </w:rPr>
        <w:t>)?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546" w:val="left" w:leader="none"/>
        </w:tabs>
        <w:spacing w:line="225" w:lineRule="auto" w:before="176" w:after="0"/>
        <w:ind w:left="546" w:right="990" w:hanging="192"/>
        <w:jc w:val="both"/>
        <w:rPr>
          <w:sz w:val="22"/>
        </w:rPr>
      </w:pPr>
      <w:r>
        <w:rPr>
          <w:w w:val="105"/>
          <w:sz w:val="22"/>
        </w:rPr>
        <w:t>How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call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handle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(Speed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Answer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Avg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Talk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Duration)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impact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sat- isfaction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Arial Black" w:hAnsi="Arial Black"/>
          <w:w w:val="105"/>
          <w:sz w:val="22"/>
        </w:rPr>
        <w:t>Impact</w:t>
      </w:r>
      <w:r>
        <w:rPr>
          <w:w w:val="105"/>
          <w:sz w:val="22"/>
        </w:rPr>
        <w:t>)?</w:t>
      </w:r>
    </w:p>
    <w:p>
      <w:pPr>
        <w:pStyle w:val="BodyText"/>
        <w:spacing w:line="244" w:lineRule="auto" w:before="167"/>
        <w:ind w:right="990"/>
        <w:jc w:val="both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goal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project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establish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mechanism</w:t>
      </w:r>
      <w:r>
        <w:rPr>
          <w:spacing w:val="-8"/>
          <w:w w:val="105"/>
        </w:rPr>
        <w:t> </w:t>
      </w:r>
      <w:r>
        <w:rPr>
          <w:w w:val="105"/>
        </w:rPr>
        <w:t>(a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BI</w:t>
      </w:r>
      <w:r>
        <w:rPr>
          <w:spacing w:val="-8"/>
          <w:w w:val="105"/>
        </w:rPr>
        <w:t> </w:t>
      </w:r>
      <w:r>
        <w:rPr>
          <w:w w:val="105"/>
        </w:rPr>
        <w:t>Dashboard)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answer</w:t>
      </w:r>
      <w:r>
        <w:rPr>
          <w:spacing w:val="-8"/>
          <w:w w:val="105"/>
        </w:rPr>
        <w:t> </w:t>
      </w:r>
      <w:r>
        <w:rPr>
          <w:w w:val="105"/>
        </w:rPr>
        <w:t>these questions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quantifying</w:t>
      </w:r>
      <w:r>
        <w:rPr>
          <w:spacing w:val="-4"/>
          <w:w w:val="105"/>
        </w:rPr>
        <w:t> </w:t>
      </w:r>
      <w:r>
        <w:rPr>
          <w:w w:val="105"/>
        </w:rPr>
        <w:t>performance</w:t>
      </w:r>
      <w:r>
        <w:rPr>
          <w:spacing w:val="-4"/>
          <w:w w:val="105"/>
        </w:rPr>
        <w:t> </w:t>
      </w:r>
      <w:r>
        <w:rPr>
          <w:w w:val="105"/>
        </w:rPr>
        <w:t>metrics,</w:t>
      </w:r>
      <w:r>
        <w:rPr>
          <w:spacing w:val="-3"/>
          <w:w w:val="105"/>
        </w:rPr>
        <w:t> </w:t>
      </w:r>
      <w:r>
        <w:rPr>
          <w:w w:val="105"/>
        </w:rPr>
        <w:t>thereby</w:t>
      </w:r>
      <w:r>
        <w:rPr>
          <w:spacing w:val="-5"/>
          <w:w w:val="105"/>
        </w:rPr>
        <w:t> </w:t>
      </w:r>
      <w:r>
        <w:rPr>
          <w:w w:val="105"/>
        </w:rPr>
        <w:t>boosting</w:t>
      </w:r>
      <w:r>
        <w:rPr>
          <w:spacing w:val="-4"/>
          <w:w w:val="105"/>
        </w:rPr>
        <w:t> </w:t>
      </w:r>
      <w:r>
        <w:rPr>
          <w:w w:val="105"/>
        </w:rPr>
        <w:t>agent</w:t>
      </w:r>
      <w:r>
        <w:rPr>
          <w:spacing w:val="-4"/>
          <w:w w:val="105"/>
        </w:rPr>
        <w:t> </w:t>
      </w:r>
      <w:r>
        <w:rPr>
          <w:w w:val="105"/>
        </w:rPr>
        <w:t>productivity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elevat- ing the overall customer journey.</w:t>
      </w:r>
    </w:p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Tools and Data Used" w:id="3"/>
      <w:bookmarkEnd w:id="3"/>
      <w:r>
        <w:rPr/>
      </w:r>
      <w:r>
        <w:rPr>
          <w:w w:val="90"/>
        </w:rPr>
        <w:t>Tools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Data</w:t>
      </w:r>
      <w:r>
        <w:rPr>
          <w:spacing w:val="-5"/>
        </w:rPr>
        <w:t> </w:t>
      </w:r>
      <w:r>
        <w:rPr>
          <w:spacing w:val="-4"/>
          <w:w w:val="90"/>
        </w:rPr>
        <w:t>Used</w:t>
      </w:r>
    </w:p>
    <w:p>
      <w:pPr>
        <w:pStyle w:val="Heading2"/>
        <w:spacing w:before="197"/>
        <w:ind w:left="0" w:firstLine="0"/>
        <w:jc w:val="both"/>
      </w:pPr>
      <w:r>
        <w:rPr>
          <w:w w:val="90"/>
        </w:rPr>
        <w:t>Data</w:t>
      </w:r>
      <w:r>
        <w:rPr>
          <w:spacing w:val="-6"/>
        </w:rPr>
        <w:t> </w:t>
      </w:r>
      <w:r>
        <w:rPr>
          <w:spacing w:val="-2"/>
        </w:rPr>
        <w:t>Source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0" w:lineRule="auto" w:before="130" w:after="0"/>
        <w:ind w:left="545" w:right="0" w:hanging="190"/>
        <w:jc w:val="left"/>
        <w:rPr>
          <w:rFonts w:ascii="Cambria" w:hAnsi="Cambria"/>
          <w:sz w:val="22"/>
        </w:rPr>
      </w:pPr>
      <w:r>
        <w:rPr>
          <w:rFonts w:ascii="Arial Black" w:hAnsi="Arial Black"/>
          <w:w w:val="110"/>
          <w:sz w:val="22"/>
        </w:rPr>
        <w:t>File:</w:t>
      </w:r>
      <w:r>
        <w:rPr>
          <w:rFonts w:ascii="Arial Black" w:hAnsi="Arial Black"/>
          <w:spacing w:val="8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Call</w:t>
      </w:r>
      <w:r>
        <w:rPr>
          <w:rFonts w:ascii="Cambria" w:hAnsi="Cambria"/>
          <w:spacing w:val="62"/>
          <w:w w:val="150"/>
          <w:sz w:val="22"/>
        </w:rPr>
        <w:t> </w:t>
      </w:r>
      <w:r>
        <w:rPr>
          <w:rFonts w:ascii="Cambria" w:hAnsi="Cambria"/>
          <w:w w:val="110"/>
          <w:sz w:val="22"/>
        </w:rPr>
        <w:t>Centre</w:t>
      </w:r>
      <w:r>
        <w:rPr>
          <w:rFonts w:ascii="Cambria" w:hAnsi="Cambria"/>
          <w:spacing w:val="62"/>
          <w:w w:val="150"/>
          <w:sz w:val="22"/>
        </w:rPr>
        <w:t> </w:t>
      </w:r>
      <w:r>
        <w:rPr>
          <w:rFonts w:ascii="Cambria" w:hAnsi="Cambria"/>
          <w:w w:val="110"/>
          <w:sz w:val="22"/>
        </w:rPr>
        <w:t>Dataset.xlsx</w:t>
      </w:r>
      <w:r>
        <w:rPr>
          <w:rFonts w:ascii="Cambria" w:hAnsi="Cambria"/>
          <w:spacing w:val="74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-</w:t>
      </w:r>
      <w:r>
        <w:rPr>
          <w:rFonts w:ascii="Cambria" w:hAnsi="Cambria"/>
          <w:spacing w:val="74"/>
          <w:w w:val="125"/>
          <w:sz w:val="22"/>
        </w:rPr>
        <w:t> </w:t>
      </w:r>
      <w:r>
        <w:rPr>
          <w:rFonts w:ascii="Cambria" w:hAnsi="Cambria"/>
          <w:spacing w:val="-2"/>
          <w:w w:val="110"/>
          <w:sz w:val="22"/>
        </w:rPr>
        <w:t>Sheet1.csv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6" w:val="left" w:leader="none"/>
        </w:tabs>
        <w:spacing w:line="225" w:lineRule="auto" w:before="155" w:after="0"/>
        <w:ind w:left="546" w:right="107" w:hanging="192"/>
        <w:jc w:val="left"/>
        <w:rPr>
          <w:sz w:val="22"/>
        </w:rPr>
      </w:pPr>
      <w:r>
        <w:rPr>
          <w:rFonts w:ascii="Arial Black" w:hAnsi="Arial Black"/>
          <w:sz w:val="22"/>
        </w:rPr>
        <w:t>Key</w:t>
      </w:r>
      <w:r>
        <w:rPr>
          <w:rFonts w:ascii="Arial Black" w:hAnsi="Arial Black"/>
          <w:spacing w:val="-36"/>
          <w:sz w:val="22"/>
        </w:rPr>
        <w:t> </w:t>
      </w:r>
      <w:r>
        <w:rPr>
          <w:rFonts w:ascii="Arial Black" w:hAnsi="Arial Black"/>
          <w:sz w:val="22"/>
        </w:rPr>
        <w:t>Fields: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Cambria" w:hAnsi="Cambria"/>
          <w:sz w:val="22"/>
        </w:rPr>
        <w:t>Date</w:t>
      </w:r>
      <w:r>
        <w:rPr>
          <w:sz w:val="22"/>
        </w:rPr>
        <w:t>,</w:t>
      </w:r>
      <w:r>
        <w:rPr>
          <w:spacing w:val="-28"/>
          <w:sz w:val="22"/>
        </w:rPr>
        <w:t> </w:t>
      </w:r>
      <w:r>
        <w:rPr>
          <w:rFonts w:ascii="Cambria" w:hAnsi="Cambria"/>
          <w:sz w:val="22"/>
        </w:rPr>
        <w:t>Agent</w:t>
      </w:r>
      <w:r>
        <w:rPr>
          <w:sz w:val="22"/>
        </w:rPr>
        <w:t>,</w:t>
      </w:r>
      <w:r>
        <w:rPr>
          <w:spacing w:val="-28"/>
          <w:sz w:val="22"/>
        </w:rPr>
        <w:t> </w:t>
      </w:r>
      <w:r>
        <w:rPr>
          <w:rFonts w:ascii="Cambria" w:hAnsi="Cambria"/>
          <w:sz w:val="22"/>
        </w:rPr>
        <w:t>Department</w:t>
      </w:r>
      <w:r>
        <w:rPr>
          <w:sz w:val="22"/>
        </w:rPr>
        <w:t>,</w:t>
      </w:r>
      <w:r>
        <w:rPr>
          <w:spacing w:val="-28"/>
          <w:sz w:val="22"/>
        </w:rPr>
        <w:t> </w:t>
      </w:r>
      <w:r>
        <w:rPr>
          <w:rFonts w:ascii="Cambria" w:hAnsi="Cambria"/>
          <w:sz w:val="22"/>
        </w:rPr>
        <w:t>Answered</w:t>
      </w:r>
      <w:r>
        <w:rPr>
          <w:rFonts w:ascii="Cambria" w:hAnsi="Cambria"/>
          <w:spacing w:val="56"/>
          <w:sz w:val="22"/>
        </w:rPr>
        <w:t> </w:t>
      </w:r>
      <w:r>
        <w:rPr>
          <w:rFonts w:ascii="Cambria" w:hAnsi="Cambria"/>
          <w:sz w:val="22"/>
        </w:rPr>
        <w:t>(Y/N)</w:t>
      </w:r>
      <w:r>
        <w:rPr>
          <w:sz w:val="22"/>
        </w:rPr>
        <w:t>,</w:t>
      </w:r>
      <w:r>
        <w:rPr>
          <w:spacing w:val="-31"/>
          <w:sz w:val="22"/>
        </w:rPr>
        <w:t> </w:t>
      </w:r>
      <w:r>
        <w:rPr>
          <w:rFonts w:ascii="Cambria" w:hAnsi="Cambria"/>
          <w:sz w:val="22"/>
        </w:rPr>
        <w:t>Resolved</w:t>
      </w:r>
      <w:r>
        <w:rPr>
          <w:sz w:val="22"/>
        </w:rPr>
        <w:t>,</w:t>
      </w:r>
      <w:r>
        <w:rPr>
          <w:spacing w:val="-28"/>
          <w:sz w:val="22"/>
        </w:rPr>
        <w:t> </w:t>
      </w:r>
      <w:r>
        <w:rPr>
          <w:rFonts w:ascii="Cambria" w:hAnsi="Cambria"/>
          <w:sz w:val="22"/>
        </w:rPr>
        <w:t>Speed</w:t>
      </w:r>
      <w:r>
        <w:rPr>
          <w:rFonts w:ascii="Cambria" w:hAnsi="Cambria"/>
          <w:spacing w:val="60"/>
          <w:sz w:val="22"/>
        </w:rPr>
        <w:t> </w:t>
      </w:r>
      <w:r>
        <w:rPr>
          <w:rFonts w:ascii="Cambria" w:hAnsi="Cambria"/>
          <w:sz w:val="22"/>
        </w:rPr>
        <w:t>of</w:t>
      </w:r>
      <w:r>
        <w:rPr>
          <w:rFonts w:ascii="Cambria" w:hAnsi="Cambria"/>
          <w:spacing w:val="60"/>
          <w:sz w:val="22"/>
        </w:rPr>
        <w:t> </w:t>
      </w:r>
      <w:r>
        <w:rPr>
          <w:rFonts w:ascii="Cambria" w:hAnsi="Cambria"/>
          <w:sz w:val="22"/>
        </w:rPr>
        <w:t>Answer</w:t>
      </w:r>
      <w:r>
        <w:rPr>
          <w:sz w:val="22"/>
        </w:rPr>
        <w:t>,</w:t>
      </w:r>
      <w:r>
        <w:rPr>
          <w:spacing w:val="-28"/>
          <w:sz w:val="22"/>
        </w:rPr>
        <w:t> </w:t>
      </w:r>
      <w:r>
        <w:rPr>
          <w:rFonts w:ascii="Cambria" w:hAnsi="Cambria"/>
          <w:sz w:val="22"/>
        </w:rPr>
        <w:t>AvgTalkDuration</w:t>
      </w:r>
      <w:r>
        <w:rPr>
          <w:sz w:val="22"/>
        </w:rPr>
        <w:t>,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Satisfaction</w:t>
      </w:r>
      <w:r>
        <w:rPr>
          <w:rFonts w:ascii="Cambria" w:hAnsi="Cambria"/>
          <w:spacing w:val="49"/>
          <w:w w:val="105"/>
          <w:sz w:val="22"/>
        </w:rPr>
        <w:t>  </w:t>
      </w:r>
      <w:r>
        <w:rPr>
          <w:rFonts w:ascii="Cambria" w:hAnsi="Cambria"/>
          <w:w w:val="105"/>
          <w:sz w:val="22"/>
        </w:rPr>
        <w:t>rating</w:t>
      </w:r>
      <w:r>
        <w:rPr>
          <w:w w:val="105"/>
          <w:sz w:val="22"/>
        </w:rPr>
        <w:t>.</w:t>
      </w:r>
    </w:p>
    <w:p>
      <w:pPr>
        <w:pStyle w:val="BodyText"/>
        <w:spacing w:before="83"/>
      </w:pPr>
    </w:p>
    <w:p>
      <w:pPr>
        <w:pStyle w:val="Heading2"/>
        <w:ind w:left="0" w:firstLine="0"/>
        <w:jc w:val="both"/>
      </w:pPr>
      <w:r>
        <w:rPr>
          <w:spacing w:val="-2"/>
          <w:w w:val="85"/>
        </w:rPr>
        <w:t>Tools</w:t>
      </w:r>
      <w:r>
        <w:rPr>
          <w:spacing w:val="-14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6" w:val="left" w:leader="none"/>
        </w:tabs>
        <w:spacing w:line="232" w:lineRule="auto" w:before="138" w:after="0"/>
        <w:ind w:left="546" w:right="991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Data Cleaning and Preparation:</w:t>
      </w:r>
      <w:r>
        <w:rPr>
          <w:rFonts w:ascii="Arial Black" w:hAnsi="Arial Black"/>
          <w:spacing w:val="40"/>
          <w:sz w:val="22"/>
        </w:rPr>
        <w:t> </w:t>
      </w:r>
      <w:r>
        <w:rPr>
          <w:sz w:val="22"/>
        </w:rPr>
        <w:t>Python (Pandas) was used for initial inspection, data </w:t>
      </w:r>
      <w:r>
        <w:rPr>
          <w:w w:val="105"/>
          <w:sz w:val="22"/>
        </w:rPr>
        <w:t>type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correction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(especially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converting</w:t>
      </w:r>
      <w:r>
        <w:rPr>
          <w:spacing w:val="-7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Date</w:t>
      </w:r>
      <w:r>
        <w:rPr>
          <w:rFonts w:ascii="Cambria" w:hAnsi="Cambria"/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AvgTalkDuration</w:t>
      </w:r>
      <w:r>
        <w:rPr>
          <w:w w:val="105"/>
          <w:sz w:val="22"/>
        </w:rPr>
        <w:t>),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calculating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derived </w:t>
      </w:r>
      <w:r>
        <w:rPr>
          <w:spacing w:val="-2"/>
          <w:w w:val="105"/>
          <w:sz w:val="22"/>
        </w:rPr>
        <w:t>fields.</w:t>
      </w:r>
    </w:p>
    <w:p>
      <w:pPr>
        <w:pStyle w:val="ListParagraph"/>
        <w:spacing w:after="0" w:line="232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7" w:footer="819" w:top="1200" w:bottom="1000" w:left="1133" w:right="141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6" w:val="left" w:leader="none"/>
        </w:tabs>
        <w:spacing w:line="235" w:lineRule="auto" w:before="196" w:after="0"/>
        <w:ind w:left="546" w:right="990" w:hanging="192"/>
        <w:jc w:val="both"/>
        <w:rPr>
          <w:sz w:val="22"/>
        </w:rPr>
      </w:pPr>
      <w:r>
        <w:rPr>
          <w:rFonts w:ascii="Arial Black" w:hAnsi="Arial Black"/>
          <w:spacing w:val="-4"/>
          <w:sz w:val="22"/>
        </w:rPr>
        <w:t>Visualization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and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Reporting:</w:t>
      </w:r>
      <w:r>
        <w:rPr>
          <w:rFonts w:ascii="Arial Black" w:hAnsi="Arial Black"/>
          <w:spacing w:val="3"/>
          <w:sz w:val="22"/>
        </w:rPr>
        <w:t> </w:t>
      </w:r>
      <w:r>
        <w:rPr>
          <w:rFonts w:ascii="Arial Black" w:hAnsi="Arial Black"/>
          <w:spacing w:val="-4"/>
          <w:sz w:val="22"/>
        </w:rPr>
        <w:t>Microsoft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Power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BI</w:t>
      </w:r>
      <w:r>
        <w:rPr>
          <w:rFonts w:ascii="Arial Black" w:hAnsi="Arial Black"/>
          <w:spacing w:val="-15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chosen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target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platform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for </w:t>
      </w:r>
      <w:r>
        <w:rPr>
          <w:w w:val="105"/>
          <w:sz w:val="22"/>
        </w:rPr>
        <w:t>its dynamic dashboard capabilities, enabling real-time drilling and filtering by manage- </w:t>
      </w:r>
      <w:r>
        <w:rPr>
          <w:spacing w:val="-2"/>
          <w:w w:val="105"/>
          <w:sz w:val="22"/>
        </w:rPr>
        <w:t>ment.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6" w:val="left" w:leader="none"/>
        </w:tabs>
        <w:spacing w:line="225" w:lineRule="auto" w:before="178" w:after="0"/>
        <w:ind w:left="546" w:right="990" w:hanging="192"/>
        <w:jc w:val="both"/>
        <w:rPr>
          <w:sz w:val="22"/>
        </w:rPr>
      </w:pPr>
      <w:r>
        <w:rPr>
          <w:rFonts w:ascii="Arial Black" w:hAnsi="Arial Black"/>
          <w:spacing w:val="-6"/>
          <w:sz w:val="22"/>
        </w:rPr>
        <w:t>Modeling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and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Metrics: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6"/>
          <w:sz w:val="22"/>
        </w:rPr>
        <w:t>DAX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(Data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Analysis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Expressions)</w:t>
      </w:r>
      <w:r>
        <w:rPr>
          <w:rFonts w:ascii="Arial Black" w:hAnsi="Arial Black"/>
          <w:spacing w:val="-12"/>
          <w:sz w:val="22"/>
        </w:rPr>
        <w:t> </w:t>
      </w:r>
      <w:r>
        <w:rPr>
          <w:spacing w:val="-6"/>
          <w:sz w:val="22"/>
        </w:rPr>
        <w:t>was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used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create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calculated </w:t>
      </w:r>
      <w:r>
        <w:rPr>
          <w:sz w:val="22"/>
        </w:rPr>
        <w:t>measures</w:t>
      </w:r>
      <w:r>
        <w:rPr>
          <w:spacing w:val="37"/>
          <w:sz w:val="22"/>
        </w:rPr>
        <w:t> </w:t>
      </w:r>
      <w:r>
        <w:rPr>
          <w:sz w:val="22"/>
        </w:rPr>
        <w:t>(e.g.,</w:t>
      </w:r>
      <w:r>
        <w:rPr>
          <w:spacing w:val="37"/>
          <w:sz w:val="22"/>
        </w:rPr>
        <w:t> </w:t>
      </w:r>
      <w:r>
        <w:rPr>
          <w:sz w:val="22"/>
        </w:rPr>
        <w:t>Resolution</w:t>
      </w:r>
      <w:r>
        <w:rPr>
          <w:spacing w:val="37"/>
          <w:sz w:val="22"/>
        </w:rPr>
        <w:t> </w:t>
      </w:r>
      <w:r>
        <w:rPr>
          <w:sz w:val="22"/>
        </w:rPr>
        <w:t>Rate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Average</w:t>
      </w:r>
      <w:r>
        <w:rPr>
          <w:spacing w:val="37"/>
          <w:sz w:val="22"/>
        </w:rPr>
        <w:t> </w:t>
      </w:r>
      <w:r>
        <w:rPr>
          <w:sz w:val="22"/>
        </w:rPr>
        <w:t>Satisfaction</w:t>
      </w:r>
      <w:r>
        <w:rPr>
          <w:spacing w:val="37"/>
          <w:sz w:val="22"/>
        </w:rPr>
        <w:t> </w:t>
      </w:r>
      <w:r>
        <w:rPr>
          <w:sz w:val="22"/>
        </w:rPr>
        <w:t>Score).</w:t>
      </w:r>
    </w:p>
    <w:p>
      <w:pPr>
        <w:pStyle w:val="BodyText"/>
        <w:spacing w:before="151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Steps Involved in Building the Project" w:id="4"/>
      <w:bookmarkEnd w:id="4"/>
      <w:r>
        <w:rPr/>
      </w:r>
      <w:r>
        <w:rPr>
          <w:spacing w:val="-10"/>
        </w:rPr>
        <w:t>Steps</w:t>
      </w:r>
      <w:r>
        <w:rPr>
          <w:spacing w:val="-12"/>
        </w:rPr>
        <w:t> </w:t>
      </w:r>
      <w:r>
        <w:rPr>
          <w:spacing w:val="-10"/>
        </w:rPr>
        <w:t>Involved</w:t>
      </w:r>
      <w:r>
        <w:rPr>
          <w:spacing w:val="-12"/>
        </w:rPr>
        <w:t> </w:t>
      </w:r>
      <w:r>
        <w:rPr>
          <w:spacing w:val="-10"/>
        </w:rPr>
        <w:t>in</w:t>
      </w:r>
      <w:r>
        <w:rPr>
          <w:spacing w:val="-11"/>
        </w:rPr>
        <w:t> </w:t>
      </w:r>
      <w:r>
        <w:rPr>
          <w:spacing w:val="-10"/>
        </w:rPr>
        <w:t>Building</w:t>
      </w:r>
      <w:r>
        <w:rPr>
          <w:spacing w:val="-12"/>
        </w:rPr>
        <w:t> </w:t>
      </w:r>
      <w:r>
        <w:rPr>
          <w:spacing w:val="-10"/>
        </w:rPr>
        <w:t>the</w:t>
      </w:r>
      <w:r>
        <w:rPr>
          <w:spacing w:val="-11"/>
        </w:rPr>
        <w:t> </w:t>
      </w:r>
      <w:r>
        <w:rPr>
          <w:spacing w:val="-10"/>
        </w:rPr>
        <w:t>Project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97" w:after="0"/>
        <w:ind w:left="581" w:right="0" w:hanging="581"/>
        <w:jc w:val="left"/>
      </w:pPr>
      <w:bookmarkStart w:name="1. Data Preparation and Modeling" w:id="5"/>
      <w:bookmarkEnd w:id="5"/>
      <w:r>
        <w:rPr/>
      </w:r>
      <w:r>
        <w:rPr>
          <w:w w:val="90"/>
        </w:rPr>
        <w:t>1.</w:t>
      </w:r>
      <w:r>
        <w:rPr>
          <w:spacing w:val="16"/>
        </w:rPr>
        <w:t> </w:t>
      </w:r>
      <w:r>
        <w:rPr>
          <w:w w:val="90"/>
        </w:rPr>
        <w:t>Data</w:t>
      </w:r>
      <w:r>
        <w:rPr>
          <w:spacing w:val="-7"/>
        </w:rPr>
        <w:t> </w:t>
      </w:r>
      <w:r>
        <w:rPr>
          <w:w w:val="90"/>
        </w:rPr>
        <w:t>Preparation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7"/>
        </w:rPr>
        <w:t> </w:t>
      </w:r>
      <w:r>
        <w:rPr>
          <w:spacing w:val="-2"/>
          <w:w w:val="90"/>
        </w:rPr>
        <w:t>Modeling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25" w:lineRule="auto" w:before="145" w:after="0"/>
        <w:ind w:left="191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Filtering: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non-answered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calls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(where</w:t>
      </w:r>
      <w:r>
        <w:rPr>
          <w:spacing w:val="-1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Answered</w:t>
      </w:r>
      <w:r>
        <w:rPr>
          <w:rFonts w:ascii="Cambria" w:hAnsi="Cambria"/>
          <w:spacing w:val="-1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(Y/N)</w:t>
      </w:r>
      <w:r>
        <w:rPr>
          <w:rFonts w:ascii="Cambria" w:hAnsi="Cambria"/>
          <w:spacing w:val="-2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’N’)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were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filtered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out,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KPIs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like satisfaction and resolution rate only apply to completed interactions.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32" w:lineRule="auto" w:before="173" w:after="0"/>
        <w:ind w:left="191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Data Type Conversion: </w:t>
      </w:r>
      <w:r>
        <w:rPr>
          <w:sz w:val="22"/>
        </w:rPr>
        <w:t>The </w:t>
      </w:r>
      <w:r>
        <w:rPr>
          <w:rFonts w:ascii="Cambria" w:hAnsi="Cambria"/>
          <w:sz w:val="22"/>
        </w:rPr>
        <w:t>Date</w:t>
      </w:r>
      <w:r>
        <w:rPr>
          <w:rFonts w:ascii="Cambria" w:hAnsi="Cambria"/>
          <w:spacing w:val="31"/>
          <w:sz w:val="22"/>
        </w:rPr>
        <w:t> </w:t>
      </w:r>
      <w:r>
        <w:rPr>
          <w:sz w:val="22"/>
        </w:rPr>
        <w:t>column was converted to datetime format to enable time </w:t>
      </w:r>
      <w:r>
        <w:rPr>
          <w:w w:val="105"/>
          <w:sz w:val="22"/>
        </w:rPr>
        <w:t>intelligence, and </w:t>
      </w:r>
      <w:r>
        <w:rPr>
          <w:rFonts w:ascii="Cambria" w:hAnsi="Cambria"/>
          <w:w w:val="105"/>
          <w:sz w:val="22"/>
        </w:rPr>
        <w:t>AvgTalkDuration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w w:val="105"/>
          <w:sz w:val="22"/>
        </w:rPr>
        <w:t>(a string object) was converted into a numeric measure (seconds/minutes) for accurate averaging.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25" w:lineRule="auto" w:before="180" w:after="0"/>
        <w:ind w:left="191" w:right="991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Derived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Column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Creation:</w:t>
      </w:r>
      <w:r>
        <w:rPr>
          <w:rFonts w:ascii="Arial Black" w:hAnsi="Arial Black"/>
          <w:spacing w:val="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rFonts w:ascii="Arial Black" w:hAnsi="Arial Black"/>
          <w:sz w:val="22"/>
        </w:rPr>
        <w:t>Resolution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Binary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column</w:t>
      </w:r>
      <w:r>
        <w:rPr>
          <w:spacing w:val="-14"/>
          <w:sz w:val="22"/>
        </w:rPr>
        <w:t> </w:t>
      </w:r>
      <w:r>
        <w:rPr>
          <w:sz w:val="22"/>
        </w:rPr>
        <w:t>(1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’Y’,</w:t>
      </w:r>
      <w:r>
        <w:rPr>
          <w:spacing w:val="-15"/>
          <w:sz w:val="22"/>
        </w:rPr>
        <w:t> </w:t>
      </w:r>
      <w:r>
        <w:rPr>
          <w:sz w:val="22"/>
        </w:rPr>
        <w:t>0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’N’)</w:t>
      </w:r>
      <w:r>
        <w:rPr>
          <w:spacing w:val="-15"/>
          <w:sz w:val="22"/>
        </w:rPr>
        <w:t> </w:t>
      </w:r>
      <w:r>
        <w:rPr>
          <w:sz w:val="22"/>
        </w:rPr>
        <w:t>was</w:t>
      </w:r>
      <w:r>
        <w:rPr>
          <w:spacing w:val="-15"/>
          <w:sz w:val="22"/>
        </w:rPr>
        <w:t> </w:t>
      </w:r>
      <w:r>
        <w:rPr>
          <w:sz w:val="22"/>
        </w:rPr>
        <w:t>created</w:t>
      </w:r>
      <w:r>
        <w:rPr>
          <w:spacing w:val="-15"/>
          <w:sz w:val="22"/>
        </w:rPr>
        <w:t> </w:t>
      </w:r>
      <w:r>
        <w:rPr>
          <w:sz w:val="22"/>
        </w:rPr>
        <w:t>to simplify rate calculations.</w:t>
      </w:r>
    </w:p>
    <w:p>
      <w:pPr>
        <w:pStyle w:val="BodyText"/>
        <w:spacing w:before="86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2. DAX Measure Creation (KPIs)" w:id="6"/>
      <w:bookmarkEnd w:id="6"/>
      <w:r>
        <w:rPr/>
      </w:r>
      <w:r>
        <w:rPr>
          <w:w w:val="90"/>
        </w:rPr>
        <w:t>2.</w:t>
      </w:r>
      <w:r>
        <w:rPr>
          <w:spacing w:val="2"/>
        </w:rPr>
        <w:t> </w:t>
      </w:r>
      <w:r>
        <w:rPr>
          <w:w w:val="90"/>
        </w:rPr>
        <w:t>DAX</w:t>
      </w:r>
      <w:r>
        <w:rPr>
          <w:spacing w:val="-11"/>
          <w:w w:val="90"/>
        </w:rPr>
        <w:t> </w:t>
      </w:r>
      <w:r>
        <w:rPr>
          <w:w w:val="90"/>
        </w:rPr>
        <w:t>Measure</w:t>
      </w:r>
      <w:r>
        <w:rPr>
          <w:spacing w:val="-10"/>
          <w:w w:val="90"/>
        </w:rPr>
        <w:t> </w:t>
      </w:r>
      <w:r>
        <w:rPr>
          <w:w w:val="90"/>
        </w:rPr>
        <w:t>Creation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(KPIs)</w:t>
      </w:r>
    </w:p>
    <w:p>
      <w:pPr>
        <w:pStyle w:val="BodyText"/>
        <w:spacing w:line="244" w:lineRule="auto" w:before="152"/>
        <w:ind w:right="990"/>
      </w:pPr>
      <w:r>
        <w:rPr>
          <w:w w:val="105"/>
        </w:rPr>
        <w:t>Core Key Performance Indicators (KPIs) were established using DAX to ensure accuracy and consistency across the report.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218" w:after="0"/>
        <w:ind w:left="545" w:right="0" w:hanging="289"/>
        <w:jc w:val="left"/>
        <w:rPr>
          <w:sz w:val="22"/>
        </w:rPr>
      </w:pPr>
      <w:r>
        <w:rPr>
          <w:rFonts w:ascii="Arial Black"/>
          <w:sz w:val="22"/>
        </w:rPr>
        <w:t>Resolution</w:t>
      </w:r>
      <w:r>
        <w:rPr>
          <w:rFonts w:ascii="Arial Black"/>
          <w:spacing w:val="-19"/>
          <w:sz w:val="22"/>
        </w:rPr>
        <w:t> </w:t>
      </w:r>
      <w:r>
        <w:rPr>
          <w:rFonts w:ascii="Arial Black"/>
          <w:sz w:val="22"/>
        </w:rPr>
        <w:t>Rate</w:t>
      </w:r>
      <w:r>
        <w:rPr>
          <w:rFonts w:ascii="Arial Black"/>
          <w:spacing w:val="-18"/>
          <w:sz w:val="22"/>
        </w:rPr>
        <w:t> </w:t>
      </w:r>
      <w:r>
        <w:rPr>
          <w:rFonts w:ascii="Arial Black"/>
          <w:sz w:val="22"/>
        </w:rPr>
        <w:t>(%):</w:t>
      </w:r>
      <w:r>
        <w:rPr>
          <w:rFonts w:ascii="Arial Black"/>
          <w:spacing w:val="-19"/>
          <w:sz w:val="22"/>
        </w:rPr>
        <w:t> </w:t>
      </w:r>
      <w:r>
        <w:rPr>
          <w:sz w:val="22"/>
        </w:rPr>
        <w:t>Total</w:t>
      </w:r>
      <w:r>
        <w:rPr>
          <w:spacing w:val="-17"/>
          <w:sz w:val="22"/>
        </w:rPr>
        <w:t> </w:t>
      </w:r>
      <w:r>
        <w:rPr>
          <w:sz w:val="22"/>
        </w:rPr>
        <w:t>Resolved</w:t>
      </w:r>
      <w:r>
        <w:rPr>
          <w:spacing w:val="-17"/>
          <w:sz w:val="22"/>
        </w:rPr>
        <w:t> </w:t>
      </w:r>
      <w:r>
        <w:rPr>
          <w:sz w:val="22"/>
        </w:rPr>
        <w:t>Calls</w:t>
      </w:r>
      <w:r>
        <w:rPr>
          <w:rFonts w:ascii="Cambria"/>
          <w:sz w:val="22"/>
        </w:rPr>
        <w:t>/</w:t>
      </w:r>
      <w:r>
        <w:rPr>
          <w:sz w:val="22"/>
        </w:rPr>
        <w:t>Total</w:t>
      </w:r>
      <w:r>
        <w:rPr>
          <w:spacing w:val="-17"/>
          <w:sz w:val="22"/>
        </w:rPr>
        <w:t> </w:t>
      </w:r>
      <w:r>
        <w:rPr>
          <w:sz w:val="22"/>
        </w:rPr>
        <w:t>Answered</w:t>
      </w:r>
      <w:r>
        <w:rPr>
          <w:spacing w:val="-17"/>
          <w:sz w:val="22"/>
        </w:rPr>
        <w:t> </w:t>
      </w:r>
      <w:r>
        <w:rPr>
          <w:sz w:val="22"/>
        </w:rPr>
        <w:t>Calls.</w:t>
      </w:r>
      <w:r>
        <w:rPr>
          <w:spacing w:val="-9"/>
          <w:sz w:val="22"/>
        </w:rPr>
        <w:t> </w:t>
      </w:r>
      <w:r>
        <w:rPr>
          <w:sz w:val="22"/>
        </w:rPr>
        <w:t>(Overall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effectiveness)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40" w:after="0"/>
        <w:ind w:left="545" w:right="0" w:hanging="301"/>
        <w:jc w:val="left"/>
        <w:rPr>
          <w:sz w:val="22"/>
        </w:rPr>
      </w:pPr>
      <w:r>
        <w:rPr>
          <w:rFonts w:ascii="Arial Black"/>
          <w:spacing w:val="-4"/>
          <w:sz w:val="22"/>
        </w:rPr>
        <w:t>Average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spacing w:val="-4"/>
          <w:sz w:val="22"/>
        </w:rPr>
        <w:t>Satisfaction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spacing w:val="-4"/>
          <w:sz w:val="22"/>
        </w:rPr>
        <w:t>Score:</w:t>
      </w:r>
      <w:r>
        <w:rPr>
          <w:rFonts w:ascii="Arial Black"/>
          <w:spacing w:val="15"/>
          <w:sz w:val="22"/>
        </w:rPr>
        <w:t> </w:t>
      </w:r>
      <w:r>
        <w:rPr>
          <w:spacing w:val="-4"/>
          <w:sz w:val="22"/>
        </w:rPr>
        <w:t>AVERAGE</w:t>
      </w:r>
      <w:r>
        <w:rPr>
          <w:rFonts w:ascii="Cambria"/>
          <w:spacing w:val="-4"/>
          <w:sz w:val="22"/>
        </w:rPr>
        <w:t>(</w:t>
      </w:r>
      <w:r>
        <w:rPr>
          <w:spacing w:val="-4"/>
          <w:sz w:val="22"/>
        </w:rPr>
        <w:t>Satisfaction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rating</w:t>
      </w:r>
      <w:r>
        <w:rPr>
          <w:rFonts w:ascii="Cambria"/>
          <w:spacing w:val="-4"/>
          <w:sz w:val="22"/>
        </w:rPr>
        <w:t>)</w:t>
      </w:r>
      <w:r>
        <w:rPr>
          <w:spacing w:val="-4"/>
          <w:sz w:val="22"/>
        </w:rPr>
        <w:t>.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(Overall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impact)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40" w:after="0"/>
        <w:ind w:left="545" w:right="0" w:hanging="271"/>
        <w:jc w:val="left"/>
        <w:rPr>
          <w:sz w:val="22"/>
        </w:rPr>
      </w:pPr>
      <w:r>
        <w:rPr>
          <w:rFonts w:ascii="Arial Black"/>
          <w:spacing w:val="-4"/>
          <w:sz w:val="22"/>
        </w:rPr>
        <w:t>Average</w:t>
      </w:r>
      <w:r>
        <w:rPr>
          <w:rFonts w:ascii="Arial Black"/>
          <w:spacing w:val="-16"/>
          <w:sz w:val="22"/>
        </w:rPr>
        <w:t> </w:t>
      </w:r>
      <w:r>
        <w:rPr>
          <w:rFonts w:ascii="Arial Black"/>
          <w:spacing w:val="-4"/>
          <w:sz w:val="22"/>
        </w:rPr>
        <w:t>Speed</w:t>
      </w:r>
      <w:r>
        <w:rPr>
          <w:rFonts w:ascii="Arial Black"/>
          <w:spacing w:val="-16"/>
          <w:sz w:val="22"/>
        </w:rPr>
        <w:t> </w:t>
      </w:r>
      <w:r>
        <w:rPr>
          <w:rFonts w:ascii="Arial Black"/>
          <w:spacing w:val="-4"/>
          <w:sz w:val="22"/>
        </w:rPr>
        <w:t>of</w:t>
      </w:r>
      <w:r>
        <w:rPr>
          <w:rFonts w:ascii="Arial Black"/>
          <w:spacing w:val="-16"/>
          <w:sz w:val="22"/>
        </w:rPr>
        <w:t> </w:t>
      </w:r>
      <w:r>
        <w:rPr>
          <w:rFonts w:ascii="Arial Black"/>
          <w:spacing w:val="-4"/>
          <w:sz w:val="22"/>
        </w:rPr>
        <w:t>Answer:</w:t>
      </w:r>
      <w:r>
        <w:rPr>
          <w:rFonts w:ascii="Arial Black"/>
          <w:spacing w:val="3"/>
          <w:sz w:val="22"/>
        </w:rPr>
        <w:t> </w:t>
      </w:r>
      <w:r>
        <w:rPr>
          <w:spacing w:val="-4"/>
          <w:sz w:val="22"/>
        </w:rPr>
        <w:t>AVERAGE</w:t>
      </w:r>
      <w:r>
        <w:rPr>
          <w:rFonts w:ascii="Cambria"/>
          <w:spacing w:val="-4"/>
          <w:sz w:val="22"/>
        </w:rPr>
        <w:t>(</w:t>
      </w:r>
      <w:r>
        <w:rPr>
          <w:spacing w:val="-4"/>
          <w:sz w:val="22"/>
        </w:rPr>
        <w:t>Speed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Answer</w:t>
      </w:r>
      <w:r>
        <w:rPr>
          <w:rFonts w:ascii="Cambria"/>
          <w:spacing w:val="-4"/>
          <w:sz w:val="22"/>
        </w:rPr>
        <w:t>)</w:t>
      </w:r>
      <w:r>
        <w:rPr>
          <w:spacing w:val="-4"/>
          <w:sz w:val="22"/>
        </w:rPr>
        <w:t>.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(Overall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timeliness)</w:t>
      </w:r>
    </w:p>
    <w:p>
      <w:pPr>
        <w:pStyle w:val="BodyText"/>
        <w:spacing w:before="61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3. Visual Design and Insights Generation" w:id="7"/>
      <w:bookmarkEnd w:id="7"/>
      <w:r>
        <w:rPr/>
      </w:r>
      <w:r>
        <w:rPr>
          <w:w w:val="90"/>
        </w:rPr>
        <w:t>3.</w:t>
      </w:r>
      <w:r>
        <w:rPr>
          <w:spacing w:val="7"/>
        </w:rPr>
        <w:t> </w:t>
      </w:r>
      <w:r>
        <w:rPr>
          <w:w w:val="90"/>
        </w:rPr>
        <w:t>Visual</w:t>
      </w:r>
      <w:r>
        <w:rPr>
          <w:spacing w:val="-6"/>
          <w:w w:val="90"/>
        </w:rPr>
        <w:t> </w:t>
      </w:r>
      <w:r>
        <w:rPr>
          <w:w w:val="90"/>
        </w:rPr>
        <w:t>Design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Insights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Generation</w:t>
      </w:r>
    </w:p>
    <w:p>
      <w:pPr>
        <w:pStyle w:val="BodyText"/>
        <w:spacing w:line="244" w:lineRule="auto" w:before="152"/>
        <w:ind w:right="990"/>
      </w:pPr>
      <w:r>
        <w:rPr>
          <w:w w:val="105"/>
        </w:rPr>
        <w:t>The dashboard was structured to present both a high-level overview and departmental/agent drill-down</w:t>
      </w:r>
      <w:r>
        <w:rPr>
          <w:spacing w:val="-1"/>
          <w:w w:val="105"/>
        </w:rPr>
        <w:t> </w:t>
      </w:r>
      <w:r>
        <w:rPr>
          <w:w w:val="105"/>
        </w:rPr>
        <w:t>capabilities.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08" w:lineRule="auto" w:before="249" w:after="0"/>
        <w:ind w:left="191" w:right="990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Card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Visuals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(KPIs):</w:t>
      </w:r>
      <w:r>
        <w:rPr>
          <w:rFonts w:ascii="Arial Black" w:hAnsi="Arial Black"/>
          <w:spacing w:val="11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DAX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measures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display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overall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performance:</w:t>
      </w:r>
      <w:r>
        <w:rPr>
          <w:spacing w:val="15"/>
          <w:sz w:val="22"/>
        </w:rPr>
        <w:t> </w:t>
      </w:r>
      <w:r>
        <w:rPr>
          <w:rFonts w:ascii="Arial Black" w:hAnsi="Arial Black"/>
          <w:spacing w:val="-2"/>
          <w:sz w:val="22"/>
        </w:rPr>
        <w:t>90</w:t>
      </w:r>
      <w:r>
        <w:rPr>
          <w:rFonts w:ascii="Arial" w:hAnsi="Arial"/>
          <w:i/>
          <w:spacing w:val="-2"/>
          <w:sz w:val="22"/>
        </w:rPr>
        <w:t>.</w:t>
      </w:r>
      <w:r>
        <w:rPr>
          <w:rFonts w:ascii="Arial Black" w:hAnsi="Arial Black"/>
          <w:spacing w:val="-2"/>
          <w:sz w:val="22"/>
        </w:rPr>
        <w:t>10</w:t>
      </w:r>
      <w:r>
        <w:rPr>
          <w:spacing w:val="-2"/>
          <w:sz w:val="22"/>
        </w:rPr>
        <w:t>% </w:t>
      </w:r>
      <w:r>
        <w:rPr>
          <w:sz w:val="22"/>
        </w:rPr>
        <w:t>Resolution Rate and </w:t>
      </w:r>
      <w:r>
        <w:rPr>
          <w:rFonts w:ascii="Arial Black" w:hAnsi="Arial Black"/>
          <w:sz w:val="22"/>
        </w:rPr>
        <w:t>3</w:t>
      </w:r>
      <w:r>
        <w:rPr>
          <w:rFonts w:ascii="Arial" w:hAnsi="Arial"/>
          <w:i/>
          <w:sz w:val="22"/>
        </w:rPr>
        <w:t>.</w:t>
      </w:r>
      <w:r>
        <w:rPr>
          <w:rFonts w:ascii="Arial Black" w:hAnsi="Arial Black"/>
          <w:sz w:val="22"/>
        </w:rPr>
        <w:t>45 </w:t>
      </w:r>
      <w:r>
        <w:rPr>
          <w:sz w:val="22"/>
        </w:rPr>
        <w:t>Avg Satisfaction Score.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25" w:lineRule="auto" w:before="164" w:after="0"/>
        <w:ind w:left="191" w:right="990" w:hanging="192"/>
        <w:jc w:val="both"/>
        <w:rPr>
          <w:sz w:val="22"/>
        </w:rPr>
      </w:pPr>
      <w:r>
        <w:rPr>
          <w:rFonts w:ascii="Arial Black" w:hAnsi="Arial Black"/>
          <w:sz w:val="22"/>
        </w:rPr>
        <w:t>Line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z w:val="22"/>
        </w:rPr>
        <w:t>Chart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z w:val="22"/>
        </w:rPr>
        <w:t>(Trends):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rFonts w:ascii="Cambria" w:hAnsi="Cambria"/>
          <w:sz w:val="22"/>
        </w:rPr>
        <w:t>Date</w:t>
      </w:r>
      <w:r>
        <w:rPr>
          <w:rFonts w:ascii="Cambria" w:hAnsi="Cambria"/>
          <w:spacing w:val="18"/>
          <w:sz w:val="22"/>
        </w:rPr>
        <w:t> </w:t>
      </w:r>
      <w:r>
        <w:rPr>
          <w:sz w:val="22"/>
        </w:rPr>
        <w:t>hierarchy</w:t>
      </w:r>
      <w:r>
        <w:rPr>
          <w:spacing w:val="-2"/>
          <w:sz w:val="22"/>
        </w:rPr>
        <w:t> </w:t>
      </w:r>
      <w:r>
        <w:rPr>
          <w:sz w:val="22"/>
        </w:rPr>
        <w:t>(Month/Week)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Resolution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w w:val="105"/>
          <w:sz w:val="22"/>
        </w:rPr>
        <w:t>Avg Satisfaction Score to monitor performance stability over time.</w:t>
      </w:r>
    </w:p>
    <w:p>
      <w:pPr>
        <w:pStyle w:val="ListParagraph"/>
        <w:numPr>
          <w:ilvl w:val="2"/>
          <w:numId w:val="1"/>
        </w:numPr>
        <w:tabs>
          <w:tab w:pos="190" w:val="left" w:leader="none"/>
        </w:tabs>
        <w:spacing w:line="302" w:lineRule="exact" w:before="166" w:after="0"/>
        <w:ind w:left="190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Bar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z w:val="22"/>
        </w:rPr>
        <w:t>Chart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z w:val="22"/>
        </w:rPr>
        <w:t>(Effectiveness):</w:t>
      </w:r>
      <w:r>
        <w:rPr>
          <w:rFonts w:ascii="Arial Black" w:hAnsi="Arial Black"/>
          <w:spacing w:val="13"/>
          <w:sz w:val="22"/>
        </w:rPr>
        <w:t> </w:t>
      </w:r>
      <w:r>
        <w:rPr>
          <w:sz w:val="22"/>
        </w:rPr>
        <w:t>Visualized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Resolution</w:t>
      </w:r>
      <w:r>
        <w:rPr>
          <w:spacing w:val="-7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Avg</w:t>
      </w:r>
      <w:r>
        <w:rPr>
          <w:spacing w:val="-7"/>
          <w:sz w:val="22"/>
        </w:rPr>
        <w:t> </w:t>
      </w:r>
      <w:r>
        <w:rPr>
          <w:sz w:val="22"/>
        </w:rPr>
        <w:t>Satisfaction</w:t>
      </w:r>
      <w:r>
        <w:rPr>
          <w:spacing w:val="-8"/>
          <w:sz w:val="22"/>
        </w:rPr>
        <w:t> </w:t>
      </w:r>
      <w:r>
        <w:rPr>
          <w:sz w:val="22"/>
        </w:rPr>
        <w:t>Score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across</w:t>
      </w:r>
    </w:p>
    <w:p>
      <w:pPr>
        <w:pStyle w:val="BodyText"/>
        <w:spacing w:line="260" w:lineRule="exact"/>
        <w:ind w:left="191"/>
      </w:pPr>
      <w:r>
        <w:rPr>
          <w:rFonts w:ascii="Cambria"/>
        </w:rPr>
        <w:t>Department</w:t>
      </w:r>
      <w:r>
        <w:rPr>
          <w:rFonts w:ascii="Cambria"/>
          <w:spacing w:val="53"/>
        </w:rPr>
        <w:t> </w:t>
      </w:r>
      <w:r>
        <w:rPr/>
        <w:t>to</w:t>
      </w:r>
      <w:r>
        <w:rPr>
          <w:spacing w:val="32"/>
        </w:rPr>
        <w:t> </w:t>
      </w:r>
      <w:r>
        <w:rPr/>
        <w:t>identify</w:t>
      </w:r>
      <w:r>
        <w:rPr>
          <w:spacing w:val="32"/>
        </w:rPr>
        <w:t> </w:t>
      </w:r>
      <w:r>
        <w:rPr/>
        <w:t>high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low-performing</w:t>
      </w:r>
      <w:r>
        <w:rPr>
          <w:spacing w:val="32"/>
        </w:rPr>
        <w:t> </w:t>
      </w:r>
      <w:r>
        <w:rPr/>
        <w:t>product</w:t>
      </w:r>
      <w:r>
        <w:rPr>
          <w:spacing w:val="32"/>
        </w:rPr>
        <w:t> </w:t>
      </w:r>
      <w:r>
        <w:rPr>
          <w:spacing w:val="-2"/>
        </w:rPr>
        <w:t>lines.</w:t>
      </w:r>
    </w:p>
    <w:p>
      <w:pPr>
        <w:pStyle w:val="ListParagraph"/>
        <w:numPr>
          <w:ilvl w:val="2"/>
          <w:numId w:val="1"/>
        </w:numPr>
        <w:tabs>
          <w:tab w:pos="189" w:val="left" w:leader="none"/>
          <w:tab w:pos="191" w:val="left" w:leader="none"/>
        </w:tabs>
        <w:spacing w:line="235" w:lineRule="auto" w:before="164" w:after="0"/>
        <w:ind w:left="191" w:right="99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Scatter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Plot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(Impact):</w:t>
      </w:r>
      <w:r>
        <w:rPr>
          <w:rFonts w:ascii="Arial Black" w:hAnsi="Arial Black"/>
          <w:spacing w:val="-19"/>
          <w:w w:val="105"/>
          <w:sz w:val="22"/>
        </w:rPr>
        <w:t> </w:t>
      </w:r>
      <w:r>
        <w:rPr>
          <w:w w:val="105"/>
          <w:sz w:val="22"/>
        </w:rPr>
        <w:t>Plotted</w:t>
      </w:r>
      <w:r>
        <w:rPr>
          <w:spacing w:val="-1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AvgTalkDuration</w:t>
      </w:r>
      <w:r>
        <w:rPr>
          <w:rFonts w:ascii="Cambria" w:hAnsi="Cambria"/>
          <w:spacing w:val="-13"/>
          <w:w w:val="105"/>
          <w:sz w:val="22"/>
        </w:rPr>
        <w:t> </w:t>
      </w:r>
      <w:r>
        <w:rPr>
          <w:w w:val="105"/>
          <w:sz w:val="22"/>
        </w:rPr>
        <w:t>(X-axis)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-1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Avg</w:t>
      </w:r>
      <w:r>
        <w:rPr>
          <w:rFonts w:ascii="Cambria" w:hAnsi="Cambria"/>
          <w:spacing w:val="-8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Satisfaction</w:t>
      </w:r>
      <w:r>
        <w:rPr>
          <w:rFonts w:ascii="Cambria" w:hAnsi="Cambria"/>
          <w:spacing w:val="31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Score</w:t>
      </w:r>
      <w:r>
        <w:rPr>
          <w:rFonts w:ascii="Cambria" w:hAnsi="Cambria"/>
          <w:spacing w:val="-6"/>
          <w:w w:val="105"/>
          <w:sz w:val="22"/>
        </w:rPr>
        <w:t> </w:t>
      </w:r>
      <w:r>
        <w:rPr>
          <w:w w:val="105"/>
          <w:sz w:val="22"/>
        </w:rPr>
        <w:t>(Y- axis)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analyze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longer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shorter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calls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lead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better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outcomes,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identifying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agents who are both efficient and effective.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pgSz w:w="11910" w:h="16840"/>
          <w:pgMar w:header="727" w:footer="819" w:top="1200" w:bottom="1000" w:left="1133" w:right="141"/>
        </w:sectPr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125" w:after="0"/>
        <w:ind w:left="451" w:right="0" w:hanging="451"/>
        <w:jc w:val="left"/>
      </w:pPr>
      <w:bookmarkStart w:name="Conclusion" w:id="8"/>
      <w:bookmarkEnd w:id="8"/>
      <w:r>
        <w:rPr/>
      </w:r>
      <w:r>
        <w:rPr>
          <w:spacing w:val="-2"/>
        </w:rPr>
        <w:t>Conclusion</w:t>
      </w:r>
    </w:p>
    <w:p>
      <w:pPr>
        <w:pStyle w:val="BodyText"/>
        <w:spacing w:line="270" w:lineRule="exact" w:before="238"/>
        <w:ind w:right="990"/>
        <w:jc w:val="both"/>
      </w:pPr>
      <w:r>
        <w:rPr>
          <w:w w:val="105"/>
        </w:rPr>
        <w:t>The data analysis and dashboard development for OptiConnect Solutions successfully </w:t>
      </w:r>
      <w:r>
        <w:rPr>
          <w:w w:val="105"/>
        </w:rPr>
        <w:t>trans- lated</w:t>
      </w:r>
      <w:r>
        <w:rPr>
          <w:spacing w:val="-16"/>
          <w:w w:val="105"/>
        </w:rPr>
        <w:t> </w:t>
      </w:r>
      <w:r>
        <w:rPr>
          <w:w w:val="105"/>
        </w:rPr>
        <w:t>raw</w:t>
      </w:r>
      <w:r>
        <w:rPr>
          <w:spacing w:val="-16"/>
          <w:w w:val="105"/>
        </w:rPr>
        <w:t> </w:t>
      </w:r>
      <w:r>
        <w:rPr>
          <w:w w:val="105"/>
        </w:rPr>
        <w:t>operational</w:t>
      </w:r>
      <w:r>
        <w:rPr>
          <w:spacing w:val="-16"/>
          <w:w w:val="105"/>
        </w:rPr>
        <w:t> </w:t>
      </w:r>
      <w:r>
        <w:rPr>
          <w:w w:val="105"/>
        </w:rPr>
        <w:t>metrics</w:t>
      </w:r>
      <w:r>
        <w:rPr>
          <w:spacing w:val="-16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coherent,</w:t>
      </w:r>
      <w:r>
        <w:rPr>
          <w:spacing w:val="-13"/>
          <w:w w:val="105"/>
        </w:rPr>
        <w:t> </w:t>
      </w:r>
      <w:r>
        <w:rPr>
          <w:w w:val="105"/>
        </w:rPr>
        <w:t>visual</w:t>
      </w:r>
      <w:r>
        <w:rPr>
          <w:spacing w:val="-16"/>
          <w:w w:val="105"/>
        </w:rPr>
        <w:t> </w:t>
      </w:r>
      <w:r>
        <w:rPr>
          <w:w w:val="105"/>
        </w:rPr>
        <w:t>narrative</w:t>
      </w:r>
      <w:r>
        <w:rPr>
          <w:spacing w:val="-16"/>
          <w:w w:val="105"/>
        </w:rPr>
        <w:t> </w:t>
      </w:r>
      <w:r>
        <w:rPr>
          <w:w w:val="105"/>
        </w:rPr>
        <w:t>focused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rFonts w:ascii="Arial Black"/>
          <w:w w:val="105"/>
        </w:rPr>
        <w:t>Timeliness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rFonts w:ascii="Arial Black"/>
          <w:w w:val="105"/>
        </w:rPr>
        <w:t>Effec- tiveness</w:t>
      </w:r>
      <w:r>
        <w:rPr>
          <w:w w:val="105"/>
        </w:rPr>
        <w:t>,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rFonts w:ascii="Arial Black"/>
          <w:w w:val="105"/>
        </w:rPr>
        <w:t>Impact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established</w:t>
      </w:r>
      <w:r>
        <w:rPr>
          <w:spacing w:val="-18"/>
          <w:w w:val="105"/>
        </w:rPr>
        <w:t> </w:t>
      </w:r>
      <w:r>
        <w:rPr>
          <w:w w:val="105"/>
        </w:rPr>
        <w:t>KPIs</w:t>
      </w:r>
      <w:r>
        <w:rPr>
          <w:spacing w:val="-18"/>
          <w:w w:val="105"/>
        </w:rPr>
        <w:t> </w:t>
      </w:r>
      <w:r>
        <w:rPr>
          <w:w w:val="105"/>
        </w:rPr>
        <w:t>provide</w:t>
      </w:r>
      <w:r>
        <w:rPr>
          <w:spacing w:val="-18"/>
          <w:w w:val="105"/>
        </w:rPr>
        <w:t> </w:t>
      </w:r>
      <w:r>
        <w:rPr>
          <w:w w:val="105"/>
        </w:rPr>
        <w:t>management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clear,</w:t>
      </w:r>
      <w:r>
        <w:rPr>
          <w:spacing w:val="-18"/>
          <w:w w:val="105"/>
        </w:rPr>
        <w:t> </w:t>
      </w:r>
      <w:r>
        <w:rPr>
          <w:w w:val="105"/>
        </w:rPr>
        <w:t>single</w:t>
      </w:r>
      <w:r>
        <w:rPr>
          <w:spacing w:val="-18"/>
          <w:w w:val="105"/>
        </w:rPr>
        <w:t> </w:t>
      </w:r>
      <w:r>
        <w:rPr>
          <w:w w:val="105"/>
        </w:rPr>
        <w:t>view</w:t>
      </w:r>
      <w:r>
        <w:rPr>
          <w:spacing w:val="-18"/>
          <w:w w:val="105"/>
        </w:rPr>
        <w:t> </w:t>
      </w:r>
      <w:r>
        <w:rPr>
          <w:w w:val="105"/>
        </w:rPr>
        <w:t>of performance, while the departmental and agent-level drill-downs offer the necessary granu- larity to drive focused training and optimization efforts.</w:t>
      </w:r>
      <w:r>
        <w:rPr>
          <w:spacing w:val="40"/>
          <w:w w:val="105"/>
        </w:rPr>
        <w:t> </w:t>
      </w:r>
      <w:r>
        <w:rPr>
          <w:w w:val="105"/>
        </w:rPr>
        <w:t>Future steps should involve loading continuous data to establish long-term trends and setting definitive service level agreement (SLA)</w:t>
      </w:r>
      <w:r>
        <w:rPr>
          <w:spacing w:val="-7"/>
          <w:w w:val="105"/>
        </w:rPr>
        <w:t> </w:t>
      </w:r>
      <w:r>
        <w:rPr>
          <w:w w:val="105"/>
        </w:rPr>
        <w:t>targets</w:t>
      </w:r>
      <w:r>
        <w:rPr>
          <w:spacing w:val="-7"/>
          <w:w w:val="105"/>
        </w:rPr>
        <w:t> </w:t>
      </w:r>
      <w:r>
        <w:rPr>
          <w:w w:val="105"/>
        </w:rPr>
        <w:t>(e.g.,</w:t>
      </w:r>
      <w:r>
        <w:rPr>
          <w:spacing w:val="-4"/>
          <w:w w:val="105"/>
        </w:rPr>
        <w:t> </w:t>
      </w:r>
      <w:r>
        <w:rPr>
          <w:w w:val="105"/>
        </w:rPr>
        <w:t>80%</w:t>
      </w:r>
      <w:r>
        <w:rPr>
          <w:spacing w:val="-7"/>
          <w:w w:val="105"/>
        </w:rPr>
        <w:t> </w:t>
      </w:r>
      <w:r>
        <w:rPr>
          <w:w w:val="105"/>
        </w:rPr>
        <w:t>Resolution</w:t>
      </w:r>
      <w:r>
        <w:rPr>
          <w:spacing w:val="-7"/>
          <w:w w:val="105"/>
        </w:rPr>
        <w:t> </w:t>
      </w:r>
      <w:r>
        <w:rPr>
          <w:w w:val="105"/>
        </w:rPr>
        <w:t>Rate,</w:t>
      </w:r>
      <w:r>
        <w:rPr>
          <w:spacing w:val="-4"/>
          <w:w w:val="105"/>
        </w:rPr>
        <w:t> </w:t>
      </w:r>
      <w:r>
        <w:rPr>
          <w:w w:val="105"/>
        </w:rPr>
        <w:t>4.0</w:t>
      </w:r>
      <w:r>
        <w:rPr>
          <w:spacing w:val="-7"/>
          <w:w w:val="105"/>
        </w:rPr>
        <w:t> </w:t>
      </w:r>
      <w:r>
        <w:rPr>
          <w:w w:val="105"/>
        </w:rPr>
        <w:t>Avg</w:t>
      </w:r>
      <w:r>
        <w:rPr>
          <w:spacing w:val="-7"/>
          <w:w w:val="105"/>
        </w:rPr>
        <w:t> </w:t>
      </w:r>
      <w:r>
        <w:rPr>
          <w:w w:val="105"/>
        </w:rPr>
        <w:t>Satisfaction)</w:t>
      </w:r>
      <w:r>
        <w:rPr>
          <w:spacing w:val="-7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performance</w:t>
      </w:r>
      <w:r>
        <w:rPr>
          <w:spacing w:val="-7"/>
          <w:w w:val="105"/>
        </w:rPr>
        <w:t> </w:t>
      </w:r>
      <w:r>
        <w:rPr>
          <w:w w:val="105"/>
        </w:rPr>
        <w:t>can be measured.</w:t>
      </w:r>
      <w:r>
        <w:rPr>
          <w:spacing w:val="40"/>
          <w:w w:val="105"/>
        </w:rPr>
        <w:t> </w:t>
      </w:r>
      <w:r>
        <w:rPr>
          <w:w w:val="105"/>
        </w:rPr>
        <w:t>This foundation enables OptiConnect to move decisively toward achieving opti- mal call center performance and unparalleled customer service.</w:t>
      </w:r>
    </w:p>
    <w:sectPr>
      <w:pgSz w:w="11910" w:h="16840"/>
      <w:pgMar w:header="727" w:footer="819" w:top="1200" w:bottom="1000" w:left="113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720001</wp:posOffset>
              </wp:positionH>
              <wp:positionV relativeFrom="page">
                <wp:posOffset>9996970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2912" from="56.693001pt,787.163025pt" to="538.583001pt,787.16302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6722656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3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9.343018pt;margin-top:788.250183pt;width:13.25pt;height:16.9pt;mso-position-horizontal-relative:page;mso-position-vertical-relative:page;z-index:-15782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3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707301</wp:posOffset>
              </wp:positionH>
              <wp:positionV relativeFrom="page">
                <wp:posOffset>10023626</wp:posOffset>
              </wp:positionV>
              <wp:extent cx="1254760" cy="1981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5476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Data</w:t>
                          </w:r>
                          <w:r>
                            <w:rPr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Analysis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789.261963pt;width:98.8pt;height:15.6pt;mso-position-horizontal-relative:page;mso-position-vertical-relative:page;z-index:-15781888" type="#_x0000_t202" id="docshape2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Data</w:t>
                    </w:r>
                    <w:r>
                      <w:rPr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Analysis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720001</wp:posOffset>
              </wp:positionH>
              <wp:positionV relativeFrom="page">
                <wp:posOffset>586219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3424" from="56.693001pt,46.159016pt" to="538.583001pt,46.159016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546" w:hanging="2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8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3" w:hanging="2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6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3" w:hanging="1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6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3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51" w:hanging="4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1" w:hanging="5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" w:hanging="192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9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5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8" w:hanging="192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1" w:hanging="451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81" w:hanging="581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right="990"/>
      <w:jc w:val="center"/>
    </w:pPr>
    <w:rPr>
      <w:rFonts w:ascii="Arial Black" w:hAnsi="Arial Black" w:eastAsia="Arial Black" w:cs="Arial Black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1" w:hanging="19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2025-11-09T15:00:43Z</dcterms:created>
  <dcterms:modified xsi:type="dcterms:W3CDTF">2025-11-09T15:00:43Z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2025-11-09T00:00:00Z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