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F5E6" w14:textId="303BEF7D" w:rsidR="001A1784" w:rsidRDefault="002216EE" w:rsidP="00825777">
      <w:pPr>
        <w:spacing w:after="400"/>
        <w:jc w:val="center"/>
        <w:rPr>
          <w:b/>
          <w:bCs/>
          <w:sz w:val="28"/>
          <w:szCs w:val="28"/>
        </w:rPr>
      </w:pPr>
      <w:r>
        <w:rPr>
          <w:b/>
          <w:bCs/>
          <w:sz w:val="28"/>
          <w:szCs w:val="28"/>
        </w:rPr>
        <w:t>Research Paper Reviews</w:t>
      </w:r>
    </w:p>
    <w:p w14:paraId="0EA4CEF3" w14:textId="305B8206" w:rsidR="00825777" w:rsidRPr="007D6441" w:rsidRDefault="00825777" w:rsidP="00825777">
      <w:pPr>
        <w:spacing w:after="400"/>
        <w:jc w:val="center"/>
        <w:rPr>
          <w:b/>
          <w:bCs/>
          <w:sz w:val="22"/>
          <w:szCs w:val="22"/>
        </w:rPr>
      </w:pPr>
      <w:r w:rsidRPr="007D6441">
        <w:rPr>
          <w:b/>
          <w:bCs/>
          <w:sz w:val="22"/>
          <w:szCs w:val="22"/>
        </w:rPr>
        <w:t>Gyan Kannur</w:t>
      </w:r>
    </w:p>
    <w:p w14:paraId="63A3F3D3" w14:textId="7232CAB1" w:rsidR="00825777" w:rsidRDefault="00825777" w:rsidP="00825777">
      <w:pPr>
        <w:spacing w:after="400"/>
        <w:jc w:val="center"/>
        <w:rPr>
          <w:sz w:val="22"/>
          <w:szCs w:val="22"/>
        </w:rPr>
      </w:pPr>
      <w:r>
        <w:rPr>
          <w:sz w:val="22"/>
          <w:szCs w:val="22"/>
        </w:rPr>
        <w:t xml:space="preserve">DSC 670 week </w:t>
      </w:r>
      <w:r w:rsidR="001A1784">
        <w:rPr>
          <w:sz w:val="22"/>
          <w:szCs w:val="22"/>
        </w:rPr>
        <w:t>10</w:t>
      </w:r>
    </w:p>
    <w:p w14:paraId="23CDE4A8" w14:textId="4F857CE0" w:rsidR="00825777" w:rsidRDefault="001A1784" w:rsidP="00825777">
      <w:pPr>
        <w:spacing w:after="400"/>
        <w:jc w:val="center"/>
      </w:pPr>
      <w:r>
        <w:rPr>
          <w:sz w:val="22"/>
          <w:szCs w:val="22"/>
        </w:rPr>
        <w:t>May</w:t>
      </w:r>
      <w:r w:rsidR="00CA5098">
        <w:rPr>
          <w:sz w:val="22"/>
          <w:szCs w:val="22"/>
        </w:rPr>
        <w:t xml:space="preserve"> </w:t>
      </w:r>
      <w:r w:rsidR="00825777">
        <w:rPr>
          <w:sz w:val="22"/>
          <w:szCs w:val="22"/>
        </w:rPr>
        <w:t>2026</w:t>
      </w:r>
    </w:p>
    <w:p w14:paraId="3AFF6EAF" w14:textId="2239EA8F" w:rsidR="00825777" w:rsidRPr="00945575" w:rsidRDefault="00146B98" w:rsidP="00945575">
      <w:pPr>
        <w:pStyle w:val="Heading2"/>
        <w:jc w:val="center"/>
      </w:pPr>
      <w:r w:rsidRPr="00945575">
        <w:t>Part II</w:t>
      </w:r>
    </w:p>
    <w:p w14:paraId="27C0396C" w14:textId="77777777" w:rsidR="00146B98" w:rsidRDefault="00146B98" w:rsidP="002216EE">
      <w:pPr>
        <w:ind w:left="720" w:firstLine="720"/>
        <w:rPr>
          <w:b/>
          <w:bCs/>
        </w:rPr>
      </w:pPr>
      <w:r w:rsidRPr="00146B98">
        <w:rPr>
          <w:b/>
          <w:bCs/>
        </w:rPr>
        <w:t>Microsoft Azure Content Safety: Guardrails for Responsible AI</w:t>
      </w:r>
    </w:p>
    <w:p w14:paraId="5979B86B" w14:textId="77777777" w:rsidR="008C65FE" w:rsidRPr="00146B98" w:rsidRDefault="008C65FE" w:rsidP="002216EE">
      <w:pPr>
        <w:ind w:left="720" w:firstLine="720"/>
        <w:rPr>
          <w:b/>
          <w:bCs/>
        </w:rPr>
      </w:pPr>
    </w:p>
    <w:p w14:paraId="5269F3C2" w14:textId="3A8AF336" w:rsidR="006F51F3" w:rsidRPr="006F51F3" w:rsidRDefault="006F51F3" w:rsidP="006F51F3">
      <w:r>
        <w:t>A</w:t>
      </w:r>
      <w:r w:rsidRPr="006F51F3">
        <w:t>s generative AI becomes embedded in enterprise software, systematic content moderation has shifted from a nice-to-have to a core infrastructure requirement. Azure AI Content Safety is Microsoft's cloud-based answer to this need — a service that detects and filters harmful material in both user-generated inputs and AI-generated outputs, covering text and images through a set of advanced classification algorithms.</w:t>
      </w:r>
    </w:p>
    <w:p w14:paraId="45B93676" w14:textId="77777777" w:rsidR="006F51F3" w:rsidRPr="006F51F3" w:rsidRDefault="006F51F3" w:rsidP="006F51F3">
      <w:r w:rsidRPr="006F51F3">
        <w:t>The service is organized around four harm categories: hate speech, violence, sexual content, and self-harm. Each returns a severity score, letting organizations set enforcement thresholds that fit their specific context rather than applying a one-size-fits-all policy. Text analysis, image scanning, prompt defense, groundedness detection, and custom classifiers all come together under a single API, which simplifies integration and makes consistent policy enforcement more practical.</w:t>
      </w:r>
    </w:p>
    <w:p w14:paraId="6D6B36AA" w14:textId="77777777" w:rsidR="006F51F3" w:rsidRPr="006F51F3" w:rsidRDefault="006F51F3" w:rsidP="006F51F3">
      <w:r w:rsidRPr="006F51F3">
        <w:t>For teams deploying LLMs in production, Prompt Shields is one of the more consequential features. It defends against two distinct attack vectors: direct jailbreak attempts, where users try to manipulate the model into ignoring its safety rules, and indirect injection attacks, where malicious instructions are embedded in documents the model might process. Both represent fast-growing risks in real-world deployments.</w:t>
      </w:r>
    </w:p>
    <w:p w14:paraId="451D03E1" w14:textId="77777777" w:rsidR="006F51F3" w:rsidRPr="006F51F3" w:rsidRDefault="006F51F3" w:rsidP="006F51F3">
      <w:r w:rsidRPr="006F51F3">
        <w:t>Groundedness detection targets the hallucination problem directly. Rather than just flagging outputs that stray from source material, it can automatically rewrite ungrounded text and return a corrected version anchored to the provided sources — a particularly useful capability for RAG systems where traceability to verified documents is expected.</w:t>
      </w:r>
    </w:p>
    <w:p w14:paraId="052AACC7" w14:textId="77777777" w:rsidR="006F51F3" w:rsidRPr="006F51F3" w:rsidRDefault="006F51F3" w:rsidP="006F51F3">
      <w:r w:rsidRPr="006F51F3">
        <w:t xml:space="preserve">The service also supports domain-specific customization. Organizations can define their own content categories and train the classifier on them, while a separate API flags code that may have been reproduced from known GitHub repositories. This extensibility matters </w:t>
      </w:r>
      <w:r w:rsidRPr="006F51F3">
        <w:lastRenderedPageBreak/>
        <w:t>for regulated industries like healthcare, legal, and financial services, where generic safety classifiers rarely map cleanly onto sector-specific requirements.</w:t>
      </w:r>
    </w:p>
    <w:p w14:paraId="51330032" w14:textId="77777777" w:rsidR="006F51F3" w:rsidRPr="006F51F3" w:rsidRDefault="006F51F3" w:rsidP="006F51F3">
      <w:r w:rsidRPr="006F51F3">
        <w:t>Recent additions have expanded the surface area considerably, adding prompt injection defense, hallucination detection, copyright protection, and PII filtering on top of the original harm-category classifiers. As of early 2025, enforcement can now happen at the API gateway level, rejecting flagged requests with an HTTP 403 before they reach the model. Adoption now spans contexts from South Australian classroom chatbots to therapy applications in India, suggesting that content safety infrastructure has become a baseline expectation for enterprise AI at scale.</w:t>
      </w:r>
    </w:p>
    <w:p w14:paraId="2A4355D6" w14:textId="77777777" w:rsidR="00146B98" w:rsidRPr="00146B98" w:rsidRDefault="00146B98" w:rsidP="00146B98">
      <w:r w:rsidRPr="00146B98">
        <w:rPr>
          <w:b/>
          <w:bCs/>
        </w:rPr>
        <w:t>References</w:t>
      </w:r>
    </w:p>
    <w:p w14:paraId="7440AA90" w14:textId="77777777" w:rsidR="00146B98" w:rsidRPr="00146B98" w:rsidRDefault="00146B98" w:rsidP="00146B98">
      <w:r w:rsidRPr="00146B98">
        <w:t xml:space="preserve">Microsoft. (2025). </w:t>
      </w:r>
      <w:r w:rsidRPr="00146B98">
        <w:rPr>
          <w:i/>
          <w:iCs/>
        </w:rPr>
        <w:t>What is Azure AI Content Safety?</w:t>
      </w:r>
      <w:r w:rsidRPr="00146B98">
        <w:t xml:space="preserve"> Microsoft Learn. </w:t>
      </w:r>
      <w:hyperlink r:id="rId5" w:history="1">
        <w:r w:rsidRPr="00146B98">
          <w:rPr>
            <w:rStyle w:val="Hyperlink"/>
          </w:rPr>
          <w:t>https://learn.microsoft.com/en-us/azure/ai-services/content-safety/overview</w:t>
        </w:r>
      </w:hyperlink>
    </w:p>
    <w:p w14:paraId="6FDC3C83" w14:textId="77777777" w:rsidR="00146B98" w:rsidRPr="00146B98" w:rsidRDefault="00146B98" w:rsidP="00146B98">
      <w:r w:rsidRPr="00146B98">
        <w:t xml:space="preserve">Microsoft. (2025). </w:t>
      </w:r>
      <w:r w:rsidRPr="00146B98">
        <w:rPr>
          <w:i/>
          <w:iCs/>
        </w:rPr>
        <w:t>What's new in Azure AI Content Safety?</w:t>
      </w:r>
      <w:r w:rsidRPr="00146B98">
        <w:t xml:space="preserve"> Microsoft Learn. </w:t>
      </w:r>
      <w:hyperlink r:id="rId6" w:history="1">
        <w:r w:rsidRPr="00146B98">
          <w:rPr>
            <w:rStyle w:val="Hyperlink"/>
          </w:rPr>
          <w:t>https://learn.microsoft.com/en-us/azure/ai-services/content-safety/whats-new</w:t>
        </w:r>
      </w:hyperlink>
    </w:p>
    <w:p w14:paraId="6F0A6480" w14:textId="77777777" w:rsidR="00146B98" w:rsidRPr="00146B98" w:rsidRDefault="00146B98" w:rsidP="00146B98">
      <w:r w:rsidRPr="00146B98">
        <w:t xml:space="preserve">Microsoft. (2025). </w:t>
      </w:r>
      <w:r w:rsidRPr="00146B98">
        <w:rPr>
          <w:i/>
          <w:iCs/>
        </w:rPr>
        <w:t>Content Safety in Microsoft Foundry portal overview</w:t>
      </w:r>
      <w:r w:rsidRPr="00146B98">
        <w:t xml:space="preserve">. Microsoft Learn. </w:t>
      </w:r>
      <w:hyperlink r:id="rId7" w:history="1">
        <w:r w:rsidRPr="00146B98">
          <w:rPr>
            <w:rStyle w:val="Hyperlink"/>
          </w:rPr>
          <w:t>https://learn.microsoft.com/en-us/azure/ai-foundry/ai-services/content-safety-overview</w:t>
        </w:r>
      </w:hyperlink>
    </w:p>
    <w:p w14:paraId="7CBE6687" w14:textId="77777777" w:rsidR="00146B98" w:rsidRPr="00146B98" w:rsidRDefault="00146B98" w:rsidP="00146B98">
      <w:r w:rsidRPr="00146B98">
        <w:t xml:space="preserve">Reinhard, J. (2026, February 18). </w:t>
      </w:r>
      <w:r w:rsidRPr="00146B98">
        <w:rPr>
          <w:i/>
          <w:iCs/>
        </w:rPr>
        <w:t>What Azure AI Content Safety does and why it matters</w:t>
      </w:r>
      <w:r w:rsidRPr="00146B98">
        <w:t xml:space="preserve">. </w:t>
      </w:r>
      <w:hyperlink r:id="rId8" w:history="1">
        <w:r w:rsidRPr="00146B98">
          <w:rPr>
            <w:rStyle w:val="Hyperlink"/>
          </w:rPr>
          <w:t>https://jannikreinhard.com/2026/02/18/what-azure-ai-content-safety-does-and-why-it-matters/</w:t>
        </w:r>
      </w:hyperlink>
    </w:p>
    <w:p w14:paraId="2F7035C4" w14:textId="77777777" w:rsidR="00146B98" w:rsidRPr="00146B98" w:rsidRDefault="00146B98" w:rsidP="00146B98">
      <w:r w:rsidRPr="00146B98">
        <w:t xml:space="preserve">Microsoft Azure. (2025). </w:t>
      </w:r>
      <w:r w:rsidRPr="00146B98">
        <w:rPr>
          <w:i/>
          <w:iCs/>
        </w:rPr>
        <w:t>Azure AI Content Safety</w:t>
      </w:r>
      <w:r w:rsidRPr="00146B98">
        <w:t xml:space="preserve">. </w:t>
      </w:r>
      <w:hyperlink r:id="rId9" w:history="1">
        <w:r w:rsidRPr="00146B98">
          <w:rPr>
            <w:rStyle w:val="Hyperlink"/>
          </w:rPr>
          <w:t>https://azure.microsoft.com/en-us/products/ai-services/ai-content-safety/</w:t>
        </w:r>
      </w:hyperlink>
    </w:p>
    <w:p w14:paraId="40786931" w14:textId="77777777" w:rsidR="00146B98" w:rsidRPr="00825777" w:rsidRDefault="00146B98" w:rsidP="00A16191"/>
    <w:sectPr w:rsidR="00146B98" w:rsidRPr="00825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CF5"/>
    <w:multiLevelType w:val="multilevel"/>
    <w:tmpl w:val="E68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41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77"/>
    <w:rsid w:val="00146B98"/>
    <w:rsid w:val="001A1784"/>
    <w:rsid w:val="002216EE"/>
    <w:rsid w:val="002361B4"/>
    <w:rsid w:val="00332972"/>
    <w:rsid w:val="0044516B"/>
    <w:rsid w:val="0049240C"/>
    <w:rsid w:val="005458EE"/>
    <w:rsid w:val="006F51F3"/>
    <w:rsid w:val="00730D67"/>
    <w:rsid w:val="00825777"/>
    <w:rsid w:val="008C65FE"/>
    <w:rsid w:val="00945575"/>
    <w:rsid w:val="00983B06"/>
    <w:rsid w:val="00A16191"/>
    <w:rsid w:val="00A23A38"/>
    <w:rsid w:val="00A61D23"/>
    <w:rsid w:val="00B52856"/>
    <w:rsid w:val="00CA5098"/>
    <w:rsid w:val="00D432C8"/>
    <w:rsid w:val="00D601B7"/>
    <w:rsid w:val="00DD2588"/>
    <w:rsid w:val="00DF39C2"/>
    <w:rsid w:val="00E93EC0"/>
    <w:rsid w:val="00F36AE0"/>
    <w:rsid w:val="00FA1E6F"/>
    <w:rsid w:val="00FF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F8006"/>
  <w15:chartTrackingRefBased/>
  <w15:docId w15:val="{860BE5A5-6CE7-437C-8B32-C899171D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777"/>
    <w:rPr>
      <w:rFonts w:eastAsiaTheme="majorEastAsia" w:cstheme="majorBidi"/>
      <w:color w:val="272727" w:themeColor="text1" w:themeTint="D8"/>
    </w:rPr>
  </w:style>
  <w:style w:type="paragraph" w:styleId="Title">
    <w:name w:val="Title"/>
    <w:basedOn w:val="Normal"/>
    <w:next w:val="Normal"/>
    <w:link w:val="TitleChar"/>
    <w:uiPriority w:val="10"/>
    <w:qFormat/>
    <w:rsid w:val="0082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777"/>
    <w:pPr>
      <w:spacing w:before="160"/>
      <w:jc w:val="center"/>
    </w:pPr>
    <w:rPr>
      <w:i/>
      <w:iCs/>
      <w:color w:val="404040" w:themeColor="text1" w:themeTint="BF"/>
    </w:rPr>
  </w:style>
  <w:style w:type="character" w:customStyle="1" w:styleId="QuoteChar">
    <w:name w:val="Quote Char"/>
    <w:basedOn w:val="DefaultParagraphFont"/>
    <w:link w:val="Quote"/>
    <w:uiPriority w:val="29"/>
    <w:rsid w:val="00825777"/>
    <w:rPr>
      <w:i/>
      <w:iCs/>
      <w:color w:val="404040" w:themeColor="text1" w:themeTint="BF"/>
    </w:rPr>
  </w:style>
  <w:style w:type="paragraph" w:styleId="ListParagraph">
    <w:name w:val="List Paragraph"/>
    <w:basedOn w:val="Normal"/>
    <w:uiPriority w:val="34"/>
    <w:qFormat/>
    <w:rsid w:val="00825777"/>
    <w:pPr>
      <w:ind w:left="720"/>
      <w:contextualSpacing/>
    </w:pPr>
  </w:style>
  <w:style w:type="character" w:styleId="IntenseEmphasis">
    <w:name w:val="Intense Emphasis"/>
    <w:basedOn w:val="DefaultParagraphFont"/>
    <w:uiPriority w:val="21"/>
    <w:qFormat/>
    <w:rsid w:val="00825777"/>
    <w:rPr>
      <w:i/>
      <w:iCs/>
      <w:color w:val="0F4761" w:themeColor="accent1" w:themeShade="BF"/>
    </w:rPr>
  </w:style>
  <w:style w:type="paragraph" w:styleId="IntenseQuote">
    <w:name w:val="Intense Quote"/>
    <w:basedOn w:val="Normal"/>
    <w:next w:val="Normal"/>
    <w:link w:val="IntenseQuoteChar"/>
    <w:uiPriority w:val="30"/>
    <w:qFormat/>
    <w:rsid w:val="00825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777"/>
    <w:rPr>
      <w:i/>
      <w:iCs/>
      <w:color w:val="0F4761" w:themeColor="accent1" w:themeShade="BF"/>
    </w:rPr>
  </w:style>
  <w:style w:type="character" w:styleId="IntenseReference">
    <w:name w:val="Intense Reference"/>
    <w:basedOn w:val="DefaultParagraphFont"/>
    <w:uiPriority w:val="32"/>
    <w:qFormat/>
    <w:rsid w:val="00825777"/>
    <w:rPr>
      <w:b/>
      <w:bCs/>
      <w:smallCaps/>
      <w:color w:val="0F4761" w:themeColor="accent1" w:themeShade="BF"/>
      <w:spacing w:val="5"/>
    </w:rPr>
  </w:style>
  <w:style w:type="character" w:styleId="Hyperlink">
    <w:name w:val="Hyperlink"/>
    <w:basedOn w:val="DefaultParagraphFont"/>
    <w:uiPriority w:val="99"/>
    <w:unhideWhenUsed/>
    <w:rsid w:val="00A16191"/>
    <w:rPr>
      <w:color w:val="467886" w:themeColor="hyperlink"/>
      <w:u w:val="single"/>
    </w:rPr>
  </w:style>
  <w:style w:type="character" w:styleId="UnresolvedMention">
    <w:name w:val="Unresolved Mention"/>
    <w:basedOn w:val="DefaultParagraphFont"/>
    <w:uiPriority w:val="99"/>
    <w:semiHidden/>
    <w:unhideWhenUsed/>
    <w:rsid w:val="00A16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nnikreinhard.com/2026/02/18/what-azure-ai-content-safety-does-and-why-it-matters/" TargetMode="External"/><Relationship Id="rId3" Type="http://schemas.openxmlformats.org/officeDocument/2006/relationships/settings" Target="settings.xml"/><Relationship Id="rId7" Type="http://schemas.openxmlformats.org/officeDocument/2006/relationships/hyperlink" Target="https://learn.microsoft.com/en-us/azure/ai-foundry/ai-services/content-safety-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ai-services/content-safety/whats-new" TargetMode="External"/><Relationship Id="rId11" Type="http://schemas.openxmlformats.org/officeDocument/2006/relationships/theme" Target="theme/theme1.xml"/><Relationship Id="rId5" Type="http://schemas.openxmlformats.org/officeDocument/2006/relationships/hyperlink" Target="https://learn.microsoft.com/en-us/azure/ai-services/content-safety/over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zure.microsoft.com/en-us/products/ai-services/ai-content-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 kannur</dc:creator>
  <cp:keywords/>
  <dc:description/>
  <cp:lastModifiedBy>gyan kannur</cp:lastModifiedBy>
  <cp:revision>21</cp:revision>
  <dcterms:created xsi:type="dcterms:W3CDTF">2026-04-13T19:49:00Z</dcterms:created>
  <dcterms:modified xsi:type="dcterms:W3CDTF">2026-05-01T22:41:00Z</dcterms:modified>
</cp:coreProperties>
</file>