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380A4" w14:textId="77777777" w:rsidR="00BB799D" w:rsidRPr="00375945" w:rsidRDefault="00BB799D" w:rsidP="00BB799D">
      <w:pPr>
        <w:jc w:val="center"/>
        <w:rPr>
          <w:b/>
          <w:bCs/>
        </w:rPr>
      </w:pPr>
      <w:r w:rsidRPr="00375945">
        <w:rPr>
          <w:b/>
          <w:bCs/>
        </w:rPr>
        <w:t>Milestone 4: Streamlit Application and Model Deployment</w:t>
      </w:r>
    </w:p>
    <w:p w14:paraId="42D88EDF" w14:textId="77777777" w:rsidR="00BB799D" w:rsidRPr="007D6441" w:rsidRDefault="00BB799D" w:rsidP="00BB799D">
      <w:pPr>
        <w:spacing w:after="400"/>
        <w:jc w:val="center"/>
        <w:rPr>
          <w:b/>
          <w:bCs/>
          <w:sz w:val="22"/>
          <w:szCs w:val="22"/>
        </w:rPr>
      </w:pPr>
      <w:r w:rsidRPr="007D6441">
        <w:rPr>
          <w:b/>
          <w:bCs/>
          <w:sz w:val="22"/>
          <w:szCs w:val="22"/>
        </w:rPr>
        <w:t>Gyan Kannur</w:t>
      </w:r>
    </w:p>
    <w:p w14:paraId="08EDC619" w14:textId="77777777" w:rsidR="00BB799D" w:rsidRDefault="00BB799D" w:rsidP="00BB799D">
      <w:pPr>
        <w:spacing w:after="400"/>
        <w:jc w:val="center"/>
        <w:rPr>
          <w:sz w:val="22"/>
          <w:szCs w:val="22"/>
        </w:rPr>
      </w:pPr>
      <w:r>
        <w:rPr>
          <w:sz w:val="22"/>
          <w:szCs w:val="22"/>
        </w:rPr>
        <w:t>DSC 670 project</w:t>
      </w:r>
    </w:p>
    <w:p w14:paraId="24D572B1" w14:textId="77777777" w:rsidR="00BB799D" w:rsidRDefault="00BB799D" w:rsidP="00BB799D">
      <w:pPr>
        <w:spacing w:after="400"/>
        <w:jc w:val="center"/>
      </w:pPr>
      <w:r>
        <w:rPr>
          <w:sz w:val="22"/>
          <w:szCs w:val="22"/>
        </w:rPr>
        <w:t>May 2026</w:t>
      </w:r>
    </w:p>
    <w:p w14:paraId="06309B2F" w14:textId="77777777" w:rsidR="00BB799D" w:rsidRDefault="00BB799D" w:rsidP="00375945">
      <w:pPr>
        <w:rPr>
          <w:b/>
          <w:bCs/>
        </w:rPr>
      </w:pPr>
    </w:p>
    <w:p w14:paraId="6CCF0571" w14:textId="77777777" w:rsidR="00375945" w:rsidRPr="00375945" w:rsidRDefault="00375945" w:rsidP="00375945">
      <w:r w:rsidRPr="00375945">
        <w:t>This milestone focuses on deploying the fine</w:t>
      </w:r>
      <w:r w:rsidRPr="00375945">
        <w:noBreakHyphen/>
        <w:t>tuned ADHD educational model developed in Milestone 3 into a user</w:t>
      </w:r>
      <w:r w:rsidRPr="00375945">
        <w:noBreakHyphen/>
        <w:t>facing application. The objective is to demonstrate how experimental findings, ethical constraints, and behavioral improvements achieved through fine</w:t>
      </w:r>
      <w:r w:rsidRPr="00375945">
        <w:noBreakHyphen/>
        <w:t>tuning can be preserved in a practical, interactive system. The deployed application emphasizes safety, non</w:t>
      </w:r>
      <w:r w:rsidRPr="00375945">
        <w:noBreakHyphen/>
        <w:t>diagnostic framing, and responsible use of generative AI within a mental</w:t>
      </w:r>
      <w:r w:rsidRPr="00375945">
        <w:noBreakHyphen/>
        <w:t>health context.</w:t>
      </w:r>
    </w:p>
    <w:p w14:paraId="5D10BB88" w14:textId="77777777" w:rsidR="00375945" w:rsidRPr="00375945" w:rsidRDefault="00375945" w:rsidP="00375945">
      <w:pPr>
        <w:rPr>
          <w:b/>
          <w:bCs/>
        </w:rPr>
      </w:pPr>
      <w:r w:rsidRPr="00375945">
        <w:rPr>
          <w:b/>
          <w:bCs/>
        </w:rPr>
        <w:t>Application Architecture and Design</w:t>
      </w:r>
    </w:p>
    <w:p w14:paraId="65F7376E" w14:textId="77777777" w:rsidR="00375945" w:rsidRPr="00375945" w:rsidRDefault="00375945" w:rsidP="00375945">
      <w:r w:rsidRPr="00375945">
        <w:t>The final solution is implemented as a Streamlit</w:t>
      </w:r>
      <w:r w:rsidRPr="00375945">
        <w:noBreakHyphen/>
        <w:t>based chatbot application that communicates directly with a fine</w:t>
      </w:r>
      <w:r w:rsidRPr="00375945">
        <w:noBreakHyphen/>
        <w:t>tuned GPT</w:t>
      </w:r>
      <w:r w:rsidRPr="00375945">
        <w:noBreakHyphen/>
        <w:t>3.5</w:t>
      </w:r>
      <w:r w:rsidRPr="00375945">
        <w:noBreakHyphen/>
        <w:t>Turbo model. The application was designed with modularity and transparency as primary goals, allowing clear separation between user interface logic, system prompts, and model configuration.</w:t>
      </w:r>
    </w:p>
    <w:p w14:paraId="58166DCC" w14:textId="77777777" w:rsidR="00375945" w:rsidRPr="00375945" w:rsidRDefault="00375945" w:rsidP="00375945">
      <w:r w:rsidRPr="00375945">
        <w:t>Configuration is managed through a centralized JSON file, which maps each prompt experiment type to its corresponding system prompt and model configuration. This approach enables controlled switching across different interaction styles, including baseline educational responses, safety</w:t>
      </w:r>
      <w:r w:rsidRPr="00375945">
        <w:noBreakHyphen/>
        <w:t>constrained explanations, differentiation scenarios, age</w:t>
      </w:r>
      <w:r w:rsidRPr="00375945">
        <w:noBreakHyphen/>
        <w:t>specific diagnostic</w:t>
      </w:r>
      <w:r w:rsidRPr="00375945">
        <w:noBreakHyphen/>
        <w:t>adjacency handling, overlap and boundary reasoning, and a consolidated fine</w:t>
      </w:r>
      <w:r w:rsidRPr="00375945">
        <w:noBreakHyphen/>
        <w:t>tuned mode. This design supports both demonstration and evaluation of how fine</w:t>
      </w:r>
      <w:r w:rsidRPr="00375945">
        <w:noBreakHyphen/>
        <w:t>tuning improves behavioral consistency across different prompt categories.</w:t>
      </w:r>
    </w:p>
    <w:p w14:paraId="6F7F0818" w14:textId="77777777" w:rsidR="00375945" w:rsidRPr="00375945" w:rsidRDefault="00375945" w:rsidP="00375945">
      <w:pPr>
        <w:rPr>
          <w:b/>
          <w:bCs/>
        </w:rPr>
      </w:pPr>
      <w:r w:rsidRPr="00375945">
        <w:rPr>
          <w:b/>
          <w:bCs/>
        </w:rPr>
        <w:t>Integration of the Fine</w:t>
      </w:r>
      <w:r w:rsidRPr="00375945">
        <w:rPr>
          <w:b/>
          <w:bCs/>
        </w:rPr>
        <w:noBreakHyphen/>
        <w:t>Tuned Model</w:t>
      </w:r>
    </w:p>
    <w:p w14:paraId="77666A84" w14:textId="77777777" w:rsidR="00375945" w:rsidRPr="00375945" w:rsidRDefault="00375945" w:rsidP="00375945">
      <w:r w:rsidRPr="00375945">
        <w:t>The Streamlit application integrates the fine</w:t>
      </w:r>
      <w:r w:rsidRPr="00375945">
        <w:noBreakHyphen/>
        <w:t>tuned model generated during Milestone 3 as its primary inference engine. All user queries are routed to this model to ensure that learned constraints—such as diagnostic restraint, consistent tone, and concise educational framing—are applied during deployment.</w:t>
      </w:r>
    </w:p>
    <w:p w14:paraId="2F113613" w14:textId="77777777" w:rsidR="00375945" w:rsidRPr="00375945" w:rsidRDefault="00375945" w:rsidP="00375945">
      <w:r w:rsidRPr="00375945">
        <w:t>Compared to the base model behavior observed prior to fine</w:t>
      </w:r>
      <w:r w:rsidRPr="00375945">
        <w:noBreakHyphen/>
        <w:t>tuning, deployed responses are more stable and focused. The fine</w:t>
      </w:r>
      <w:r w:rsidRPr="00375945">
        <w:noBreakHyphen/>
        <w:t xml:space="preserve">tuned model avoids symptom checklists, refrains </w:t>
      </w:r>
      <w:r w:rsidRPr="00375945">
        <w:lastRenderedPageBreak/>
        <w:t>from assigning diagnoses, and consistently redirects users toward professional evaluation when questions involve personal or child</w:t>
      </w:r>
      <w:r w:rsidRPr="00375945">
        <w:noBreakHyphen/>
        <w:t>specific concerns. This confirms that the objectives of fine</w:t>
      </w:r>
      <w:r w:rsidRPr="00375945">
        <w:noBreakHyphen/>
        <w:t>tuning were successfully carried forward into the deployment stage.</w:t>
      </w:r>
    </w:p>
    <w:p w14:paraId="425454F0" w14:textId="77777777" w:rsidR="00375945" w:rsidRPr="00375945" w:rsidRDefault="00375945" w:rsidP="00375945">
      <w:pPr>
        <w:rPr>
          <w:b/>
          <w:bCs/>
        </w:rPr>
      </w:pPr>
      <w:r w:rsidRPr="00375945">
        <w:rPr>
          <w:b/>
          <w:bCs/>
        </w:rPr>
        <w:t>User Interaction and Safety Boundaries</w:t>
      </w:r>
    </w:p>
    <w:p w14:paraId="384B5374" w14:textId="77777777" w:rsidR="00375945" w:rsidRPr="00375945" w:rsidRDefault="00375945" w:rsidP="00375945">
      <w:r w:rsidRPr="00375945">
        <w:t>The chatbot interface provides a conversational experience while maintaining explicit safety boundaries. Users may ask general questions about ADHD, differentiation questions involving overlapping conditions, or behavior</w:t>
      </w:r>
      <w:r w:rsidRPr="00375945">
        <w:noBreakHyphen/>
        <w:t>focused scenarios. When prompts approach diagnostic adjacency—particularly in cases involving children—the system reframes responses to emphasize developmental variation, situational context, and the importance of professional assessment.</w:t>
      </w:r>
    </w:p>
    <w:p w14:paraId="3CCD61EE" w14:textId="77777777" w:rsidR="00375945" w:rsidRPr="00375945" w:rsidRDefault="00375945" w:rsidP="00375945">
      <w:r w:rsidRPr="00375945">
        <w:t>The application explicitly avoids clinical determinations, probability estimates, or symptom scoring. Clear behavioral guardrails ensure that responses remain informational rather than prescriptive. These constraints reflect the ethical considerations established in earlier milestones and are critical given the sensitivity of mental</w:t>
      </w:r>
      <w:r w:rsidRPr="00375945">
        <w:noBreakHyphen/>
        <w:t>health topics.</w:t>
      </w:r>
    </w:p>
    <w:p w14:paraId="6EE95399" w14:textId="77777777" w:rsidR="00375945" w:rsidRPr="00375945" w:rsidRDefault="00375945" w:rsidP="00375945">
      <w:pPr>
        <w:rPr>
          <w:b/>
          <w:bCs/>
        </w:rPr>
      </w:pPr>
      <w:r w:rsidRPr="00375945">
        <w:rPr>
          <w:b/>
          <w:bCs/>
        </w:rPr>
        <w:t>Ethical Considerations and Responsible Deployment</w:t>
      </w:r>
    </w:p>
    <w:p w14:paraId="0839026E" w14:textId="77777777" w:rsidR="00375945" w:rsidRPr="00375945" w:rsidRDefault="00375945" w:rsidP="00375945">
      <w:r w:rsidRPr="00375945">
        <w:t>Ethical design remains central to the final deployment. The application does not collect or store user data, avoids the use of real patient information, and clearly communicates its educational purpose. All responses are framed to reduce stigma, promote understanding, and encourage professional guidance where appropriate.</w:t>
      </w:r>
    </w:p>
    <w:p w14:paraId="0E1EF488" w14:textId="77777777" w:rsidR="00375945" w:rsidRPr="00375945" w:rsidRDefault="00375945" w:rsidP="00375945">
      <w:r w:rsidRPr="00375945">
        <w:t>By maintaining non</w:t>
      </w:r>
      <w:r w:rsidRPr="00375945">
        <w:noBreakHyphen/>
        <w:t>diagnostic language and emphasizing responsible usage, the application demonstrates how generative AI systems can be safely deployed in mental</w:t>
      </w:r>
      <w:r w:rsidRPr="00375945">
        <w:noBreakHyphen/>
        <w:t>health</w:t>
      </w:r>
      <w:r w:rsidRPr="00375945">
        <w:noBreakHyphen/>
        <w:t>adjacent domains without overstepping professional boundaries.</w:t>
      </w:r>
    </w:p>
    <w:p w14:paraId="5497AC38" w14:textId="77777777" w:rsidR="00375945" w:rsidRPr="00375945" w:rsidRDefault="00375945" w:rsidP="00375945">
      <w:pPr>
        <w:rPr>
          <w:b/>
          <w:bCs/>
        </w:rPr>
      </w:pPr>
      <w:r w:rsidRPr="00375945">
        <w:rPr>
          <w:b/>
          <w:bCs/>
        </w:rPr>
        <w:t>Milestone 4 Conclusion</w:t>
      </w:r>
    </w:p>
    <w:p w14:paraId="59B6BDA1" w14:textId="77777777" w:rsidR="00375945" w:rsidRPr="00375945" w:rsidRDefault="00375945" w:rsidP="00375945">
      <w:r w:rsidRPr="00375945">
        <w:t>Milestone 4 successfully completes the transition from experimentation and model development to real</w:t>
      </w:r>
      <w:r w:rsidRPr="00375945">
        <w:noBreakHyphen/>
        <w:t>world deployment. The Streamlit application demonstrates that prompt experimentation and fine</w:t>
      </w:r>
      <w:r w:rsidRPr="00375945">
        <w:noBreakHyphen/>
        <w:t>tuning can be operationalized in a user</w:t>
      </w:r>
      <w:r w:rsidRPr="00375945">
        <w:noBreakHyphen/>
        <w:t>facing system while preserving safety constraints and ethical guidelines. This milestone validates the overall project lifecycle—from problem definition through deployment—and highlights best practices for responsibly applying generative AI to sensitive subjects such as ADHD.</w:t>
      </w:r>
    </w:p>
    <w:p w14:paraId="05C508FA" w14:textId="77777777" w:rsidR="00375945" w:rsidRDefault="00375945"/>
    <w:sectPr w:rsidR="00375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459E1"/>
    <w:multiLevelType w:val="multilevel"/>
    <w:tmpl w:val="A118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9B79D3"/>
    <w:multiLevelType w:val="multilevel"/>
    <w:tmpl w:val="BD7A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03810">
    <w:abstractNumId w:val="0"/>
  </w:num>
  <w:num w:numId="2" w16cid:durableId="1862939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45"/>
    <w:rsid w:val="00375945"/>
    <w:rsid w:val="003C75EC"/>
    <w:rsid w:val="00BB799D"/>
    <w:rsid w:val="00D65C23"/>
    <w:rsid w:val="00F702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1617C"/>
  <w15:chartTrackingRefBased/>
  <w15:docId w15:val="{4857CEC7-1521-4668-BC32-1A14D218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45"/>
    <w:rPr>
      <w:rFonts w:eastAsiaTheme="majorEastAsia" w:cstheme="majorBidi"/>
      <w:color w:val="272727" w:themeColor="text1" w:themeTint="D8"/>
    </w:rPr>
  </w:style>
  <w:style w:type="paragraph" w:styleId="Title">
    <w:name w:val="Title"/>
    <w:basedOn w:val="Normal"/>
    <w:next w:val="Normal"/>
    <w:link w:val="TitleChar"/>
    <w:uiPriority w:val="10"/>
    <w:qFormat/>
    <w:rsid w:val="00375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45"/>
    <w:pPr>
      <w:spacing w:before="160"/>
      <w:jc w:val="center"/>
    </w:pPr>
    <w:rPr>
      <w:i/>
      <w:iCs/>
      <w:color w:val="404040" w:themeColor="text1" w:themeTint="BF"/>
    </w:rPr>
  </w:style>
  <w:style w:type="character" w:customStyle="1" w:styleId="QuoteChar">
    <w:name w:val="Quote Char"/>
    <w:basedOn w:val="DefaultParagraphFont"/>
    <w:link w:val="Quote"/>
    <w:uiPriority w:val="29"/>
    <w:rsid w:val="00375945"/>
    <w:rPr>
      <w:i/>
      <w:iCs/>
      <w:color w:val="404040" w:themeColor="text1" w:themeTint="BF"/>
    </w:rPr>
  </w:style>
  <w:style w:type="paragraph" w:styleId="ListParagraph">
    <w:name w:val="List Paragraph"/>
    <w:basedOn w:val="Normal"/>
    <w:uiPriority w:val="34"/>
    <w:qFormat/>
    <w:rsid w:val="00375945"/>
    <w:pPr>
      <w:ind w:left="720"/>
      <w:contextualSpacing/>
    </w:pPr>
  </w:style>
  <w:style w:type="character" w:styleId="IntenseEmphasis">
    <w:name w:val="Intense Emphasis"/>
    <w:basedOn w:val="DefaultParagraphFont"/>
    <w:uiPriority w:val="21"/>
    <w:qFormat/>
    <w:rsid w:val="00375945"/>
    <w:rPr>
      <w:i/>
      <w:iCs/>
      <w:color w:val="0F4761" w:themeColor="accent1" w:themeShade="BF"/>
    </w:rPr>
  </w:style>
  <w:style w:type="paragraph" w:styleId="IntenseQuote">
    <w:name w:val="Intense Quote"/>
    <w:basedOn w:val="Normal"/>
    <w:next w:val="Normal"/>
    <w:link w:val="IntenseQuoteChar"/>
    <w:uiPriority w:val="30"/>
    <w:qFormat/>
    <w:rsid w:val="00375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945"/>
    <w:rPr>
      <w:i/>
      <w:iCs/>
      <w:color w:val="0F4761" w:themeColor="accent1" w:themeShade="BF"/>
    </w:rPr>
  </w:style>
  <w:style w:type="character" w:styleId="IntenseReference">
    <w:name w:val="Intense Reference"/>
    <w:basedOn w:val="DefaultParagraphFont"/>
    <w:uiPriority w:val="32"/>
    <w:qFormat/>
    <w:rsid w:val="003759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636</Words>
  <Characters>3629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 kannur</dc:creator>
  <cp:keywords/>
  <dc:description/>
  <cp:lastModifiedBy>gyan kannur</cp:lastModifiedBy>
  <cp:revision>3</cp:revision>
  <dcterms:created xsi:type="dcterms:W3CDTF">2026-05-01T22:53:00Z</dcterms:created>
  <dcterms:modified xsi:type="dcterms:W3CDTF">2026-05-06T18:55:00Z</dcterms:modified>
</cp:coreProperties>
</file>