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238D" w14:textId="62ADB37A" w:rsidR="002A22CF" w:rsidRPr="002A22CF" w:rsidRDefault="002A22CF" w:rsidP="002A22CF">
      <w:pPr>
        <w:pStyle w:val="Heading1"/>
        <w:spacing w:after="120"/>
        <w:jc w:val="center"/>
        <w:rPr>
          <w:rFonts w:ascii="Arial" w:hAnsi="Arial"/>
          <w:b w:val="0"/>
          <w:bCs/>
          <w:sz w:val="44"/>
          <w:szCs w:val="44"/>
        </w:rPr>
      </w:pPr>
      <w:bookmarkStart w:id="0" w:name="table-of-contents"/>
      <w:bookmarkStart w:id="1" w:name="aib-microalgae-commercialization-project"/>
      <w:r w:rsidRPr="002A22CF">
        <w:rPr>
          <w:rFonts w:ascii="Arial" w:hAnsi="Arial"/>
          <w:b w:val="0"/>
          <w:bCs/>
          <w:sz w:val="44"/>
          <w:szCs w:val="44"/>
        </w:rPr>
        <w:t>Individual Report</w:t>
      </w:r>
    </w:p>
    <w:p w14:paraId="004A2111" w14:textId="324B07C0" w:rsidR="002A22CF" w:rsidRDefault="002A22CF" w:rsidP="002A22CF">
      <w:pPr>
        <w:pStyle w:val="Heading1"/>
        <w:spacing w:after="120"/>
        <w:jc w:val="center"/>
        <w:rPr>
          <w:rFonts w:ascii="Arial" w:hAnsi="Arial"/>
          <w:b w:val="0"/>
          <w:bCs/>
          <w:u w:val="single"/>
        </w:rPr>
      </w:pPr>
      <w:r w:rsidRPr="00D11D22">
        <w:rPr>
          <w:rFonts w:ascii="Arial" w:hAnsi="Arial"/>
          <w:b w:val="0"/>
          <w:bCs/>
          <w:u w:val="single"/>
        </w:rPr>
        <w:t>AIB Microalgae Commercialization Project</w:t>
      </w:r>
    </w:p>
    <w:p w14:paraId="36E34B57" w14:textId="77777777" w:rsidR="002A22CF" w:rsidRPr="00D11D22" w:rsidRDefault="002A22CF" w:rsidP="002A22CF">
      <w:pPr>
        <w:pStyle w:val="BodyText"/>
      </w:pPr>
    </w:p>
    <w:p w14:paraId="48CE0AFE" w14:textId="77777777" w:rsidR="002A22CF" w:rsidRPr="00D11D22" w:rsidRDefault="002A22CF" w:rsidP="002A22CF">
      <w:pPr>
        <w:pStyle w:val="Heading2"/>
        <w:spacing w:before="280" w:after="120"/>
        <w:jc w:val="center"/>
        <w:rPr>
          <w:b w:val="0"/>
          <w:bCs/>
        </w:rPr>
      </w:pPr>
      <w:r w:rsidRPr="00D11D22">
        <w:rPr>
          <w:rFonts w:ascii="Arial" w:hAnsi="Arial"/>
          <w:b w:val="0"/>
          <w:bCs/>
        </w:rPr>
        <w:t>Group 21</w:t>
      </w:r>
    </w:p>
    <w:p w14:paraId="238897F4" w14:textId="77777777" w:rsidR="002A22CF" w:rsidRPr="00D11D22" w:rsidRDefault="002A22CF" w:rsidP="002A22CF">
      <w:pPr>
        <w:pStyle w:val="Heading3"/>
        <w:spacing w:before="200" w:after="120"/>
        <w:jc w:val="center"/>
        <w:rPr>
          <w:b w:val="0"/>
          <w:bCs/>
        </w:rPr>
      </w:pPr>
      <w:bookmarkStart w:id="2" w:name="supervisor-dr.-yap-yee-jiun"/>
      <w:r w:rsidRPr="00D11D22">
        <w:rPr>
          <w:b w:val="0"/>
          <w:bCs/>
        </w:rPr>
        <w:t>Supervisor: Dr. Yap Yee Jiun</w:t>
      </w:r>
    </w:p>
    <w:bookmarkEnd w:id="2"/>
    <w:p w14:paraId="4A3A31C6" w14:textId="77777777" w:rsidR="002A22CF" w:rsidRDefault="002A22CF" w:rsidP="002A22CF">
      <w:pPr>
        <w:pStyle w:val="Heading3"/>
        <w:spacing w:before="200" w:after="120"/>
        <w:jc w:val="center"/>
        <w:rPr>
          <w:b w:val="0"/>
          <w:bCs/>
        </w:rPr>
      </w:pPr>
      <w:r w:rsidRPr="00D11D22">
        <w:rPr>
          <w:b w:val="0"/>
          <w:bCs/>
        </w:rPr>
        <w:t>Date: April 29th, 2026</w:t>
      </w:r>
    </w:p>
    <w:p w14:paraId="3594535E" w14:textId="77777777" w:rsidR="002A22CF" w:rsidRDefault="002A22CF" w:rsidP="002A22CF">
      <w:pPr>
        <w:pStyle w:val="BodyText"/>
      </w:pPr>
    </w:p>
    <w:p w14:paraId="164F2035" w14:textId="77777777" w:rsidR="002A22CF" w:rsidRDefault="002A22CF" w:rsidP="002A22CF">
      <w:pPr>
        <w:pStyle w:val="BodyText"/>
      </w:pPr>
    </w:p>
    <w:p w14:paraId="749349AC" w14:textId="77777777" w:rsidR="002A22CF" w:rsidRDefault="002A22CF" w:rsidP="002A22CF">
      <w:pPr>
        <w:pStyle w:val="BodyText"/>
      </w:pPr>
    </w:p>
    <w:p w14:paraId="517E4312" w14:textId="77777777" w:rsidR="002A22CF" w:rsidRDefault="002A22CF" w:rsidP="002A22CF">
      <w:pPr>
        <w:pStyle w:val="BodyText"/>
      </w:pPr>
    </w:p>
    <w:p w14:paraId="73DFDF7B" w14:textId="77777777" w:rsidR="002A22CF" w:rsidRDefault="002A22CF" w:rsidP="002A22CF">
      <w:pPr>
        <w:pStyle w:val="BodyText"/>
      </w:pPr>
    </w:p>
    <w:p w14:paraId="6E8D58A2" w14:textId="77777777" w:rsidR="002A22CF" w:rsidRDefault="002A22CF" w:rsidP="002A22CF">
      <w:pPr>
        <w:pStyle w:val="BodyText"/>
      </w:pPr>
    </w:p>
    <w:p w14:paraId="3F8E2EDF" w14:textId="77777777" w:rsidR="002A22CF" w:rsidRDefault="002A22CF" w:rsidP="002A22CF">
      <w:pPr>
        <w:pStyle w:val="BodyText"/>
      </w:pPr>
    </w:p>
    <w:tbl>
      <w:tblPr>
        <w:tblStyle w:val="TableGrid"/>
        <w:tblW w:w="0" w:type="auto"/>
        <w:tblLook w:val="04A0" w:firstRow="1" w:lastRow="0" w:firstColumn="1" w:lastColumn="0" w:noHBand="0" w:noVBand="1"/>
      </w:tblPr>
      <w:tblGrid>
        <w:gridCol w:w="4788"/>
        <w:gridCol w:w="4788"/>
      </w:tblGrid>
      <w:tr w:rsidR="002A22CF" w14:paraId="7BA424F7" w14:textId="77777777" w:rsidTr="0089416B">
        <w:tc>
          <w:tcPr>
            <w:tcW w:w="4788" w:type="dxa"/>
          </w:tcPr>
          <w:p w14:paraId="4CA8E9C4" w14:textId="77777777" w:rsidR="002A22CF" w:rsidRDefault="002A22CF" w:rsidP="0089416B">
            <w:pPr>
              <w:pStyle w:val="BodyText"/>
              <w:jc w:val="center"/>
            </w:pPr>
            <w:r>
              <w:t>Student Name</w:t>
            </w:r>
          </w:p>
        </w:tc>
        <w:tc>
          <w:tcPr>
            <w:tcW w:w="4788" w:type="dxa"/>
          </w:tcPr>
          <w:p w14:paraId="071CEC5B" w14:textId="77777777" w:rsidR="002A22CF" w:rsidRDefault="002A22CF" w:rsidP="0089416B">
            <w:pPr>
              <w:pStyle w:val="BodyText"/>
              <w:jc w:val="center"/>
            </w:pPr>
            <w:r>
              <w:t>School of CS OWA</w:t>
            </w:r>
          </w:p>
        </w:tc>
      </w:tr>
      <w:tr w:rsidR="002A22CF" w14:paraId="4D1CB228" w14:textId="77777777" w:rsidTr="0089416B">
        <w:tc>
          <w:tcPr>
            <w:tcW w:w="4788" w:type="dxa"/>
          </w:tcPr>
          <w:p w14:paraId="632B03A0" w14:textId="77777777" w:rsidR="002A22CF" w:rsidRDefault="002A22CF" w:rsidP="0089416B">
            <w:pPr>
              <w:pStyle w:val="BodyText"/>
              <w:jc w:val="center"/>
            </w:pPr>
            <w:r>
              <w:t>Rajul Kabir</w:t>
            </w:r>
          </w:p>
        </w:tc>
        <w:tc>
          <w:tcPr>
            <w:tcW w:w="4788" w:type="dxa"/>
          </w:tcPr>
          <w:p w14:paraId="0437008C" w14:textId="77777777" w:rsidR="002A22CF" w:rsidRDefault="002A22CF" w:rsidP="0089416B">
            <w:pPr>
              <w:pStyle w:val="BodyText"/>
              <w:jc w:val="center"/>
            </w:pPr>
            <w:r>
              <w:t>hcyrk2</w:t>
            </w:r>
          </w:p>
        </w:tc>
      </w:tr>
    </w:tbl>
    <w:p w14:paraId="60EB8451" w14:textId="77777777" w:rsidR="002A22CF" w:rsidRDefault="002A22CF" w:rsidP="002A22CF">
      <w:pPr>
        <w:pStyle w:val="BodyText"/>
      </w:pPr>
    </w:p>
    <w:p w14:paraId="464004D2" w14:textId="77777777" w:rsidR="002A22CF" w:rsidRDefault="002A22CF" w:rsidP="002A22CF">
      <w:pPr>
        <w:pStyle w:val="BodyText"/>
      </w:pPr>
    </w:p>
    <w:p w14:paraId="2105CDA0" w14:textId="77777777" w:rsidR="002A22CF" w:rsidRPr="00D11D22" w:rsidRDefault="002A22CF" w:rsidP="002A22CF">
      <w:pPr>
        <w:pStyle w:val="BodyText"/>
        <w:rPr>
          <w:b/>
          <w:bCs/>
          <w:u w:val="single"/>
        </w:rPr>
      </w:pPr>
      <w:r w:rsidRPr="00D11D22">
        <w:rPr>
          <w:b/>
          <w:bCs/>
          <w:u w:val="single"/>
        </w:rPr>
        <w:t>Other Group Members:</w:t>
      </w:r>
    </w:p>
    <w:p w14:paraId="76AE24B9" w14:textId="77777777" w:rsidR="002A22CF" w:rsidRDefault="002A22CF" w:rsidP="002A22CF">
      <w:pPr>
        <w:pStyle w:val="BodyText"/>
        <w:numPr>
          <w:ilvl w:val="0"/>
          <w:numId w:val="2"/>
        </w:numPr>
      </w:pPr>
      <w:r>
        <w:t>Shoeb Mirza bin Mohammed Faizal</w:t>
      </w:r>
    </w:p>
    <w:p w14:paraId="11C3D6DA" w14:textId="77777777" w:rsidR="002A22CF" w:rsidRDefault="002A22CF" w:rsidP="002A22CF">
      <w:pPr>
        <w:pStyle w:val="BodyText"/>
        <w:numPr>
          <w:ilvl w:val="0"/>
          <w:numId w:val="2"/>
        </w:numPr>
      </w:pPr>
      <w:r>
        <w:t>Nikitha Rajagopalan</w:t>
      </w:r>
    </w:p>
    <w:p w14:paraId="21163699" w14:textId="77777777" w:rsidR="002A22CF" w:rsidRPr="00D11D22" w:rsidRDefault="002A22CF" w:rsidP="002A22CF">
      <w:pPr>
        <w:pStyle w:val="BodyText"/>
        <w:numPr>
          <w:ilvl w:val="0"/>
          <w:numId w:val="2"/>
        </w:numPr>
      </w:pPr>
      <w:r>
        <w:t>Muhammad Umar</w:t>
      </w:r>
    </w:p>
    <w:p w14:paraId="424F802E" w14:textId="0962A58A" w:rsidR="002A22CF" w:rsidRDefault="002A22CF">
      <w:pPr>
        <w:pStyle w:val="Heading2"/>
        <w:spacing w:before="280" w:after="120"/>
        <w:rPr>
          <w:rFonts w:ascii="Arial" w:hAnsi="Arial"/>
        </w:rPr>
      </w:pPr>
    </w:p>
    <w:p w14:paraId="28755C33" w14:textId="77777777" w:rsidR="002A22CF" w:rsidRPr="002A22CF" w:rsidRDefault="002A22CF" w:rsidP="002A22CF">
      <w:pPr>
        <w:pStyle w:val="BodyText"/>
      </w:pPr>
    </w:p>
    <w:p w14:paraId="31A73DC3" w14:textId="18BA68B4" w:rsidR="004E175F" w:rsidRDefault="00980147">
      <w:pPr>
        <w:pStyle w:val="Heading2"/>
        <w:spacing w:before="280" w:after="120"/>
      </w:pPr>
      <w:r>
        <w:rPr>
          <w:rFonts w:ascii="Arial" w:hAnsi="Arial"/>
        </w:rPr>
        <w:lastRenderedPageBreak/>
        <w:t>Table of Contents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2"/>
        <w:gridCol w:w="3192"/>
        <w:gridCol w:w="3192"/>
      </w:tblGrid>
      <w:tr w:rsidR="004E175F" w14:paraId="41079DDA" w14:textId="77777777" w:rsidTr="004E175F">
        <w:tc>
          <w:tcPr>
            <w:tcW w:w="2640" w:type="dxa"/>
            <w:shd w:val="clear" w:color="auto" w:fill="FFFFFF"/>
          </w:tcPr>
          <w:p w14:paraId="77F93EAC" w14:textId="77777777" w:rsidR="004E175F" w:rsidRDefault="00980147">
            <w:pPr>
              <w:pStyle w:val="Compact"/>
              <w:spacing w:before="40" w:after="40"/>
            </w:pPr>
            <w:r>
              <w:t>1.</w:t>
            </w:r>
          </w:p>
        </w:tc>
        <w:tc>
          <w:tcPr>
            <w:tcW w:w="2640" w:type="dxa"/>
            <w:shd w:val="clear" w:color="auto" w:fill="FFFFFF"/>
          </w:tcPr>
          <w:p w14:paraId="2FE64EB6" w14:textId="77777777" w:rsidR="004E175F" w:rsidRDefault="008F665E">
            <w:pPr>
              <w:pStyle w:val="Compact"/>
              <w:spacing w:before="40" w:after="40"/>
            </w:pPr>
            <w:hyperlink w:anchor="X7b777eefcb00851d3b74ab47e2b7eb88d4618bc">
              <w:r w:rsidR="00980147">
                <w:rPr>
                  <w:rStyle w:val="Hyperlink"/>
                  <w:rFonts w:ascii="Times New Roman" w:hAnsi="Times New Roman"/>
                  <w:b/>
                  <w:bCs/>
                  <w:color w:val="000000"/>
                </w:rPr>
                <w:t>Environment Overview</w:t>
              </w:r>
            </w:hyperlink>
          </w:p>
        </w:tc>
        <w:tc>
          <w:tcPr>
            <w:tcW w:w="2640" w:type="dxa"/>
            <w:shd w:val="clear" w:color="auto" w:fill="FFFFFF"/>
          </w:tcPr>
          <w:p w14:paraId="31666A45" w14:textId="031AB292" w:rsidR="004E175F" w:rsidRDefault="00050299">
            <w:pPr>
              <w:pStyle w:val="Compact"/>
              <w:spacing w:before="40" w:after="40"/>
            </w:pPr>
            <w:r>
              <w:t>3</w:t>
            </w:r>
          </w:p>
        </w:tc>
      </w:tr>
      <w:tr w:rsidR="004E175F" w14:paraId="1B0C4F6B" w14:textId="77777777" w:rsidTr="004E175F">
        <w:tc>
          <w:tcPr>
            <w:tcW w:w="2640" w:type="dxa"/>
            <w:shd w:val="clear" w:color="auto" w:fill="FFFFFF"/>
          </w:tcPr>
          <w:p w14:paraId="5C3F844B" w14:textId="77777777" w:rsidR="004E175F" w:rsidRDefault="00980147">
            <w:pPr>
              <w:pStyle w:val="Compact"/>
              <w:spacing w:before="40" w:after="40"/>
            </w:pPr>
            <w:r>
              <w:t>2.</w:t>
            </w:r>
          </w:p>
        </w:tc>
        <w:tc>
          <w:tcPr>
            <w:tcW w:w="2640" w:type="dxa"/>
            <w:shd w:val="clear" w:color="auto" w:fill="FFFFFF"/>
          </w:tcPr>
          <w:p w14:paraId="0BC311C2" w14:textId="77777777" w:rsidR="004E175F" w:rsidRDefault="008F665E">
            <w:pPr>
              <w:pStyle w:val="Compact"/>
              <w:spacing w:before="40" w:after="40"/>
            </w:pPr>
            <w:hyperlink w:anchor="X6b51416deeb3895a55c72e7cd9aa969a1920a59">
              <w:r w:rsidR="00980147">
                <w:rPr>
                  <w:rStyle w:val="Hyperlink"/>
                  <w:rFonts w:ascii="Times New Roman" w:hAnsi="Times New Roman"/>
                  <w:b/>
                  <w:bCs/>
                  <w:color w:val="000000"/>
                </w:rPr>
                <w:t>Action &amp; Observation Space</w:t>
              </w:r>
            </w:hyperlink>
          </w:p>
        </w:tc>
        <w:tc>
          <w:tcPr>
            <w:tcW w:w="2640" w:type="dxa"/>
            <w:shd w:val="clear" w:color="auto" w:fill="FFFFFF"/>
          </w:tcPr>
          <w:p w14:paraId="558CF127" w14:textId="58980B1A" w:rsidR="004E175F" w:rsidRDefault="0008251E">
            <w:pPr>
              <w:pStyle w:val="Compact"/>
              <w:spacing w:before="40" w:after="40"/>
            </w:pPr>
            <w:r>
              <w:t>3</w:t>
            </w:r>
          </w:p>
        </w:tc>
      </w:tr>
      <w:tr w:rsidR="004E175F" w14:paraId="5F85CB37" w14:textId="77777777" w:rsidTr="004E175F">
        <w:tc>
          <w:tcPr>
            <w:tcW w:w="2640" w:type="dxa"/>
            <w:shd w:val="clear" w:color="auto" w:fill="FFFFFF"/>
          </w:tcPr>
          <w:p w14:paraId="424F8514" w14:textId="77777777" w:rsidR="004E175F" w:rsidRDefault="004E175F">
            <w:pPr>
              <w:pStyle w:val="Compact"/>
              <w:spacing w:before="40" w:after="40"/>
            </w:pPr>
          </w:p>
        </w:tc>
        <w:tc>
          <w:tcPr>
            <w:tcW w:w="2640" w:type="dxa"/>
            <w:shd w:val="clear" w:color="auto" w:fill="FFFFFF"/>
          </w:tcPr>
          <w:p w14:paraId="7FB1157F" w14:textId="77777777" w:rsidR="004E175F" w:rsidRDefault="00980147">
            <w:pPr>
              <w:pStyle w:val="Compact"/>
              <w:spacing w:before="40" w:after="40"/>
            </w:pPr>
            <w:r>
              <w:t xml:space="preserve">2.1 </w:t>
            </w:r>
            <w:hyperlink w:anchor="X65025ab15a03eff0851040627f5b5c829a085c6">
              <w:r>
                <w:rPr>
                  <w:rStyle w:val="Hyperlink"/>
                  <w:rFonts w:ascii="Times New Roman" w:hAnsi="Times New Roman"/>
                  <w:color w:val="000000"/>
                </w:rPr>
                <w:t>Action Space</w:t>
              </w:r>
            </w:hyperlink>
            <w:r>
              <w:br/>
              <w:t xml:space="preserve">2.2 </w:t>
            </w:r>
            <w:hyperlink w:anchor="Xc015775d6b5a01baf3abd582fe73d9ca70fab42">
              <w:r>
                <w:rPr>
                  <w:rStyle w:val="Hyperlink"/>
                  <w:rFonts w:ascii="Times New Roman" w:hAnsi="Times New Roman"/>
                  <w:color w:val="000000"/>
                </w:rPr>
                <w:t>Observation Space</w:t>
              </w:r>
            </w:hyperlink>
          </w:p>
        </w:tc>
        <w:tc>
          <w:tcPr>
            <w:tcW w:w="2640" w:type="dxa"/>
            <w:shd w:val="clear" w:color="auto" w:fill="FFFFFF"/>
          </w:tcPr>
          <w:p w14:paraId="6B014B94" w14:textId="77777777" w:rsidR="004E175F" w:rsidRDefault="0008251E">
            <w:pPr>
              <w:pStyle w:val="Compact"/>
              <w:spacing w:before="40" w:after="40"/>
            </w:pPr>
            <w:r>
              <w:t>3</w:t>
            </w:r>
          </w:p>
          <w:p w14:paraId="4792A30B" w14:textId="2BBD4BEE" w:rsidR="00E274F7" w:rsidRDefault="00E274F7">
            <w:pPr>
              <w:pStyle w:val="Compact"/>
              <w:spacing w:before="40" w:after="40"/>
            </w:pPr>
            <w:r>
              <w:t>3</w:t>
            </w:r>
          </w:p>
        </w:tc>
      </w:tr>
      <w:tr w:rsidR="004E175F" w14:paraId="49B381C6" w14:textId="77777777" w:rsidTr="004E175F">
        <w:tc>
          <w:tcPr>
            <w:tcW w:w="2640" w:type="dxa"/>
            <w:shd w:val="clear" w:color="auto" w:fill="FFFFFF"/>
          </w:tcPr>
          <w:p w14:paraId="2AD1DE3D" w14:textId="77777777" w:rsidR="004E175F" w:rsidRDefault="00980147">
            <w:pPr>
              <w:pStyle w:val="Compact"/>
              <w:spacing w:before="40" w:after="40"/>
            </w:pPr>
            <w:r>
              <w:t>3.</w:t>
            </w:r>
          </w:p>
        </w:tc>
        <w:tc>
          <w:tcPr>
            <w:tcW w:w="2640" w:type="dxa"/>
            <w:shd w:val="clear" w:color="auto" w:fill="FFFFFF"/>
          </w:tcPr>
          <w:p w14:paraId="50479B28" w14:textId="77777777" w:rsidR="004E175F" w:rsidRDefault="008F665E">
            <w:pPr>
              <w:pStyle w:val="Compact"/>
              <w:spacing w:before="40" w:after="40"/>
            </w:pPr>
            <w:hyperlink w:anchor="Xe5fd193a6394d8f20d282f63ffc48112b05362b">
              <w:r w:rsidR="00980147">
                <w:rPr>
                  <w:rStyle w:val="Hyperlink"/>
                  <w:rFonts w:ascii="Times New Roman" w:hAnsi="Times New Roman"/>
                  <w:b/>
                  <w:bCs/>
                  <w:color w:val="000000"/>
                </w:rPr>
                <w:t>Physics Model</w:t>
              </w:r>
            </w:hyperlink>
          </w:p>
        </w:tc>
        <w:tc>
          <w:tcPr>
            <w:tcW w:w="2640" w:type="dxa"/>
            <w:shd w:val="clear" w:color="auto" w:fill="FFFFFF"/>
          </w:tcPr>
          <w:p w14:paraId="661834EE" w14:textId="383321FB" w:rsidR="004E175F" w:rsidRDefault="00E274F7">
            <w:pPr>
              <w:pStyle w:val="Compact"/>
              <w:spacing w:before="40" w:after="40"/>
            </w:pPr>
            <w:r>
              <w:t>4</w:t>
            </w:r>
          </w:p>
        </w:tc>
      </w:tr>
      <w:tr w:rsidR="004E175F" w14:paraId="30817A05" w14:textId="77777777" w:rsidTr="004E175F">
        <w:tc>
          <w:tcPr>
            <w:tcW w:w="2640" w:type="dxa"/>
            <w:shd w:val="clear" w:color="auto" w:fill="FFFFFF"/>
          </w:tcPr>
          <w:p w14:paraId="068677AD" w14:textId="77777777" w:rsidR="004E175F" w:rsidRDefault="004E175F">
            <w:pPr>
              <w:pStyle w:val="Compact"/>
              <w:spacing w:before="40" w:after="40"/>
            </w:pPr>
          </w:p>
        </w:tc>
        <w:tc>
          <w:tcPr>
            <w:tcW w:w="2640" w:type="dxa"/>
            <w:shd w:val="clear" w:color="auto" w:fill="FFFFFF"/>
          </w:tcPr>
          <w:p w14:paraId="6FA9ED27" w14:textId="77E4C082" w:rsidR="004E175F" w:rsidRPr="00333F35" w:rsidRDefault="00980147">
            <w:pPr>
              <w:pStyle w:val="Compact"/>
              <w:spacing w:before="40" w:after="40"/>
              <w:rPr>
                <w:rFonts w:ascii="Times New Roman" w:hAnsi="Times New Roman"/>
                <w:color w:val="000000"/>
              </w:rPr>
            </w:pPr>
            <w:r>
              <w:t xml:space="preserve">3.1 </w:t>
            </w:r>
            <w:hyperlink w:anchor="X06855b0443cb242eed923b5cad21b14ede9ca34">
              <w:r>
                <w:rPr>
                  <w:rStyle w:val="Hyperlink"/>
                  <w:rFonts w:ascii="Times New Roman" w:hAnsi="Times New Roman"/>
                  <w:color w:val="000000"/>
                </w:rPr>
                <w:t>Strain Randomisation</w:t>
              </w:r>
            </w:hyperlink>
            <w:r>
              <w:br/>
              <w:t xml:space="preserve">3.2 </w:t>
            </w:r>
            <w:hyperlink w:anchor="X8f3874ccd4aaf1fa2dc4d6bae3c86ecb172d7c2">
              <w:r>
                <w:rPr>
                  <w:rStyle w:val="Hyperlink"/>
                  <w:rFonts w:ascii="Times New Roman" w:hAnsi="Times New Roman"/>
                  <w:color w:val="000000"/>
                </w:rPr>
                <w:t>Growth Model</w:t>
              </w:r>
            </w:hyperlink>
            <w:r>
              <w:br/>
              <w:t xml:space="preserve">3.3 </w:t>
            </w:r>
            <w:hyperlink w:anchor="X532ac77340015c1d9e2cce7a87be203f05a448c">
              <w:r>
                <w:rPr>
                  <w:rStyle w:val="Hyperlink"/>
                  <w:rFonts w:ascii="Times New Roman" w:hAnsi="Times New Roman"/>
                  <w:color w:val="000000"/>
                </w:rPr>
                <w:t>Cell Transport (1D)</w:t>
              </w:r>
            </w:hyperlink>
            <w:r>
              <w:br/>
              <w:t xml:space="preserve">3.4 </w:t>
            </w:r>
            <w:hyperlink w:anchor="X880926d1c1c386b250c6e7c7e7e42c5995d4b75">
              <w:r>
                <w:rPr>
                  <w:rStyle w:val="Hyperlink"/>
                  <w:rFonts w:ascii="Times New Roman" w:hAnsi="Times New Roman"/>
                  <w:color w:val="000000"/>
                </w:rPr>
                <w:t>Flocculation</w:t>
              </w:r>
            </w:hyperlink>
            <w:r>
              <w:br/>
              <w:t xml:space="preserve">3.5 </w:t>
            </w:r>
            <w:hyperlink w:anchor="X0d2220b32304c3118d435717878209c51c88437">
              <w:r>
                <w:rPr>
                  <w:rStyle w:val="Hyperlink"/>
                  <w:rFonts w:ascii="Times New Roman" w:hAnsi="Times New Roman"/>
                  <w:color w:val="000000"/>
                </w:rPr>
                <w:t>Gas Exchange &amp; pH</w:t>
              </w:r>
            </w:hyperlink>
          </w:p>
        </w:tc>
        <w:tc>
          <w:tcPr>
            <w:tcW w:w="2640" w:type="dxa"/>
            <w:shd w:val="clear" w:color="auto" w:fill="FFFFFF"/>
          </w:tcPr>
          <w:p w14:paraId="6011AEBB" w14:textId="748F89E3" w:rsidR="004E175F" w:rsidRDefault="00E274F7">
            <w:pPr>
              <w:pStyle w:val="Compact"/>
              <w:spacing w:before="40" w:after="40"/>
            </w:pPr>
            <w:r>
              <w:t>4</w:t>
            </w:r>
          </w:p>
          <w:p w14:paraId="2F2D768F" w14:textId="2AFDA79C" w:rsidR="00E274F7" w:rsidRDefault="00E274F7">
            <w:pPr>
              <w:pStyle w:val="Compact"/>
              <w:spacing w:before="40" w:after="40"/>
            </w:pPr>
            <w:r>
              <w:t>4</w:t>
            </w:r>
          </w:p>
          <w:p w14:paraId="7010459E" w14:textId="737025C1" w:rsidR="00E274F7" w:rsidRDefault="00E274F7">
            <w:pPr>
              <w:pStyle w:val="Compact"/>
              <w:spacing w:before="40" w:after="40"/>
            </w:pPr>
            <w:r>
              <w:t>5</w:t>
            </w:r>
          </w:p>
          <w:p w14:paraId="5871783F" w14:textId="3AA2EACB" w:rsidR="00E274F7" w:rsidRDefault="00E274F7">
            <w:pPr>
              <w:pStyle w:val="Compact"/>
              <w:spacing w:before="40" w:after="40"/>
            </w:pPr>
            <w:r>
              <w:t>5</w:t>
            </w:r>
          </w:p>
          <w:p w14:paraId="64FBF20B" w14:textId="671857D0" w:rsidR="00E274F7" w:rsidRDefault="00333F35">
            <w:pPr>
              <w:pStyle w:val="Compact"/>
              <w:spacing w:before="40" w:after="40"/>
            </w:pPr>
            <w:r>
              <w:t>6</w:t>
            </w:r>
          </w:p>
        </w:tc>
      </w:tr>
      <w:tr w:rsidR="004E175F" w14:paraId="190967FC" w14:textId="77777777" w:rsidTr="004E175F">
        <w:tc>
          <w:tcPr>
            <w:tcW w:w="2640" w:type="dxa"/>
            <w:shd w:val="clear" w:color="auto" w:fill="FFFFFF"/>
          </w:tcPr>
          <w:p w14:paraId="7232EC7A" w14:textId="77777777" w:rsidR="004E175F" w:rsidRDefault="00980147">
            <w:pPr>
              <w:pStyle w:val="Compact"/>
              <w:spacing w:before="40" w:after="40"/>
            </w:pPr>
            <w:r>
              <w:t>4.</w:t>
            </w:r>
          </w:p>
        </w:tc>
        <w:tc>
          <w:tcPr>
            <w:tcW w:w="2640" w:type="dxa"/>
            <w:shd w:val="clear" w:color="auto" w:fill="FFFFFF"/>
          </w:tcPr>
          <w:p w14:paraId="26A6FC48" w14:textId="77777777" w:rsidR="004E175F" w:rsidRDefault="008F665E">
            <w:pPr>
              <w:pStyle w:val="Compact"/>
              <w:spacing w:before="40" w:after="40"/>
            </w:pPr>
            <w:hyperlink w:anchor="X0e48d1f2625da5be08f5e9c7f46820e96035a07">
              <w:r w:rsidR="00980147">
                <w:rPr>
                  <w:rStyle w:val="Hyperlink"/>
                  <w:rFonts w:ascii="Times New Roman" w:hAnsi="Times New Roman"/>
                  <w:b/>
                  <w:bCs/>
                  <w:color w:val="000000"/>
                </w:rPr>
                <w:t>Reward Function</w:t>
              </w:r>
            </w:hyperlink>
          </w:p>
        </w:tc>
        <w:tc>
          <w:tcPr>
            <w:tcW w:w="2640" w:type="dxa"/>
            <w:shd w:val="clear" w:color="auto" w:fill="FFFFFF"/>
          </w:tcPr>
          <w:p w14:paraId="6F2928A6" w14:textId="77777777" w:rsidR="004E175F" w:rsidRDefault="00980147">
            <w:pPr>
              <w:pStyle w:val="Compact"/>
              <w:spacing w:before="40" w:after="40"/>
            </w:pPr>
            <w:r>
              <w:t>6</w:t>
            </w:r>
          </w:p>
        </w:tc>
      </w:tr>
      <w:tr w:rsidR="004E175F" w14:paraId="2CE90B53" w14:textId="77777777" w:rsidTr="004E175F">
        <w:tc>
          <w:tcPr>
            <w:tcW w:w="2640" w:type="dxa"/>
            <w:shd w:val="clear" w:color="auto" w:fill="FFFFFF"/>
          </w:tcPr>
          <w:p w14:paraId="18E6F5CE" w14:textId="77777777" w:rsidR="004E175F" w:rsidRDefault="00980147">
            <w:pPr>
              <w:pStyle w:val="Compact"/>
              <w:spacing w:before="40" w:after="40"/>
            </w:pPr>
            <w:r>
              <w:t>5.</w:t>
            </w:r>
          </w:p>
        </w:tc>
        <w:tc>
          <w:tcPr>
            <w:tcW w:w="2640" w:type="dxa"/>
            <w:shd w:val="clear" w:color="auto" w:fill="FFFFFF"/>
          </w:tcPr>
          <w:p w14:paraId="6F70AFB5" w14:textId="77777777" w:rsidR="004E175F" w:rsidRDefault="008F665E">
            <w:pPr>
              <w:pStyle w:val="Compact"/>
              <w:spacing w:before="40" w:after="40"/>
            </w:pPr>
            <w:hyperlink w:anchor="Xf4976d82688aba4476a41da7a5a8d8959a1071d">
              <w:r w:rsidR="00980147">
                <w:rPr>
                  <w:rStyle w:val="Hyperlink"/>
                  <w:rFonts w:ascii="Times New Roman" w:hAnsi="Times New Roman"/>
                  <w:b/>
                  <w:bCs/>
                  <w:color w:val="000000"/>
                </w:rPr>
                <w:t>Algorithm Selection: Recurrent PPO</w:t>
              </w:r>
            </w:hyperlink>
          </w:p>
        </w:tc>
        <w:tc>
          <w:tcPr>
            <w:tcW w:w="2640" w:type="dxa"/>
            <w:shd w:val="clear" w:color="auto" w:fill="FFFFFF"/>
          </w:tcPr>
          <w:p w14:paraId="5111A4B8" w14:textId="77777777" w:rsidR="004E175F" w:rsidRDefault="00980147">
            <w:pPr>
              <w:pStyle w:val="Compact"/>
              <w:spacing w:before="40" w:after="40"/>
            </w:pPr>
            <w:r>
              <w:t>7</w:t>
            </w:r>
          </w:p>
        </w:tc>
      </w:tr>
      <w:tr w:rsidR="004E175F" w14:paraId="0C6BBCF8" w14:textId="77777777" w:rsidTr="004E175F">
        <w:tc>
          <w:tcPr>
            <w:tcW w:w="2640" w:type="dxa"/>
            <w:shd w:val="clear" w:color="auto" w:fill="FFFFFF"/>
          </w:tcPr>
          <w:p w14:paraId="036438E3" w14:textId="77777777" w:rsidR="004E175F" w:rsidRDefault="004E175F">
            <w:pPr>
              <w:pStyle w:val="Compact"/>
              <w:spacing w:before="40" w:after="40"/>
            </w:pPr>
          </w:p>
        </w:tc>
        <w:tc>
          <w:tcPr>
            <w:tcW w:w="2640" w:type="dxa"/>
            <w:shd w:val="clear" w:color="auto" w:fill="FFFFFF"/>
          </w:tcPr>
          <w:p w14:paraId="36E705C0" w14:textId="77777777" w:rsidR="004E175F" w:rsidRDefault="00980147">
            <w:pPr>
              <w:pStyle w:val="Compact"/>
              <w:spacing w:before="40" w:after="40"/>
            </w:pPr>
            <w:r>
              <w:t xml:space="preserve">5.1 </w:t>
            </w:r>
            <w:hyperlink w:anchor="Xe4de5510888453423dbedbc550c943b761a16c3">
              <w:r>
                <w:rPr>
                  <w:rStyle w:val="Hyperlink"/>
                  <w:rFonts w:ascii="Times New Roman" w:hAnsi="Times New Roman"/>
                  <w:color w:val="000000"/>
                </w:rPr>
                <w:t>Why Recurrent PPO</w:t>
              </w:r>
            </w:hyperlink>
            <w:r>
              <w:br/>
              <w:t xml:space="preserve">5.2 </w:t>
            </w:r>
            <w:hyperlink w:anchor="Xb2d2bd2a59c2a086b4a213e435c6851e435a1a6">
              <w:r>
                <w:rPr>
                  <w:rStyle w:val="Hyperlink"/>
                  <w:rFonts w:ascii="Times New Roman" w:hAnsi="Times New Roman"/>
                  <w:color w:val="000000"/>
                </w:rPr>
                <w:t>Hyperparameters &amp; Entropy</w:t>
              </w:r>
            </w:hyperlink>
          </w:p>
        </w:tc>
        <w:tc>
          <w:tcPr>
            <w:tcW w:w="2640" w:type="dxa"/>
            <w:shd w:val="clear" w:color="auto" w:fill="FFFFFF"/>
          </w:tcPr>
          <w:p w14:paraId="2C4E5FB9" w14:textId="77777777" w:rsidR="004E175F" w:rsidRDefault="00980147">
            <w:pPr>
              <w:pStyle w:val="Compact"/>
              <w:spacing w:before="40" w:after="40"/>
            </w:pPr>
            <w:r>
              <w:t>7</w:t>
            </w:r>
          </w:p>
          <w:p w14:paraId="57D473CF" w14:textId="64FAD1FF" w:rsidR="00DA3C3B" w:rsidRDefault="00DA3C3B">
            <w:pPr>
              <w:pStyle w:val="Compact"/>
              <w:spacing w:before="40" w:after="40"/>
            </w:pPr>
            <w:r>
              <w:t>7</w:t>
            </w:r>
          </w:p>
        </w:tc>
      </w:tr>
      <w:tr w:rsidR="004E175F" w14:paraId="368651ED" w14:textId="77777777" w:rsidTr="004E175F">
        <w:tc>
          <w:tcPr>
            <w:tcW w:w="2640" w:type="dxa"/>
            <w:shd w:val="clear" w:color="auto" w:fill="FFFFFF"/>
          </w:tcPr>
          <w:p w14:paraId="1C3D37BC" w14:textId="77777777" w:rsidR="004E175F" w:rsidRDefault="00980147">
            <w:pPr>
              <w:pStyle w:val="Compact"/>
              <w:spacing w:before="40" w:after="40"/>
            </w:pPr>
            <w:r>
              <w:t>6.</w:t>
            </w:r>
          </w:p>
        </w:tc>
        <w:tc>
          <w:tcPr>
            <w:tcW w:w="2640" w:type="dxa"/>
            <w:shd w:val="clear" w:color="auto" w:fill="FFFFFF"/>
          </w:tcPr>
          <w:p w14:paraId="738FDF44" w14:textId="77777777" w:rsidR="004E175F" w:rsidRDefault="008F665E">
            <w:pPr>
              <w:pStyle w:val="Compact"/>
              <w:spacing w:before="40" w:after="40"/>
            </w:pPr>
            <w:hyperlink w:anchor="X97e32cbc890a361bd4fd91775993bd6f0d34020">
              <w:r w:rsidR="00980147">
                <w:rPr>
                  <w:rStyle w:val="Hyperlink"/>
                  <w:rFonts w:ascii="Times New Roman" w:hAnsi="Times New Roman"/>
                  <w:b/>
                  <w:bCs/>
                  <w:color w:val="000000"/>
                </w:rPr>
                <w:t>Training Curriculum</w:t>
              </w:r>
            </w:hyperlink>
          </w:p>
        </w:tc>
        <w:tc>
          <w:tcPr>
            <w:tcW w:w="2640" w:type="dxa"/>
            <w:shd w:val="clear" w:color="auto" w:fill="FFFFFF"/>
          </w:tcPr>
          <w:p w14:paraId="717527D7" w14:textId="7266A614" w:rsidR="004E175F" w:rsidRDefault="00333F35">
            <w:pPr>
              <w:pStyle w:val="Compact"/>
              <w:spacing w:before="40" w:after="40"/>
            </w:pPr>
            <w:r>
              <w:t>8</w:t>
            </w:r>
          </w:p>
        </w:tc>
      </w:tr>
      <w:tr w:rsidR="004E175F" w14:paraId="30E94DCA" w14:textId="77777777" w:rsidTr="004E175F">
        <w:tc>
          <w:tcPr>
            <w:tcW w:w="2640" w:type="dxa"/>
            <w:shd w:val="clear" w:color="auto" w:fill="FFFFFF"/>
          </w:tcPr>
          <w:p w14:paraId="5A01BD73" w14:textId="77777777" w:rsidR="004E175F" w:rsidRDefault="004E175F">
            <w:pPr>
              <w:pStyle w:val="Compact"/>
              <w:spacing w:before="40" w:after="40"/>
            </w:pPr>
          </w:p>
        </w:tc>
        <w:tc>
          <w:tcPr>
            <w:tcW w:w="2640" w:type="dxa"/>
            <w:shd w:val="clear" w:color="auto" w:fill="FFFFFF"/>
          </w:tcPr>
          <w:p w14:paraId="0FCDC224" w14:textId="77777777" w:rsidR="004E175F" w:rsidRDefault="00980147">
            <w:pPr>
              <w:pStyle w:val="Compact"/>
              <w:spacing w:before="40" w:after="40"/>
            </w:pPr>
            <w:r>
              <w:t xml:space="preserve">6.1 </w:t>
            </w:r>
            <w:hyperlink w:anchor="X27e05e39bdea0fecb23d85bd7ca2c18ff0f12e7">
              <w:r>
                <w:rPr>
                  <w:rStyle w:val="Hyperlink"/>
                  <w:rFonts w:ascii="Times New Roman" w:hAnsi="Times New Roman"/>
                  <w:color w:val="000000"/>
                </w:rPr>
                <w:t>Episode Start Modes</w:t>
              </w:r>
            </w:hyperlink>
            <w:r>
              <w:br/>
              <w:t xml:space="preserve">6.2 </w:t>
            </w:r>
            <w:hyperlink w:anchor="X858eccc7e8a4b0a1451581310b1c693f980417a">
              <w:r>
                <w:rPr>
                  <w:rStyle w:val="Hyperlink"/>
                  <w:rFonts w:ascii="Times New Roman" w:hAnsi="Times New Roman"/>
                  <w:color w:val="000000"/>
                </w:rPr>
                <w:t>Advancement and Evaluation</w:t>
              </w:r>
            </w:hyperlink>
            <w:r>
              <w:br/>
              <w:t xml:space="preserve">6.3 </w:t>
            </w:r>
            <w:hyperlink w:anchor="Xc92d20c930c81a9af01897ae336bcd760c19abe">
              <w:r>
                <w:rPr>
                  <w:rStyle w:val="Hyperlink"/>
                  <w:rFonts w:ascii="Times New Roman" w:hAnsi="Times New Roman"/>
                  <w:color w:val="000000"/>
                </w:rPr>
                <w:t>Infrastructure</w:t>
              </w:r>
            </w:hyperlink>
          </w:p>
        </w:tc>
        <w:tc>
          <w:tcPr>
            <w:tcW w:w="2640" w:type="dxa"/>
            <w:shd w:val="clear" w:color="auto" w:fill="FFFFFF"/>
          </w:tcPr>
          <w:p w14:paraId="6E348BB2" w14:textId="0AE5B8D1" w:rsidR="004E175F" w:rsidRDefault="00333F35">
            <w:pPr>
              <w:pStyle w:val="Compact"/>
              <w:spacing w:before="40" w:after="40"/>
            </w:pPr>
            <w:r>
              <w:t>8</w:t>
            </w:r>
          </w:p>
          <w:p w14:paraId="2E33F07C" w14:textId="77777777" w:rsidR="00DA3C3B" w:rsidRDefault="00DA3C3B">
            <w:pPr>
              <w:pStyle w:val="Compact"/>
              <w:spacing w:before="40" w:after="40"/>
            </w:pPr>
            <w:r>
              <w:t>8</w:t>
            </w:r>
          </w:p>
          <w:p w14:paraId="639D9EFD" w14:textId="0816998A" w:rsidR="00491CCF" w:rsidRDefault="00491CCF">
            <w:pPr>
              <w:pStyle w:val="Compact"/>
              <w:spacing w:before="40" w:after="40"/>
            </w:pPr>
            <w:r>
              <w:t>8</w:t>
            </w:r>
          </w:p>
        </w:tc>
      </w:tr>
      <w:tr w:rsidR="004E175F" w14:paraId="6AB0588C" w14:textId="77777777" w:rsidTr="004E175F">
        <w:tc>
          <w:tcPr>
            <w:tcW w:w="2640" w:type="dxa"/>
            <w:shd w:val="clear" w:color="auto" w:fill="FFFFFF"/>
          </w:tcPr>
          <w:p w14:paraId="015A1E38" w14:textId="77777777" w:rsidR="004E175F" w:rsidRDefault="00980147">
            <w:pPr>
              <w:pStyle w:val="Compact"/>
              <w:spacing w:before="40" w:after="40"/>
            </w:pPr>
            <w:r>
              <w:t>7.</w:t>
            </w:r>
          </w:p>
        </w:tc>
        <w:tc>
          <w:tcPr>
            <w:tcW w:w="2640" w:type="dxa"/>
            <w:shd w:val="clear" w:color="auto" w:fill="FFFFFF"/>
          </w:tcPr>
          <w:p w14:paraId="79460A08" w14:textId="77777777" w:rsidR="004E175F" w:rsidRDefault="008F665E">
            <w:pPr>
              <w:pStyle w:val="Compact"/>
              <w:spacing w:before="40" w:after="40"/>
            </w:pPr>
            <w:hyperlink w:anchor="X5d6086cc33a1c0876071f34a5eb6a8b00a8a701">
              <w:r w:rsidR="00980147">
                <w:rPr>
                  <w:rStyle w:val="Hyperlink"/>
                  <w:rFonts w:ascii="Times New Roman" w:hAnsi="Times New Roman"/>
                  <w:b/>
                  <w:bCs/>
                  <w:color w:val="000000"/>
                </w:rPr>
                <w:t>Evaluation &amp; Results</w:t>
              </w:r>
            </w:hyperlink>
          </w:p>
        </w:tc>
        <w:tc>
          <w:tcPr>
            <w:tcW w:w="2640" w:type="dxa"/>
            <w:shd w:val="clear" w:color="auto" w:fill="FFFFFF"/>
          </w:tcPr>
          <w:p w14:paraId="0EFBBDE3" w14:textId="4046E3B3" w:rsidR="004E175F" w:rsidRDefault="00491CCF">
            <w:pPr>
              <w:pStyle w:val="Compact"/>
              <w:spacing w:before="40" w:after="40"/>
            </w:pPr>
            <w:r>
              <w:t>8</w:t>
            </w:r>
          </w:p>
        </w:tc>
      </w:tr>
      <w:tr w:rsidR="004E175F" w14:paraId="7996311F" w14:textId="77777777" w:rsidTr="004E175F">
        <w:tc>
          <w:tcPr>
            <w:tcW w:w="2640" w:type="dxa"/>
            <w:shd w:val="clear" w:color="auto" w:fill="FFFFFF"/>
          </w:tcPr>
          <w:p w14:paraId="0A41DDB6" w14:textId="77777777" w:rsidR="004E175F" w:rsidRDefault="00980147">
            <w:pPr>
              <w:pStyle w:val="Compact"/>
              <w:spacing w:before="40" w:after="40"/>
            </w:pPr>
            <w:r>
              <w:t>8.</w:t>
            </w:r>
          </w:p>
        </w:tc>
        <w:tc>
          <w:tcPr>
            <w:tcW w:w="2640" w:type="dxa"/>
            <w:shd w:val="clear" w:color="auto" w:fill="FFFFFF"/>
          </w:tcPr>
          <w:p w14:paraId="1BE34358" w14:textId="77777777" w:rsidR="004E175F" w:rsidRDefault="008F665E">
            <w:pPr>
              <w:pStyle w:val="Compact"/>
              <w:spacing w:before="40" w:after="40"/>
            </w:pPr>
            <w:hyperlink w:anchor="X6eb65ccd195c58b11cbc75d9c9d5ba63e55c390">
              <w:r w:rsidR="00980147">
                <w:rPr>
                  <w:rStyle w:val="Hyperlink"/>
                  <w:rFonts w:ascii="Times New Roman" w:hAnsi="Times New Roman"/>
                  <w:b/>
                  <w:bCs/>
                  <w:color w:val="000000"/>
                </w:rPr>
                <w:t>Reflection</w:t>
              </w:r>
            </w:hyperlink>
          </w:p>
        </w:tc>
        <w:tc>
          <w:tcPr>
            <w:tcW w:w="2640" w:type="dxa"/>
            <w:shd w:val="clear" w:color="auto" w:fill="FFFFFF"/>
          </w:tcPr>
          <w:p w14:paraId="789B5198" w14:textId="7D374AFF" w:rsidR="004E175F" w:rsidRDefault="00491CCF">
            <w:pPr>
              <w:pStyle w:val="Compact"/>
              <w:spacing w:before="40" w:after="40"/>
            </w:pPr>
            <w:r>
              <w:t>9</w:t>
            </w:r>
          </w:p>
        </w:tc>
      </w:tr>
      <w:tr w:rsidR="004E175F" w14:paraId="047A44E2" w14:textId="77777777" w:rsidTr="004E175F">
        <w:tc>
          <w:tcPr>
            <w:tcW w:w="2640" w:type="dxa"/>
            <w:shd w:val="clear" w:color="auto" w:fill="FFFFFF"/>
          </w:tcPr>
          <w:p w14:paraId="11E76AAD" w14:textId="77777777" w:rsidR="004E175F" w:rsidRDefault="00980147">
            <w:pPr>
              <w:pStyle w:val="Compact"/>
              <w:spacing w:before="40" w:after="40"/>
            </w:pPr>
            <w:r>
              <w:t>9.</w:t>
            </w:r>
          </w:p>
        </w:tc>
        <w:tc>
          <w:tcPr>
            <w:tcW w:w="2640" w:type="dxa"/>
            <w:shd w:val="clear" w:color="auto" w:fill="FFFFFF"/>
          </w:tcPr>
          <w:p w14:paraId="75F41E6D" w14:textId="77777777" w:rsidR="004E175F" w:rsidRDefault="008F665E">
            <w:pPr>
              <w:pStyle w:val="Compact"/>
              <w:spacing w:before="40" w:after="40"/>
            </w:pPr>
            <w:hyperlink w:anchor="X6aa787b8b9823d504a5de3111d2949be43d41b5">
              <w:r w:rsidR="00980147">
                <w:rPr>
                  <w:rStyle w:val="Hyperlink"/>
                  <w:rFonts w:ascii="Times New Roman" w:hAnsi="Times New Roman"/>
                  <w:b/>
                  <w:bCs/>
                  <w:color w:val="000000"/>
                </w:rPr>
                <w:t>Limitations &amp; Future Work</w:t>
              </w:r>
            </w:hyperlink>
          </w:p>
        </w:tc>
        <w:tc>
          <w:tcPr>
            <w:tcW w:w="2640" w:type="dxa"/>
            <w:shd w:val="clear" w:color="auto" w:fill="FFFFFF"/>
          </w:tcPr>
          <w:p w14:paraId="3140228D" w14:textId="000F7835" w:rsidR="004E175F" w:rsidRDefault="00333F35">
            <w:pPr>
              <w:pStyle w:val="Compact"/>
              <w:spacing w:before="40" w:after="40"/>
            </w:pPr>
            <w:r>
              <w:t>10</w:t>
            </w:r>
          </w:p>
        </w:tc>
      </w:tr>
      <w:tr w:rsidR="004E175F" w14:paraId="12B7790F" w14:textId="77777777" w:rsidTr="004E175F">
        <w:tc>
          <w:tcPr>
            <w:tcW w:w="2640" w:type="dxa"/>
            <w:shd w:val="clear" w:color="auto" w:fill="FFFFFF"/>
          </w:tcPr>
          <w:p w14:paraId="61B1346B" w14:textId="77777777" w:rsidR="004E175F" w:rsidRDefault="004E175F">
            <w:pPr>
              <w:pStyle w:val="Compact"/>
              <w:spacing w:before="40" w:after="40"/>
            </w:pPr>
          </w:p>
        </w:tc>
        <w:tc>
          <w:tcPr>
            <w:tcW w:w="2640" w:type="dxa"/>
            <w:shd w:val="clear" w:color="auto" w:fill="FFFFFF"/>
          </w:tcPr>
          <w:p w14:paraId="6634CE0D" w14:textId="52A3F346" w:rsidR="00491CCF" w:rsidRDefault="008F665E">
            <w:pPr>
              <w:pStyle w:val="Compact"/>
              <w:spacing w:before="40" w:after="40"/>
            </w:pPr>
            <w:hyperlink w:anchor="references">
              <w:r w:rsidR="00980147">
                <w:rPr>
                  <w:rStyle w:val="Hyperlink"/>
                  <w:rFonts w:ascii="Times New Roman" w:hAnsi="Times New Roman"/>
                  <w:color w:val="000000"/>
                </w:rPr>
                <w:t>References</w:t>
              </w:r>
            </w:hyperlink>
            <w:r w:rsidR="00980147">
              <w:br/>
              <w:t>[Appendix A]</w:t>
            </w:r>
            <w:r w:rsidR="00B32A4A">
              <w:t xml:space="preserve"> </w:t>
            </w:r>
            <w:r w:rsidR="00980147">
              <w:t>(#appendix-a–full-technical-details)</w:t>
            </w:r>
            <w:r w:rsidR="00A13413">
              <w:br/>
              <w:t xml:space="preserve">[Appendix B] </w:t>
            </w:r>
            <w:r w:rsidR="006E0B92">
              <w:t>(#appendix-b-</w:t>
            </w:r>
            <w:r w:rsidR="00D92C2D">
              <w:t>g52grp-</w:t>
            </w:r>
            <w:r w:rsidR="006E0B92">
              <w:t>peer-assessment</w:t>
            </w:r>
            <w:r w:rsidR="00D92C2D">
              <w:t>-form</w:t>
            </w:r>
            <w:r w:rsidR="006E0B92">
              <w:t>)</w:t>
            </w:r>
          </w:p>
        </w:tc>
        <w:tc>
          <w:tcPr>
            <w:tcW w:w="2640" w:type="dxa"/>
            <w:shd w:val="clear" w:color="auto" w:fill="FFFFFF"/>
          </w:tcPr>
          <w:p w14:paraId="2ACA9554" w14:textId="77777777" w:rsidR="004E175F" w:rsidRDefault="00491CCF">
            <w:pPr>
              <w:pStyle w:val="Compact"/>
              <w:spacing w:before="40" w:after="40"/>
            </w:pPr>
            <w:r>
              <w:t>10</w:t>
            </w:r>
          </w:p>
          <w:p w14:paraId="7EAEB549" w14:textId="7EC3E5E0" w:rsidR="00491CCF" w:rsidRDefault="00491CCF">
            <w:pPr>
              <w:pStyle w:val="Compact"/>
              <w:spacing w:before="40" w:after="40"/>
            </w:pPr>
            <w:r>
              <w:t>1</w:t>
            </w:r>
            <w:r w:rsidR="00333F35">
              <w:t>1</w:t>
            </w:r>
          </w:p>
          <w:p w14:paraId="00643FA5" w14:textId="77777777" w:rsidR="006E0B92" w:rsidRDefault="006E0B92">
            <w:pPr>
              <w:pStyle w:val="Compact"/>
              <w:spacing w:before="40" w:after="40"/>
            </w:pPr>
          </w:p>
          <w:p w14:paraId="12D1B91E" w14:textId="665F85ED" w:rsidR="006E0B92" w:rsidRDefault="00D92C2D">
            <w:pPr>
              <w:pStyle w:val="Compact"/>
              <w:spacing w:before="40" w:after="40"/>
            </w:pPr>
            <w:r>
              <w:t>1</w:t>
            </w:r>
            <w:r w:rsidR="00333F35">
              <w:t>4</w:t>
            </w:r>
          </w:p>
        </w:tc>
      </w:tr>
    </w:tbl>
    <w:p w14:paraId="22A9AAAC" w14:textId="4B7CFEB4" w:rsidR="002A22CF" w:rsidRDefault="002A22CF">
      <w:pPr>
        <w:pStyle w:val="Heading2"/>
        <w:spacing w:before="280" w:after="120"/>
        <w:rPr>
          <w:rFonts w:ascii="Arial" w:hAnsi="Arial"/>
        </w:rPr>
      </w:pPr>
      <w:bookmarkStart w:id="3" w:name="environment-overview"/>
      <w:bookmarkEnd w:id="0"/>
    </w:p>
    <w:p w14:paraId="15442A52" w14:textId="77777777" w:rsidR="00050299" w:rsidRPr="00050299" w:rsidRDefault="00050299" w:rsidP="00050299">
      <w:pPr>
        <w:pStyle w:val="BodyText"/>
      </w:pPr>
    </w:p>
    <w:p w14:paraId="23AC0107" w14:textId="12C724E1" w:rsidR="004E175F" w:rsidRDefault="00980147">
      <w:pPr>
        <w:pStyle w:val="Heading2"/>
        <w:spacing w:before="280" w:after="120"/>
      </w:pPr>
      <w:r>
        <w:rPr>
          <w:rFonts w:ascii="Arial" w:hAnsi="Arial"/>
        </w:rPr>
        <w:lastRenderedPageBreak/>
        <w:t>1. Environment Overview</w:t>
      </w:r>
    </w:p>
    <w:p w14:paraId="18B03573" w14:textId="7D17073B" w:rsidR="004E175F" w:rsidRDefault="00980147">
      <w:pPr>
        <w:pStyle w:val="FirstParagraph"/>
        <w:spacing w:before="0" w:after="120" w:line="264" w:lineRule="exact"/>
      </w:pPr>
      <w:r>
        <w:rPr>
          <w:rStyle w:val="VerbatimChar"/>
          <w:rFonts w:ascii="Times New Roman" w:hAnsi="Times New Roman"/>
          <w:sz w:val="24"/>
        </w:rPr>
        <w:t>LightPhotobioreactorEnv</w:t>
      </w:r>
      <w:r w:rsidR="007C3560">
        <w:rPr>
          <w:rStyle w:val="VerbatimChar"/>
          <w:rFonts w:ascii="Times New Roman" w:hAnsi="Times New Roman"/>
          <w:sz w:val="24"/>
        </w:rPr>
        <w:t xml:space="preserve"> (in </w:t>
      </w:r>
      <w:r w:rsidR="007C3560" w:rsidRPr="007C3560">
        <w:rPr>
          <w:rStyle w:val="VerbatimChar"/>
          <w:rFonts w:ascii="Times New Roman" w:hAnsi="Times New Roman"/>
          <w:b/>
          <w:bCs/>
          <w:sz w:val="24"/>
        </w:rPr>
        <w:t>light_env.py</w:t>
      </w:r>
      <w:r w:rsidR="007C3560">
        <w:rPr>
          <w:rStyle w:val="VerbatimChar"/>
          <w:rFonts w:ascii="Times New Roman" w:hAnsi="Times New Roman"/>
          <w:sz w:val="24"/>
        </w:rPr>
        <w:t>)</w:t>
      </w:r>
      <w:r>
        <w:rPr>
          <w:rFonts w:ascii="Times New Roman" w:hAnsi="Times New Roman"/>
        </w:rPr>
        <w:t xml:space="preserve"> is a streamlined Individual-Based Model (IBM) photobioreactor simulation focused on </w:t>
      </w:r>
      <w:r>
        <w:rPr>
          <w:rFonts w:ascii="Times New Roman" w:hAnsi="Times New Roman"/>
          <w:b/>
          <w:bCs/>
        </w:rPr>
        <w:t>light-efficient Spirulina cultivation</w:t>
      </w:r>
      <w:r>
        <w:rPr>
          <w:rFonts w:ascii="Times New Roman" w:hAnsi="Times New Roman"/>
        </w:rPr>
        <w:t xml:space="preserve">. This variant tracks cells in </w:t>
      </w:r>
      <w:r>
        <w:rPr>
          <w:rFonts w:ascii="Times New Roman" w:hAnsi="Times New Roman"/>
          <w:b/>
          <w:bCs/>
        </w:rPr>
        <w:t>1D (vertical depth only)</w:t>
      </w:r>
      <w:r>
        <w:rPr>
          <w:rFonts w:ascii="Times New Roman" w:hAnsi="Times New Roman"/>
        </w:rPr>
        <w:t>, uses a simplified single-spectrum light model, and operates without a formal difficulty system. It is designed to be computationally efficient while retaining the core biological physics needed for light and nutrient management research [7].</w:t>
      </w:r>
    </w:p>
    <w:p w14:paraId="3AFF3054" w14:textId="77777777" w:rsidR="004E175F" w:rsidRDefault="00980147">
      <w:pPr>
        <w:pStyle w:val="BodyText"/>
        <w:spacing w:before="0" w:after="120" w:line="264" w:lineRule="exact"/>
      </w:pPr>
      <w:r>
        <w:rPr>
          <w:rFonts w:ascii="Times New Roman" w:hAnsi="Times New Roman"/>
        </w:rPr>
        <w:t xml:space="preserve">A key design distinction is the </w:t>
      </w:r>
      <w:r>
        <w:rPr>
          <w:rFonts w:ascii="Times New Roman" w:hAnsi="Times New Roman"/>
          <w:b/>
          <w:bCs/>
        </w:rPr>
        <w:t>deliberate absence of a grace period</w:t>
      </w:r>
      <w:r>
        <w:rPr>
          <w:rFonts w:ascii="Times New Roman" w:hAnsi="Times New Roman"/>
        </w:rPr>
        <w:t>. The agent has full actuator authority from step 0, making early-episode stabilisation harder and demanding more careful initial control.</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334"/>
        <w:gridCol w:w="5242"/>
      </w:tblGrid>
      <w:tr w:rsidR="004E175F" w14:paraId="2FBB4539"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6AEDDF27" w14:textId="77777777" w:rsidR="004E175F" w:rsidRDefault="00980147">
            <w:pPr>
              <w:pStyle w:val="Compact"/>
              <w:spacing w:before="40" w:after="40"/>
            </w:pPr>
            <w:r>
              <w:t>Parameter</w:t>
            </w:r>
          </w:p>
        </w:tc>
        <w:tc>
          <w:tcPr>
            <w:tcW w:w="0" w:type="auto"/>
            <w:shd w:val="clear" w:color="auto" w:fill="FFFFFF"/>
          </w:tcPr>
          <w:p w14:paraId="4296D6CD" w14:textId="77777777" w:rsidR="004E175F" w:rsidRDefault="00980147">
            <w:pPr>
              <w:pStyle w:val="Compact"/>
              <w:spacing w:before="40" w:after="40"/>
            </w:pPr>
            <w:r>
              <w:t>Value</w:t>
            </w:r>
          </w:p>
        </w:tc>
      </w:tr>
      <w:tr w:rsidR="004E175F" w14:paraId="2565EF28" w14:textId="77777777" w:rsidTr="004E175F">
        <w:tc>
          <w:tcPr>
            <w:tcW w:w="0" w:type="auto"/>
            <w:shd w:val="clear" w:color="auto" w:fill="FFFFFF"/>
          </w:tcPr>
          <w:p w14:paraId="3E5B71E0" w14:textId="77777777" w:rsidR="004E175F" w:rsidRDefault="00980147">
            <w:pPr>
              <w:pStyle w:val="Compact"/>
              <w:spacing w:before="40" w:after="40"/>
            </w:pPr>
            <w:r>
              <w:t>Reactor volume</w:t>
            </w:r>
          </w:p>
        </w:tc>
        <w:tc>
          <w:tcPr>
            <w:tcW w:w="0" w:type="auto"/>
            <w:shd w:val="clear" w:color="auto" w:fill="FFFFFF"/>
          </w:tcPr>
          <w:p w14:paraId="552C73DE" w14:textId="77777777" w:rsidR="004E175F" w:rsidRDefault="00980147">
            <w:pPr>
              <w:pStyle w:val="Compact"/>
              <w:spacing w:before="40" w:after="40"/>
            </w:pPr>
            <w:r>
              <w:t>30 L</w:t>
            </w:r>
          </w:p>
        </w:tc>
      </w:tr>
      <w:tr w:rsidR="004E175F" w14:paraId="57EFC933" w14:textId="77777777" w:rsidTr="004E175F">
        <w:tc>
          <w:tcPr>
            <w:tcW w:w="0" w:type="auto"/>
            <w:shd w:val="clear" w:color="auto" w:fill="FFFFFF"/>
          </w:tcPr>
          <w:p w14:paraId="52948D66" w14:textId="77777777" w:rsidR="004E175F" w:rsidRDefault="00980147">
            <w:pPr>
              <w:pStyle w:val="Compact"/>
              <w:spacing w:before="40" w:after="40"/>
            </w:pPr>
            <w:r>
              <w:t>Reactor depth</w:t>
            </w:r>
          </w:p>
        </w:tc>
        <w:tc>
          <w:tcPr>
            <w:tcW w:w="0" w:type="auto"/>
            <w:shd w:val="clear" w:color="auto" w:fill="FFFFFF"/>
          </w:tcPr>
          <w:p w14:paraId="280160EA" w14:textId="77777777" w:rsidR="004E175F" w:rsidRDefault="00980147">
            <w:pPr>
              <w:pStyle w:val="Compact"/>
              <w:spacing w:before="40" w:after="40"/>
            </w:pPr>
            <w:r>
              <w:t>30 cm</w:t>
            </w:r>
          </w:p>
        </w:tc>
      </w:tr>
      <w:tr w:rsidR="004E175F" w14:paraId="78A1D560" w14:textId="77777777" w:rsidTr="004E175F">
        <w:tc>
          <w:tcPr>
            <w:tcW w:w="0" w:type="auto"/>
            <w:shd w:val="clear" w:color="auto" w:fill="FFFFFF"/>
          </w:tcPr>
          <w:p w14:paraId="25067B5A" w14:textId="77777777" w:rsidR="004E175F" w:rsidRDefault="00980147">
            <w:pPr>
              <w:pStyle w:val="Compact"/>
              <w:spacing w:before="40" w:after="40"/>
            </w:pPr>
            <w:r>
              <w:t>Max cells</w:t>
            </w:r>
          </w:p>
        </w:tc>
        <w:tc>
          <w:tcPr>
            <w:tcW w:w="0" w:type="auto"/>
            <w:shd w:val="clear" w:color="auto" w:fill="FFFFFF"/>
          </w:tcPr>
          <w:p w14:paraId="04B6ECA9" w14:textId="77777777" w:rsidR="004E175F" w:rsidRDefault="00980147">
            <w:pPr>
              <w:pStyle w:val="Compact"/>
              <w:spacing w:before="40" w:after="40"/>
            </w:pPr>
            <w:r>
              <w:t>300,000</w:t>
            </w:r>
          </w:p>
        </w:tc>
      </w:tr>
      <w:tr w:rsidR="004E175F" w14:paraId="520583FC" w14:textId="77777777" w:rsidTr="004E175F">
        <w:tc>
          <w:tcPr>
            <w:tcW w:w="0" w:type="auto"/>
            <w:shd w:val="clear" w:color="auto" w:fill="FFFFFF"/>
          </w:tcPr>
          <w:p w14:paraId="7383B6BD" w14:textId="77777777" w:rsidR="004E175F" w:rsidRDefault="00980147">
            <w:pPr>
              <w:pStyle w:val="Compact"/>
              <w:spacing w:before="40" w:after="40"/>
            </w:pPr>
            <w:r>
              <w:t>Default initial cells</w:t>
            </w:r>
          </w:p>
        </w:tc>
        <w:tc>
          <w:tcPr>
            <w:tcW w:w="0" w:type="auto"/>
            <w:shd w:val="clear" w:color="auto" w:fill="FFFFFF"/>
          </w:tcPr>
          <w:p w14:paraId="1F065C09" w14:textId="77777777" w:rsidR="004E175F" w:rsidRDefault="00980147">
            <w:pPr>
              <w:pStyle w:val="Compact"/>
              <w:spacing w:before="40" w:after="40"/>
            </w:pPr>
            <w:r>
              <w:t>2,000</w:t>
            </w:r>
          </w:p>
        </w:tc>
      </w:tr>
      <w:tr w:rsidR="004E175F" w14:paraId="1EC1CDBF" w14:textId="77777777" w:rsidTr="004E175F">
        <w:tc>
          <w:tcPr>
            <w:tcW w:w="0" w:type="auto"/>
            <w:shd w:val="clear" w:color="auto" w:fill="FFFFFF"/>
          </w:tcPr>
          <w:p w14:paraId="38A535A9" w14:textId="77777777" w:rsidR="004E175F" w:rsidRDefault="00980147">
            <w:pPr>
              <w:pStyle w:val="Compact"/>
              <w:spacing w:before="40" w:after="40"/>
            </w:pPr>
            <w:r>
              <w:t>Simulation time step (dt)</w:t>
            </w:r>
          </w:p>
        </w:tc>
        <w:tc>
          <w:tcPr>
            <w:tcW w:w="0" w:type="auto"/>
            <w:shd w:val="clear" w:color="auto" w:fill="FFFFFF"/>
          </w:tcPr>
          <w:p w14:paraId="35086970" w14:textId="77777777" w:rsidR="004E175F" w:rsidRDefault="00980147">
            <w:pPr>
              <w:pStyle w:val="Compact"/>
              <w:spacing w:before="40" w:after="40"/>
            </w:pPr>
            <w:r>
              <w:t>0.01 h</w:t>
            </w:r>
          </w:p>
        </w:tc>
      </w:tr>
      <w:tr w:rsidR="004E175F" w14:paraId="2DDA9A11" w14:textId="77777777" w:rsidTr="004E175F">
        <w:tc>
          <w:tcPr>
            <w:tcW w:w="0" w:type="auto"/>
            <w:shd w:val="clear" w:color="auto" w:fill="FFFFFF"/>
          </w:tcPr>
          <w:p w14:paraId="0BFEECFC" w14:textId="77777777" w:rsidR="004E175F" w:rsidRDefault="00980147">
            <w:pPr>
              <w:pStyle w:val="Compact"/>
              <w:spacing w:before="40" w:after="40"/>
            </w:pPr>
            <w:r>
              <w:t>Episode length</w:t>
            </w:r>
          </w:p>
        </w:tc>
        <w:tc>
          <w:tcPr>
            <w:tcW w:w="0" w:type="auto"/>
            <w:shd w:val="clear" w:color="auto" w:fill="FFFFFF"/>
          </w:tcPr>
          <w:p w14:paraId="4DD635CB" w14:textId="77777777" w:rsidR="004E175F" w:rsidRDefault="00980147">
            <w:pPr>
              <w:pStyle w:val="Compact"/>
              <w:spacing w:before="40" w:after="40"/>
            </w:pPr>
            <w:r>
              <w:t>14,400 steps (≈ 144 h / 6 days)</w:t>
            </w:r>
          </w:p>
        </w:tc>
      </w:tr>
      <w:tr w:rsidR="004E175F" w14:paraId="43BA8140" w14:textId="77777777" w:rsidTr="004E175F">
        <w:tc>
          <w:tcPr>
            <w:tcW w:w="0" w:type="auto"/>
            <w:shd w:val="clear" w:color="auto" w:fill="FFFFFF"/>
          </w:tcPr>
          <w:p w14:paraId="3655588A" w14:textId="77777777" w:rsidR="004E175F" w:rsidRDefault="00980147">
            <w:pPr>
              <w:pStyle w:val="Compact"/>
              <w:spacing w:before="40" w:after="40"/>
            </w:pPr>
            <w:r>
              <w:t>Spatial tracking</w:t>
            </w:r>
          </w:p>
        </w:tc>
        <w:tc>
          <w:tcPr>
            <w:tcW w:w="0" w:type="auto"/>
            <w:shd w:val="clear" w:color="auto" w:fill="FFFFFF"/>
          </w:tcPr>
          <w:p w14:paraId="03328239" w14:textId="77777777" w:rsidR="004E175F" w:rsidRDefault="00980147">
            <w:pPr>
              <w:pStyle w:val="Compact"/>
              <w:spacing w:before="40" w:after="40"/>
            </w:pPr>
            <w:r>
              <w:t>1D (z-axis depth only)</w:t>
            </w:r>
          </w:p>
        </w:tc>
      </w:tr>
    </w:tbl>
    <w:p w14:paraId="33B71720" w14:textId="77777777" w:rsidR="0008251E" w:rsidRDefault="0008251E">
      <w:pPr>
        <w:pStyle w:val="Heading2"/>
        <w:spacing w:before="280" w:after="120"/>
        <w:rPr>
          <w:rFonts w:ascii="Arial" w:hAnsi="Arial"/>
        </w:rPr>
      </w:pPr>
      <w:bookmarkStart w:id="4" w:name="action-observation-space"/>
      <w:bookmarkEnd w:id="3"/>
    </w:p>
    <w:p w14:paraId="64FD4519" w14:textId="3A42E77A" w:rsidR="004E175F" w:rsidRDefault="00980147">
      <w:pPr>
        <w:pStyle w:val="Heading2"/>
        <w:spacing w:before="280" w:after="120"/>
      </w:pPr>
      <w:r>
        <w:rPr>
          <w:rFonts w:ascii="Arial" w:hAnsi="Arial"/>
        </w:rPr>
        <w:t>2. Action &amp; Observation Space</w:t>
      </w:r>
    </w:p>
    <w:p w14:paraId="6350C08C" w14:textId="77777777" w:rsidR="004E175F" w:rsidRDefault="00980147">
      <w:pPr>
        <w:pStyle w:val="FirstParagraph"/>
        <w:spacing w:before="0" w:after="120" w:line="264" w:lineRule="exact"/>
      </w:pPr>
      <w:r>
        <w:rPr>
          <w:rFonts w:ascii="Times New Roman" w:hAnsi="Times New Roman"/>
        </w:rPr>
        <w:t xml:space="preserve">The agent controls four continuous actuators normalised to </w:t>
      </w:r>
      <w:r>
        <w:rPr>
          <w:rStyle w:val="VerbatimChar"/>
          <w:rFonts w:ascii="Times New Roman" w:hAnsi="Times New Roman"/>
          <w:sz w:val="24"/>
        </w:rPr>
        <w:t>[-1, 1]</w:t>
      </w:r>
      <w:r>
        <w:rPr>
          <w:rFonts w:ascii="Times New Roman" w:hAnsi="Times New Roman"/>
        </w:rPr>
        <w:t xml:space="preserve">, decoded via Exponential Moving Average (EMA) filters. An </w:t>
      </w:r>
      <w:r>
        <w:rPr>
          <w:rStyle w:val="VerbatimChar"/>
          <w:rFonts w:ascii="Times New Roman" w:hAnsi="Times New Roman"/>
          <w:sz w:val="24"/>
        </w:rPr>
        <w:t>ActionSmoothnessWrapper</w:t>
      </w:r>
      <w:r>
        <w:rPr>
          <w:rFonts w:ascii="Times New Roman" w:hAnsi="Times New Roman"/>
        </w:rPr>
        <w:t xml:space="preserve"> applies an L2 penalty on consecutive action deltas (coefficient = 0.001) to suppress chattering; this is subtracted from the step reward.</w:t>
      </w:r>
    </w:p>
    <w:p w14:paraId="2BF7AD5A" w14:textId="77777777" w:rsidR="004E175F" w:rsidRDefault="00980147">
      <w:pPr>
        <w:pStyle w:val="Heading3"/>
        <w:spacing w:before="200" w:after="120"/>
      </w:pPr>
      <w:bookmarkStart w:id="5" w:name="action-space"/>
      <w:r>
        <w:t>2.1 Action Space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25"/>
        <w:gridCol w:w="3170"/>
        <w:gridCol w:w="2945"/>
        <w:gridCol w:w="2436"/>
      </w:tblGrid>
      <w:tr w:rsidR="004E175F" w14:paraId="72DA0EF0"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57C21E26" w14:textId="77777777" w:rsidR="004E175F" w:rsidRDefault="00980147">
            <w:pPr>
              <w:pStyle w:val="Compact"/>
              <w:spacing w:before="40" w:after="40"/>
            </w:pPr>
            <w:r>
              <w:t>Index</w:t>
            </w:r>
          </w:p>
        </w:tc>
        <w:tc>
          <w:tcPr>
            <w:tcW w:w="0" w:type="auto"/>
            <w:shd w:val="clear" w:color="auto" w:fill="FFFFFF"/>
          </w:tcPr>
          <w:p w14:paraId="4D0B8A72" w14:textId="77777777" w:rsidR="004E175F" w:rsidRDefault="00980147">
            <w:pPr>
              <w:pStyle w:val="Compact"/>
              <w:spacing w:before="40" w:after="40"/>
            </w:pPr>
            <w:r>
              <w:t>Actuator</w:t>
            </w:r>
          </w:p>
        </w:tc>
        <w:tc>
          <w:tcPr>
            <w:tcW w:w="0" w:type="auto"/>
            <w:shd w:val="clear" w:color="auto" w:fill="FFFFFF"/>
          </w:tcPr>
          <w:p w14:paraId="4ECB0DCE" w14:textId="77777777" w:rsidR="004E175F" w:rsidRDefault="00980147">
            <w:pPr>
              <w:pStyle w:val="Compact"/>
              <w:spacing w:before="40" w:after="40"/>
            </w:pPr>
            <w:r>
              <w:t>Decoded Range</w:t>
            </w:r>
          </w:p>
        </w:tc>
        <w:tc>
          <w:tcPr>
            <w:tcW w:w="0" w:type="auto"/>
            <w:shd w:val="clear" w:color="auto" w:fill="FFFFFF"/>
          </w:tcPr>
          <w:p w14:paraId="5EDD823C" w14:textId="77777777" w:rsidR="004E175F" w:rsidRDefault="00980147">
            <w:pPr>
              <w:pStyle w:val="Compact"/>
              <w:spacing w:before="40" w:after="40"/>
            </w:pPr>
            <w:r>
              <w:t>EMA Coefficient</w:t>
            </w:r>
          </w:p>
        </w:tc>
      </w:tr>
      <w:tr w:rsidR="004E175F" w14:paraId="0E3334AF" w14:textId="77777777" w:rsidTr="004E175F">
        <w:tc>
          <w:tcPr>
            <w:tcW w:w="0" w:type="auto"/>
            <w:shd w:val="clear" w:color="auto" w:fill="FFFFFF"/>
          </w:tcPr>
          <w:p w14:paraId="327BF08B" w14:textId="77777777" w:rsidR="004E175F" w:rsidRDefault="00980147">
            <w:pPr>
              <w:pStyle w:val="Compact"/>
              <w:spacing w:before="40" w:after="40"/>
            </w:pPr>
            <w:r>
              <w:t>0</w:t>
            </w:r>
          </w:p>
        </w:tc>
        <w:tc>
          <w:tcPr>
            <w:tcW w:w="0" w:type="auto"/>
            <w:shd w:val="clear" w:color="auto" w:fill="FFFFFF"/>
          </w:tcPr>
          <w:p w14:paraId="57C7D8F0" w14:textId="77777777" w:rsidR="004E175F" w:rsidRDefault="00980147">
            <w:pPr>
              <w:pStyle w:val="Compact"/>
              <w:spacing w:before="40" w:after="40"/>
            </w:pPr>
            <w:r>
              <w:t>Stirring speed</w:t>
            </w:r>
          </w:p>
        </w:tc>
        <w:tc>
          <w:tcPr>
            <w:tcW w:w="0" w:type="auto"/>
            <w:shd w:val="clear" w:color="auto" w:fill="FFFFFF"/>
          </w:tcPr>
          <w:p w14:paraId="28DA643A" w14:textId="77777777" w:rsidR="004E175F" w:rsidRDefault="00980147">
            <w:pPr>
              <w:pStyle w:val="Compact"/>
              <w:spacing w:before="40" w:after="40"/>
            </w:pPr>
            <w:r>
              <w:t>50 – 200 RPM</w:t>
            </w:r>
          </w:p>
        </w:tc>
        <w:tc>
          <w:tcPr>
            <w:tcW w:w="0" w:type="auto"/>
            <w:shd w:val="clear" w:color="auto" w:fill="FFFFFF"/>
          </w:tcPr>
          <w:p w14:paraId="5D43D445" w14:textId="77777777" w:rsidR="004E175F" w:rsidRDefault="00980147">
            <w:pPr>
              <w:pStyle w:val="Compact"/>
              <w:spacing w:before="40" w:after="40"/>
            </w:pPr>
            <w:r>
              <w:t>α = 0.05</w:t>
            </w:r>
          </w:p>
        </w:tc>
      </w:tr>
      <w:tr w:rsidR="004E175F" w14:paraId="221B9570" w14:textId="77777777" w:rsidTr="004E175F">
        <w:tc>
          <w:tcPr>
            <w:tcW w:w="0" w:type="auto"/>
            <w:shd w:val="clear" w:color="auto" w:fill="FFFFFF"/>
          </w:tcPr>
          <w:p w14:paraId="5D78DA57" w14:textId="77777777" w:rsidR="004E175F" w:rsidRDefault="00980147">
            <w:pPr>
              <w:pStyle w:val="Compact"/>
              <w:spacing w:before="40" w:after="40"/>
            </w:pPr>
            <w:r>
              <w:t>1</w:t>
            </w:r>
          </w:p>
        </w:tc>
        <w:tc>
          <w:tcPr>
            <w:tcW w:w="0" w:type="auto"/>
            <w:shd w:val="clear" w:color="auto" w:fill="FFFFFF"/>
          </w:tcPr>
          <w:p w14:paraId="005D215D" w14:textId="77777777" w:rsidR="004E175F" w:rsidRDefault="00980147">
            <w:pPr>
              <w:pStyle w:val="Compact"/>
              <w:spacing w:before="40" w:after="40"/>
            </w:pPr>
            <w:r>
              <w:t>Surface light intensity</w:t>
            </w:r>
          </w:p>
        </w:tc>
        <w:tc>
          <w:tcPr>
            <w:tcW w:w="0" w:type="auto"/>
            <w:shd w:val="clear" w:color="auto" w:fill="FFFFFF"/>
          </w:tcPr>
          <w:p w14:paraId="0FD59387" w14:textId="77777777" w:rsidR="004E175F" w:rsidRDefault="00980147">
            <w:pPr>
              <w:pStyle w:val="Compact"/>
              <w:spacing w:before="40" w:after="40"/>
            </w:pPr>
            <w:r>
              <w:t>0 – 2000 µmol/m²/s</w:t>
            </w:r>
          </w:p>
        </w:tc>
        <w:tc>
          <w:tcPr>
            <w:tcW w:w="0" w:type="auto"/>
            <w:shd w:val="clear" w:color="auto" w:fill="FFFFFF"/>
          </w:tcPr>
          <w:p w14:paraId="0F895200" w14:textId="77777777" w:rsidR="004E175F" w:rsidRDefault="00980147">
            <w:pPr>
              <w:pStyle w:val="Compact"/>
              <w:spacing w:before="40" w:after="40"/>
            </w:pPr>
            <w:r>
              <w:t>Instant</w:t>
            </w:r>
          </w:p>
        </w:tc>
      </w:tr>
      <w:tr w:rsidR="004E175F" w14:paraId="326DDC56" w14:textId="77777777" w:rsidTr="004E175F">
        <w:tc>
          <w:tcPr>
            <w:tcW w:w="0" w:type="auto"/>
            <w:shd w:val="clear" w:color="auto" w:fill="FFFFFF"/>
          </w:tcPr>
          <w:p w14:paraId="1740A1A5" w14:textId="77777777" w:rsidR="004E175F" w:rsidRDefault="00980147">
            <w:pPr>
              <w:pStyle w:val="Compact"/>
              <w:spacing w:before="40" w:after="40"/>
            </w:pPr>
            <w:r>
              <w:t>2</w:t>
            </w:r>
          </w:p>
        </w:tc>
        <w:tc>
          <w:tcPr>
            <w:tcW w:w="0" w:type="auto"/>
            <w:shd w:val="clear" w:color="auto" w:fill="FFFFFF"/>
          </w:tcPr>
          <w:p w14:paraId="2585E639" w14:textId="77777777" w:rsidR="004E175F" w:rsidRDefault="00980147">
            <w:pPr>
              <w:pStyle w:val="Compact"/>
              <w:spacing w:before="40" w:after="40"/>
            </w:pPr>
            <w:r>
              <w:t>Nutrient flow rate</w:t>
            </w:r>
          </w:p>
        </w:tc>
        <w:tc>
          <w:tcPr>
            <w:tcW w:w="0" w:type="auto"/>
            <w:shd w:val="clear" w:color="auto" w:fill="FFFFFF"/>
          </w:tcPr>
          <w:p w14:paraId="1CDDE3CA" w14:textId="77777777" w:rsidR="004E175F" w:rsidRDefault="00980147">
            <w:pPr>
              <w:pStyle w:val="Compact"/>
              <w:spacing w:before="40" w:after="40"/>
            </w:pPr>
            <w:r>
              <w:t>0 – 100 mg/h</w:t>
            </w:r>
          </w:p>
        </w:tc>
        <w:tc>
          <w:tcPr>
            <w:tcW w:w="0" w:type="auto"/>
            <w:shd w:val="clear" w:color="auto" w:fill="FFFFFF"/>
          </w:tcPr>
          <w:p w14:paraId="07787003" w14:textId="77777777" w:rsidR="004E175F" w:rsidRDefault="00980147">
            <w:pPr>
              <w:pStyle w:val="Compact"/>
              <w:spacing w:before="40" w:after="40"/>
            </w:pPr>
            <w:r>
              <w:t>α = 0.06</w:t>
            </w:r>
          </w:p>
        </w:tc>
      </w:tr>
      <w:tr w:rsidR="004E175F" w14:paraId="24EE350A" w14:textId="77777777" w:rsidTr="004E175F">
        <w:tc>
          <w:tcPr>
            <w:tcW w:w="0" w:type="auto"/>
            <w:shd w:val="clear" w:color="auto" w:fill="FFFFFF"/>
          </w:tcPr>
          <w:p w14:paraId="3BAAA064" w14:textId="77777777" w:rsidR="004E175F" w:rsidRDefault="00980147">
            <w:pPr>
              <w:pStyle w:val="Compact"/>
              <w:spacing w:before="40" w:after="40"/>
            </w:pPr>
            <w:r>
              <w:t>3</w:t>
            </w:r>
          </w:p>
        </w:tc>
        <w:tc>
          <w:tcPr>
            <w:tcW w:w="0" w:type="auto"/>
            <w:shd w:val="clear" w:color="auto" w:fill="FFFFFF"/>
          </w:tcPr>
          <w:p w14:paraId="1BD7EB4E" w14:textId="77777777" w:rsidR="004E175F" w:rsidRDefault="00980147">
            <w:pPr>
              <w:pStyle w:val="Compact"/>
              <w:spacing w:before="40" w:after="40"/>
            </w:pPr>
            <w:r>
              <w:t>CO₂ injection rate</w:t>
            </w:r>
          </w:p>
        </w:tc>
        <w:tc>
          <w:tcPr>
            <w:tcW w:w="0" w:type="auto"/>
            <w:shd w:val="clear" w:color="auto" w:fill="FFFFFF"/>
          </w:tcPr>
          <w:p w14:paraId="456AD40C" w14:textId="77777777" w:rsidR="004E175F" w:rsidRDefault="00980147">
            <w:pPr>
              <w:pStyle w:val="Compact"/>
              <w:spacing w:before="40" w:after="40"/>
            </w:pPr>
            <w:r>
              <w:t>0 – 120 mL/min</w:t>
            </w:r>
          </w:p>
        </w:tc>
        <w:tc>
          <w:tcPr>
            <w:tcW w:w="0" w:type="auto"/>
            <w:shd w:val="clear" w:color="auto" w:fill="FFFFFF"/>
          </w:tcPr>
          <w:p w14:paraId="2E55997E" w14:textId="77777777" w:rsidR="004E175F" w:rsidRDefault="00980147">
            <w:pPr>
              <w:pStyle w:val="Compact"/>
              <w:spacing w:before="40" w:after="40"/>
            </w:pPr>
            <w:r>
              <w:t>α = 0.15</w:t>
            </w:r>
          </w:p>
        </w:tc>
      </w:tr>
    </w:tbl>
    <w:p w14:paraId="479A1529" w14:textId="77777777" w:rsidR="00E9783E" w:rsidRDefault="00E9783E">
      <w:pPr>
        <w:pStyle w:val="BodyText"/>
        <w:spacing w:before="0" w:after="120" w:line="264" w:lineRule="exact"/>
        <w:rPr>
          <w:rFonts w:ascii="Times New Roman" w:hAnsi="Times New Roman"/>
        </w:rPr>
      </w:pPr>
    </w:p>
    <w:p w14:paraId="6175984C" w14:textId="3617BC28" w:rsidR="004E175F" w:rsidRDefault="00980147">
      <w:pPr>
        <w:pStyle w:val="BodyText"/>
        <w:spacing w:before="0" w:after="120" w:line="264" w:lineRule="exact"/>
      </w:pPr>
      <w:r>
        <w:rPr>
          <w:rFonts w:ascii="Times New Roman" w:hAnsi="Times New Roman"/>
        </w:rPr>
        <w:t>The CO₂ range is broadened to 0–120 mL/min. This design change prevents the agent from “reward hacking” the pH mechanics by relying on its default Gaussian initialization (which previously mapped exactly to the optimal 2.5 mL/min biological requirement), thereby forcing it to actively learn pH regulation.</w:t>
      </w:r>
    </w:p>
    <w:p w14:paraId="77608960" w14:textId="77777777" w:rsidR="004E175F" w:rsidRDefault="00980147">
      <w:pPr>
        <w:pStyle w:val="Heading3"/>
        <w:spacing w:before="200" w:after="120"/>
      </w:pPr>
      <w:bookmarkStart w:id="6" w:name="observation-space"/>
      <w:bookmarkEnd w:id="5"/>
      <w:r>
        <w:lastRenderedPageBreak/>
        <w:t>2.2 Observation Space</w:t>
      </w:r>
    </w:p>
    <w:p w14:paraId="4D832C0C" w14:textId="77777777" w:rsidR="004E175F" w:rsidRDefault="00980147">
      <w:pPr>
        <w:pStyle w:val="FirstParagraph"/>
        <w:spacing w:before="0" w:after="120" w:line="264" w:lineRule="exact"/>
      </w:pPr>
      <w:r>
        <w:rPr>
          <w:rFonts w:ascii="Times New Roman" w:hAnsi="Times New Roman"/>
        </w:rPr>
        <w:t xml:space="preserve">The agent receives a 6-dimensional sensor vector. Dissolved O₂ and CO₂ are tracked as full physics states but are </w:t>
      </w:r>
      <w:r>
        <w:rPr>
          <w:rFonts w:ascii="Times New Roman" w:hAnsi="Times New Roman"/>
          <w:b/>
          <w:bCs/>
        </w:rPr>
        <w:t>not included in the observation</w:t>
      </w:r>
      <w:r>
        <w:rPr>
          <w:rFonts w:ascii="Times New Roman" w:hAnsi="Times New Roman"/>
        </w:rPr>
        <w:t xml:space="preserve"> — the agent must infer their status from indirect proxy sensors. True optical density (OD) is similarly unobserved; turbidity (NTU) serves as its noisy proxy. Observations are subject to step-level jitter drawn from U(0.98, 1.02) and a per-episode static calibration drift drawn from U(0.98, 1.02). The pH channel additionally receives RPM-coupled EMA smoothing (2–6 step lag). VecNormalize clips all values at </w:t>
      </w:r>
      <w:r>
        <w:rPr>
          <w:rStyle w:val="VerbatimChar"/>
          <w:rFonts w:ascii="Times New Roman" w:hAnsi="Times New Roman"/>
          <w:sz w:val="24"/>
        </w:rPr>
        <w:t>clip_obs = 100.0</w:t>
      </w:r>
      <w:r>
        <w:rPr>
          <w:rFonts w:ascii="Times New Roman" w:hAnsi="Times New Roman"/>
        </w:rPr>
        <w:t>.</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21"/>
        <w:gridCol w:w="4651"/>
        <w:gridCol w:w="3504"/>
      </w:tblGrid>
      <w:tr w:rsidR="004E175F" w14:paraId="7954A994"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3C3DB215" w14:textId="77777777" w:rsidR="004E175F" w:rsidRDefault="00980147">
            <w:pPr>
              <w:pStyle w:val="Compact"/>
              <w:spacing w:before="40" w:after="40"/>
            </w:pPr>
            <w:r>
              <w:t>Index</w:t>
            </w:r>
          </w:p>
        </w:tc>
        <w:tc>
          <w:tcPr>
            <w:tcW w:w="0" w:type="auto"/>
            <w:shd w:val="clear" w:color="auto" w:fill="FFFFFF"/>
          </w:tcPr>
          <w:p w14:paraId="25E5B4C9" w14:textId="77777777" w:rsidR="004E175F" w:rsidRDefault="00980147">
            <w:pPr>
              <w:pStyle w:val="Compact"/>
              <w:spacing w:before="40" w:after="40"/>
            </w:pPr>
            <w:r>
              <w:t>Sensor</w:t>
            </w:r>
          </w:p>
        </w:tc>
        <w:tc>
          <w:tcPr>
            <w:tcW w:w="0" w:type="auto"/>
            <w:shd w:val="clear" w:color="auto" w:fill="FFFFFF"/>
          </w:tcPr>
          <w:p w14:paraId="78553EBC" w14:textId="77777777" w:rsidR="004E175F" w:rsidRDefault="00980147">
            <w:pPr>
              <w:pStyle w:val="Compact"/>
              <w:spacing w:before="40" w:after="40"/>
            </w:pPr>
            <w:r>
              <w:t>Units</w:t>
            </w:r>
          </w:p>
        </w:tc>
      </w:tr>
      <w:tr w:rsidR="004E175F" w14:paraId="2BCDD62E" w14:textId="77777777" w:rsidTr="004E175F">
        <w:tc>
          <w:tcPr>
            <w:tcW w:w="0" w:type="auto"/>
            <w:shd w:val="clear" w:color="auto" w:fill="FFFFFF"/>
          </w:tcPr>
          <w:p w14:paraId="3FFA9990" w14:textId="77777777" w:rsidR="004E175F" w:rsidRDefault="00980147">
            <w:pPr>
              <w:pStyle w:val="Compact"/>
              <w:spacing w:before="40" w:after="40"/>
            </w:pPr>
            <w:r>
              <w:t>0</w:t>
            </w:r>
          </w:p>
        </w:tc>
        <w:tc>
          <w:tcPr>
            <w:tcW w:w="0" w:type="auto"/>
            <w:shd w:val="clear" w:color="auto" w:fill="FFFFFF"/>
          </w:tcPr>
          <w:p w14:paraId="0BE1FA77" w14:textId="77777777" w:rsidR="004E175F" w:rsidRDefault="00980147">
            <w:pPr>
              <w:pStyle w:val="Compact"/>
              <w:spacing w:before="40" w:after="40"/>
            </w:pPr>
            <w:r>
              <w:t>Turbidity (NTU)</w:t>
            </w:r>
          </w:p>
        </w:tc>
        <w:tc>
          <w:tcPr>
            <w:tcW w:w="0" w:type="auto"/>
            <w:shd w:val="clear" w:color="auto" w:fill="FFFFFF"/>
          </w:tcPr>
          <w:p w14:paraId="77524FD7" w14:textId="77777777" w:rsidR="004E175F" w:rsidRDefault="00980147">
            <w:pPr>
              <w:pStyle w:val="Compact"/>
              <w:spacing w:before="40" w:after="40"/>
            </w:pPr>
            <w:r>
              <w:t>0 – 5000</w:t>
            </w:r>
          </w:p>
        </w:tc>
      </w:tr>
      <w:tr w:rsidR="004E175F" w14:paraId="6C9D4556" w14:textId="77777777" w:rsidTr="004E175F">
        <w:tc>
          <w:tcPr>
            <w:tcW w:w="0" w:type="auto"/>
            <w:shd w:val="clear" w:color="auto" w:fill="FFFFFF"/>
          </w:tcPr>
          <w:p w14:paraId="129E6BEB" w14:textId="77777777" w:rsidR="004E175F" w:rsidRDefault="00980147">
            <w:pPr>
              <w:pStyle w:val="Compact"/>
              <w:spacing w:before="40" w:after="40"/>
            </w:pPr>
            <w:r>
              <w:t>1</w:t>
            </w:r>
          </w:p>
        </w:tc>
        <w:tc>
          <w:tcPr>
            <w:tcW w:w="0" w:type="auto"/>
            <w:shd w:val="clear" w:color="auto" w:fill="FFFFFF"/>
          </w:tcPr>
          <w:p w14:paraId="629EDB9A" w14:textId="77777777" w:rsidR="004E175F" w:rsidRDefault="00980147">
            <w:pPr>
              <w:pStyle w:val="Compact"/>
              <w:spacing w:before="40" w:after="40"/>
            </w:pPr>
            <w:r>
              <w:t>pH</w:t>
            </w:r>
          </w:p>
        </w:tc>
        <w:tc>
          <w:tcPr>
            <w:tcW w:w="0" w:type="auto"/>
            <w:shd w:val="clear" w:color="auto" w:fill="FFFFFF"/>
          </w:tcPr>
          <w:p w14:paraId="035B9CDC" w14:textId="77777777" w:rsidR="004E175F" w:rsidRDefault="00980147">
            <w:pPr>
              <w:pStyle w:val="Compact"/>
              <w:spacing w:before="40" w:after="40"/>
            </w:pPr>
            <w:r>
              <w:t>0 – 14</w:t>
            </w:r>
          </w:p>
        </w:tc>
      </w:tr>
      <w:tr w:rsidR="004E175F" w14:paraId="7B8E5CEE" w14:textId="77777777" w:rsidTr="004E175F">
        <w:tc>
          <w:tcPr>
            <w:tcW w:w="0" w:type="auto"/>
            <w:shd w:val="clear" w:color="auto" w:fill="FFFFFF"/>
          </w:tcPr>
          <w:p w14:paraId="6879F4E4" w14:textId="77777777" w:rsidR="004E175F" w:rsidRDefault="00980147">
            <w:pPr>
              <w:pStyle w:val="Compact"/>
              <w:spacing w:before="40" w:after="40"/>
            </w:pPr>
            <w:r>
              <w:t>2</w:t>
            </w:r>
          </w:p>
        </w:tc>
        <w:tc>
          <w:tcPr>
            <w:tcW w:w="0" w:type="auto"/>
            <w:shd w:val="clear" w:color="auto" w:fill="FFFFFF"/>
          </w:tcPr>
          <w:p w14:paraId="29B4CA63" w14:textId="77777777" w:rsidR="004E175F" w:rsidRDefault="00980147">
            <w:pPr>
              <w:pStyle w:val="Compact"/>
              <w:spacing w:before="40" w:after="40"/>
            </w:pPr>
            <w:r>
              <w:t>Nutrient concentration</w:t>
            </w:r>
          </w:p>
        </w:tc>
        <w:tc>
          <w:tcPr>
            <w:tcW w:w="0" w:type="auto"/>
            <w:shd w:val="clear" w:color="auto" w:fill="FFFFFF"/>
          </w:tcPr>
          <w:p w14:paraId="17C4FF99" w14:textId="77777777" w:rsidR="004E175F" w:rsidRDefault="00980147">
            <w:pPr>
              <w:pStyle w:val="Compact"/>
              <w:spacing w:before="40" w:after="40"/>
            </w:pPr>
            <w:r>
              <w:t>0 – 5000 mg/L</w:t>
            </w:r>
          </w:p>
        </w:tc>
      </w:tr>
      <w:tr w:rsidR="004E175F" w14:paraId="23600A62" w14:textId="77777777" w:rsidTr="004E175F">
        <w:tc>
          <w:tcPr>
            <w:tcW w:w="0" w:type="auto"/>
            <w:shd w:val="clear" w:color="auto" w:fill="FFFFFF"/>
          </w:tcPr>
          <w:p w14:paraId="1F901A30" w14:textId="77777777" w:rsidR="004E175F" w:rsidRDefault="00980147">
            <w:pPr>
              <w:pStyle w:val="Compact"/>
              <w:spacing w:before="40" w:after="40"/>
            </w:pPr>
            <w:r>
              <w:t>3</w:t>
            </w:r>
          </w:p>
        </w:tc>
        <w:tc>
          <w:tcPr>
            <w:tcW w:w="0" w:type="auto"/>
            <w:shd w:val="clear" w:color="auto" w:fill="FFFFFF"/>
          </w:tcPr>
          <w:p w14:paraId="76496380" w14:textId="77777777" w:rsidR="004E175F" w:rsidRDefault="00980147">
            <w:pPr>
              <w:pStyle w:val="Compact"/>
              <w:spacing w:before="40" w:after="40"/>
            </w:pPr>
            <w:r>
              <w:t>Temperature</w:t>
            </w:r>
          </w:p>
        </w:tc>
        <w:tc>
          <w:tcPr>
            <w:tcW w:w="0" w:type="auto"/>
            <w:shd w:val="clear" w:color="auto" w:fill="FFFFFF"/>
          </w:tcPr>
          <w:p w14:paraId="787B0AF3" w14:textId="77777777" w:rsidR="004E175F" w:rsidRDefault="00980147">
            <w:pPr>
              <w:pStyle w:val="Compact"/>
              <w:spacing w:before="40" w:after="40"/>
            </w:pPr>
            <w:r>
              <w:t>0 – 50 °C</w:t>
            </w:r>
          </w:p>
        </w:tc>
      </w:tr>
      <w:tr w:rsidR="004E175F" w14:paraId="4558BDFD" w14:textId="77777777" w:rsidTr="004E175F">
        <w:tc>
          <w:tcPr>
            <w:tcW w:w="0" w:type="auto"/>
            <w:shd w:val="clear" w:color="auto" w:fill="FFFFFF"/>
          </w:tcPr>
          <w:p w14:paraId="367B200D" w14:textId="77777777" w:rsidR="004E175F" w:rsidRDefault="00980147">
            <w:pPr>
              <w:pStyle w:val="Compact"/>
              <w:spacing w:before="40" w:after="40"/>
            </w:pPr>
            <w:r>
              <w:t>4</w:t>
            </w:r>
          </w:p>
        </w:tc>
        <w:tc>
          <w:tcPr>
            <w:tcW w:w="0" w:type="auto"/>
            <w:shd w:val="clear" w:color="auto" w:fill="FFFFFF"/>
          </w:tcPr>
          <w:p w14:paraId="2C897362" w14:textId="77777777" w:rsidR="004E175F" w:rsidRDefault="00980147">
            <w:pPr>
              <w:pStyle w:val="Compact"/>
              <w:spacing w:before="40" w:after="40"/>
            </w:pPr>
            <w:r>
              <w:t>Conductivity</w:t>
            </w:r>
          </w:p>
        </w:tc>
        <w:tc>
          <w:tcPr>
            <w:tcW w:w="0" w:type="auto"/>
            <w:shd w:val="clear" w:color="auto" w:fill="FFFFFF"/>
          </w:tcPr>
          <w:p w14:paraId="301C3638" w14:textId="77777777" w:rsidR="004E175F" w:rsidRDefault="00980147">
            <w:pPr>
              <w:pStyle w:val="Compact"/>
              <w:spacing w:before="40" w:after="40"/>
            </w:pPr>
            <w:r>
              <w:t>0 – 10000 µS/cm</w:t>
            </w:r>
          </w:p>
        </w:tc>
      </w:tr>
      <w:tr w:rsidR="004E175F" w14:paraId="14A9B02F" w14:textId="77777777" w:rsidTr="004E175F">
        <w:tc>
          <w:tcPr>
            <w:tcW w:w="0" w:type="auto"/>
            <w:shd w:val="clear" w:color="auto" w:fill="FFFFFF"/>
          </w:tcPr>
          <w:p w14:paraId="787D5CDC" w14:textId="77777777" w:rsidR="004E175F" w:rsidRDefault="00980147">
            <w:pPr>
              <w:pStyle w:val="Compact"/>
              <w:spacing w:before="40" w:after="40"/>
            </w:pPr>
            <w:r>
              <w:t>5</w:t>
            </w:r>
          </w:p>
        </w:tc>
        <w:tc>
          <w:tcPr>
            <w:tcW w:w="0" w:type="auto"/>
            <w:shd w:val="clear" w:color="auto" w:fill="FFFFFF"/>
          </w:tcPr>
          <w:p w14:paraId="7C606ED6" w14:textId="77777777" w:rsidR="004E175F" w:rsidRDefault="00980147">
            <w:pPr>
              <w:pStyle w:val="Compact"/>
              <w:spacing w:before="40" w:after="40"/>
            </w:pPr>
            <w:r>
              <w:t>RGB absorbance</w:t>
            </w:r>
          </w:p>
        </w:tc>
        <w:tc>
          <w:tcPr>
            <w:tcW w:w="0" w:type="auto"/>
            <w:shd w:val="clear" w:color="auto" w:fill="FFFFFF"/>
          </w:tcPr>
          <w:p w14:paraId="1A88FEF5" w14:textId="77777777" w:rsidR="004E175F" w:rsidRDefault="00980147">
            <w:pPr>
              <w:pStyle w:val="Compact"/>
              <w:spacing w:before="40" w:after="40"/>
            </w:pPr>
            <w:r>
              <w:t>0 – 20</w:t>
            </w:r>
          </w:p>
        </w:tc>
      </w:tr>
    </w:tbl>
    <w:p w14:paraId="66C046A8" w14:textId="77777777" w:rsidR="00E9783E" w:rsidRDefault="00E9783E">
      <w:pPr>
        <w:pStyle w:val="Heading2"/>
        <w:spacing w:before="280" w:after="120"/>
        <w:rPr>
          <w:rFonts w:ascii="Arial" w:hAnsi="Arial"/>
        </w:rPr>
      </w:pPr>
      <w:bookmarkStart w:id="7" w:name="physics-model"/>
      <w:bookmarkEnd w:id="4"/>
      <w:bookmarkEnd w:id="6"/>
    </w:p>
    <w:p w14:paraId="4CD8B0DF" w14:textId="7D2A9C6F" w:rsidR="004E175F" w:rsidRDefault="00980147">
      <w:pPr>
        <w:pStyle w:val="Heading2"/>
        <w:spacing w:before="280" w:after="120"/>
      </w:pPr>
      <w:r>
        <w:rPr>
          <w:rFonts w:ascii="Arial" w:hAnsi="Arial"/>
        </w:rPr>
        <w:t>3. Physics Model</w:t>
      </w:r>
    </w:p>
    <w:p w14:paraId="300644E3" w14:textId="77777777" w:rsidR="004E175F" w:rsidRDefault="00980147">
      <w:pPr>
        <w:pStyle w:val="Heading3"/>
        <w:spacing w:before="200" w:after="120"/>
      </w:pPr>
      <w:bookmarkStart w:id="8" w:name="strain-randomisation"/>
      <w:r>
        <w:t>3.1 Strain Randomisation</w:t>
      </w:r>
    </w:p>
    <w:p w14:paraId="7B8D8530" w14:textId="77777777" w:rsidR="004E175F" w:rsidRDefault="00980147">
      <w:pPr>
        <w:pStyle w:val="FirstParagraph"/>
        <w:spacing w:before="0" w:after="120" w:line="264" w:lineRule="exact"/>
      </w:pPr>
      <w:r>
        <w:rPr>
          <w:rFonts w:ascii="Times New Roman" w:hAnsi="Times New Roman"/>
        </w:rPr>
        <w:t>At each episode reset, a unique algal strain is drawn from biologically-grounded Gaussian priors. Randomisation is unconditional — there is no difficulty gate: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42"/>
        <w:gridCol w:w="2278"/>
        <w:gridCol w:w="1625"/>
        <w:gridCol w:w="4131"/>
      </w:tblGrid>
      <w:tr w:rsidR="004E175F" w14:paraId="698CACAE"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7F3B82A3" w14:textId="77777777" w:rsidR="004E175F" w:rsidRDefault="00980147">
            <w:pPr>
              <w:pStyle w:val="Compact"/>
              <w:spacing w:before="40" w:after="40"/>
            </w:pPr>
            <w:r>
              <w:t>Parameter</w:t>
            </w:r>
          </w:p>
        </w:tc>
        <w:tc>
          <w:tcPr>
            <w:tcW w:w="0" w:type="auto"/>
            <w:shd w:val="clear" w:color="auto" w:fill="FFFFFF"/>
          </w:tcPr>
          <w:p w14:paraId="290F9F54" w14:textId="77777777" w:rsidR="004E175F" w:rsidRDefault="00980147">
            <w:pPr>
              <w:pStyle w:val="Compact"/>
              <w:spacing w:before="40" w:after="40"/>
            </w:pPr>
            <w:r>
              <w:t>Mean</w:t>
            </w:r>
          </w:p>
        </w:tc>
        <w:tc>
          <w:tcPr>
            <w:tcW w:w="0" w:type="auto"/>
            <w:shd w:val="clear" w:color="auto" w:fill="FFFFFF"/>
          </w:tcPr>
          <w:p w14:paraId="57601395" w14:textId="77777777" w:rsidR="004E175F" w:rsidRDefault="00980147">
            <w:pPr>
              <w:pStyle w:val="Compact"/>
              <w:spacing w:before="40" w:after="40"/>
            </w:pPr>
            <w:r>
              <w:t>Std / Range</w:t>
            </w:r>
          </w:p>
        </w:tc>
        <w:tc>
          <w:tcPr>
            <w:tcW w:w="0" w:type="auto"/>
            <w:shd w:val="clear" w:color="auto" w:fill="FFFFFF"/>
          </w:tcPr>
          <w:p w14:paraId="1BDC3291" w14:textId="77777777" w:rsidR="004E175F" w:rsidRDefault="00980147">
            <w:pPr>
              <w:pStyle w:val="Compact"/>
              <w:spacing w:before="40" w:after="40"/>
            </w:pPr>
            <w:r>
              <w:t>Description</w:t>
            </w:r>
          </w:p>
        </w:tc>
      </w:tr>
      <w:tr w:rsidR="004E175F" w14:paraId="2337117A" w14:textId="77777777" w:rsidTr="004E175F">
        <w:tc>
          <w:tcPr>
            <w:tcW w:w="0" w:type="auto"/>
            <w:shd w:val="clear" w:color="auto" w:fill="FFFFFF"/>
          </w:tcPr>
          <w:p w14:paraId="54C97E67" w14:textId="77777777" w:rsidR="004E175F" w:rsidRDefault="00980147">
            <w:pPr>
              <w:pStyle w:val="Compact"/>
              <w:spacing w:before="40" w:after="40"/>
            </w:pPr>
            <w:r>
              <w:rPr>
                <w:rStyle w:val="VerbatimChar"/>
                <w:rFonts w:ascii="Times New Roman" w:hAnsi="Times New Roman"/>
                <w:color w:val="000000"/>
                <w:sz w:val="24"/>
              </w:rPr>
              <w:t>mu_max</w:t>
            </w:r>
          </w:p>
        </w:tc>
        <w:tc>
          <w:tcPr>
            <w:tcW w:w="0" w:type="auto"/>
            <w:shd w:val="clear" w:color="auto" w:fill="FFFFFF"/>
          </w:tcPr>
          <w:p w14:paraId="51032489" w14:textId="77777777" w:rsidR="004E175F" w:rsidRDefault="00980147">
            <w:pPr>
              <w:pStyle w:val="Compact"/>
              <w:spacing w:before="40" w:after="40"/>
            </w:pPr>
            <w:r>
              <w:t>0.10 h⁻¹</w:t>
            </w:r>
          </w:p>
        </w:tc>
        <w:tc>
          <w:tcPr>
            <w:tcW w:w="0" w:type="auto"/>
            <w:shd w:val="clear" w:color="auto" w:fill="FFFFFF"/>
          </w:tcPr>
          <w:p w14:paraId="009D83ED" w14:textId="77777777" w:rsidR="004E175F" w:rsidRDefault="00980147">
            <w:pPr>
              <w:pStyle w:val="Compact"/>
              <w:spacing w:before="40" w:after="40"/>
            </w:pPr>
            <w:r>
              <w:t>0.05</w:t>
            </w:r>
          </w:p>
        </w:tc>
        <w:tc>
          <w:tcPr>
            <w:tcW w:w="0" w:type="auto"/>
            <w:shd w:val="clear" w:color="auto" w:fill="FFFFFF"/>
          </w:tcPr>
          <w:p w14:paraId="35DABAA5" w14:textId="77777777" w:rsidR="004E175F" w:rsidRDefault="00980147">
            <w:pPr>
              <w:pStyle w:val="Compact"/>
              <w:spacing w:before="40" w:after="40"/>
            </w:pPr>
            <w:r>
              <w:t>Maximum specific growth rate</w:t>
            </w:r>
          </w:p>
        </w:tc>
      </w:tr>
      <w:tr w:rsidR="004E175F" w14:paraId="3EF8B2F9" w14:textId="77777777" w:rsidTr="004E175F">
        <w:tc>
          <w:tcPr>
            <w:tcW w:w="0" w:type="auto"/>
            <w:shd w:val="clear" w:color="auto" w:fill="FFFFFF"/>
          </w:tcPr>
          <w:p w14:paraId="12A649D8" w14:textId="77777777" w:rsidR="004E175F" w:rsidRDefault="00980147">
            <w:pPr>
              <w:pStyle w:val="Compact"/>
              <w:spacing w:before="40" w:after="40"/>
            </w:pPr>
            <w:r>
              <w:rPr>
                <w:rStyle w:val="VerbatimChar"/>
                <w:rFonts w:ascii="Times New Roman" w:hAnsi="Times New Roman"/>
                <w:color w:val="000000"/>
                <w:sz w:val="24"/>
              </w:rPr>
              <w:t>Ks</w:t>
            </w:r>
          </w:p>
        </w:tc>
        <w:tc>
          <w:tcPr>
            <w:tcW w:w="0" w:type="auto"/>
            <w:shd w:val="clear" w:color="auto" w:fill="FFFFFF"/>
          </w:tcPr>
          <w:p w14:paraId="106B92C0" w14:textId="77777777" w:rsidR="004E175F" w:rsidRDefault="00980147">
            <w:pPr>
              <w:pStyle w:val="Compact"/>
              <w:spacing w:before="40" w:after="40"/>
            </w:pPr>
            <w:r>
              <w:t>20.0 mg/L</w:t>
            </w:r>
          </w:p>
        </w:tc>
        <w:tc>
          <w:tcPr>
            <w:tcW w:w="0" w:type="auto"/>
            <w:shd w:val="clear" w:color="auto" w:fill="FFFFFF"/>
          </w:tcPr>
          <w:p w14:paraId="09E99AD5" w14:textId="77777777" w:rsidR="004E175F" w:rsidRDefault="00980147">
            <w:pPr>
              <w:pStyle w:val="Compact"/>
              <w:spacing w:before="40" w:after="40"/>
            </w:pPr>
            <w:r>
              <w:t>5.0</w:t>
            </w:r>
          </w:p>
        </w:tc>
        <w:tc>
          <w:tcPr>
            <w:tcW w:w="0" w:type="auto"/>
            <w:shd w:val="clear" w:color="auto" w:fill="FFFFFF"/>
          </w:tcPr>
          <w:p w14:paraId="61E59101" w14:textId="77777777" w:rsidR="004E175F" w:rsidRDefault="00980147">
            <w:pPr>
              <w:pStyle w:val="Compact"/>
              <w:spacing w:before="40" w:after="40"/>
            </w:pPr>
            <w:r>
              <w:t>Monod nutrient half-saturation</w:t>
            </w:r>
          </w:p>
        </w:tc>
      </w:tr>
      <w:tr w:rsidR="004E175F" w14:paraId="7CE09DF0" w14:textId="77777777" w:rsidTr="004E175F">
        <w:tc>
          <w:tcPr>
            <w:tcW w:w="0" w:type="auto"/>
            <w:shd w:val="clear" w:color="auto" w:fill="FFFFFF"/>
          </w:tcPr>
          <w:p w14:paraId="65F6CB9A" w14:textId="77777777" w:rsidR="004E175F" w:rsidRDefault="00980147">
            <w:pPr>
              <w:pStyle w:val="Compact"/>
              <w:spacing w:before="40" w:after="40"/>
            </w:pPr>
            <w:r>
              <w:rPr>
                <w:rStyle w:val="VerbatimChar"/>
                <w:rFonts w:ascii="Times New Roman" w:hAnsi="Times New Roman"/>
                <w:color w:val="000000"/>
                <w:sz w:val="24"/>
              </w:rPr>
              <w:t>Ki</w:t>
            </w:r>
          </w:p>
        </w:tc>
        <w:tc>
          <w:tcPr>
            <w:tcW w:w="0" w:type="auto"/>
            <w:shd w:val="clear" w:color="auto" w:fill="FFFFFF"/>
          </w:tcPr>
          <w:p w14:paraId="47EDC848" w14:textId="77777777" w:rsidR="004E175F" w:rsidRDefault="00980147">
            <w:pPr>
              <w:pStyle w:val="Compact"/>
              <w:spacing w:before="40" w:after="40"/>
            </w:pPr>
            <w:r>
              <w:t>120.0 µmol/m²/s</w:t>
            </w:r>
          </w:p>
        </w:tc>
        <w:tc>
          <w:tcPr>
            <w:tcW w:w="0" w:type="auto"/>
            <w:shd w:val="clear" w:color="auto" w:fill="FFFFFF"/>
          </w:tcPr>
          <w:p w14:paraId="08295D3C" w14:textId="77777777" w:rsidR="004E175F" w:rsidRDefault="00980147">
            <w:pPr>
              <w:pStyle w:val="Compact"/>
              <w:spacing w:before="40" w:after="40"/>
            </w:pPr>
            <w:r>
              <w:t>30.0</w:t>
            </w:r>
          </w:p>
        </w:tc>
        <w:tc>
          <w:tcPr>
            <w:tcW w:w="0" w:type="auto"/>
            <w:shd w:val="clear" w:color="auto" w:fill="FFFFFF"/>
          </w:tcPr>
          <w:p w14:paraId="35EA6991" w14:textId="77777777" w:rsidR="004E175F" w:rsidRDefault="00980147">
            <w:pPr>
              <w:pStyle w:val="Compact"/>
              <w:spacing w:before="40" w:after="40"/>
            </w:pPr>
            <w:r>
              <w:t>Photoinhibition constant</w:t>
            </w:r>
          </w:p>
        </w:tc>
      </w:tr>
      <w:tr w:rsidR="004E175F" w14:paraId="10F5170C" w14:textId="77777777" w:rsidTr="004E175F">
        <w:tc>
          <w:tcPr>
            <w:tcW w:w="0" w:type="auto"/>
            <w:shd w:val="clear" w:color="auto" w:fill="FFFFFF"/>
          </w:tcPr>
          <w:p w14:paraId="5017FE37" w14:textId="77777777" w:rsidR="004E175F" w:rsidRDefault="00980147">
            <w:pPr>
              <w:pStyle w:val="Compact"/>
              <w:spacing w:before="40" w:after="40"/>
            </w:pPr>
            <w:r>
              <w:rPr>
                <w:rStyle w:val="VerbatimChar"/>
                <w:rFonts w:ascii="Times New Roman" w:hAnsi="Times New Roman"/>
                <w:color w:val="000000"/>
                <w:sz w:val="24"/>
              </w:rPr>
              <w:t>T_opt</w:t>
            </w:r>
          </w:p>
        </w:tc>
        <w:tc>
          <w:tcPr>
            <w:tcW w:w="0" w:type="auto"/>
            <w:shd w:val="clear" w:color="auto" w:fill="FFFFFF"/>
          </w:tcPr>
          <w:p w14:paraId="438071E6" w14:textId="77777777" w:rsidR="004E175F" w:rsidRDefault="00980147">
            <w:pPr>
              <w:pStyle w:val="Compact"/>
              <w:spacing w:before="40" w:after="40"/>
            </w:pPr>
            <w:r>
              <w:t>27.0 °C</w:t>
            </w:r>
          </w:p>
        </w:tc>
        <w:tc>
          <w:tcPr>
            <w:tcW w:w="0" w:type="auto"/>
            <w:shd w:val="clear" w:color="auto" w:fill="FFFFFF"/>
          </w:tcPr>
          <w:p w14:paraId="319E704E" w14:textId="77777777" w:rsidR="004E175F" w:rsidRDefault="00980147">
            <w:pPr>
              <w:pStyle w:val="Compact"/>
              <w:spacing w:before="40" w:after="40"/>
            </w:pPr>
            <w:r>
              <w:t>2.0</w:t>
            </w:r>
          </w:p>
        </w:tc>
        <w:tc>
          <w:tcPr>
            <w:tcW w:w="0" w:type="auto"/>
            <w:shd w:val="clear" w:color="auto" w:fill="FFFFFF"/>
          </w:tcPr>
          <w:p w14:paraId="26471B75" w14:textId="77777777" w:rsidR="004E175F" w:rsidRDefault="00980147">
            <w:pPr>
              <w:pStyle w:val="Compact"/>
              <w:spacing w:before="40" w:after="40"/>
            </w:pPr>
            <w:r>
              <w:t>Optimal growth temperature</w:t>
            </w:r>
          </w:p>
        </w:tc>
      </w:tr>
      <w:tr w:rsidR="004E175F" w14:paraId="3E319E64" w14:textId="77777777" w:rsidTr="004E175F">
        <w:tc>
          <w:tcPr>
            <w:tcW w:w="0" w:type="auto"/>
            <w:shd w:val="clear" w:color="auto" w:fill="FFFFFF"/>
          </w:tcPr>
          <w:p w14:paraId="2581DC09" w14:textId="77777777" w:rsidR="004E175F" w:rsidRDefault="00980147">
            <w:pPr>
              <w:pStyle w:val="Compact"/>
              <w:spacing w:before="40" w:after="40"/>
            </w:pPr>
            <w:r>
              <w:rPr>
                <w:rStyle w:val="VerbatimChar"/>
                <w:rFonts w:ascii="Times New Roman" w:hAnsi="Times New Roman"/>
                <w:color w:val="000000"/>
                <w:sz w:val="24"/>
              </w:rPr>
              <w:t>Q_min</w:t>
            </w:r>
          </w:p>
        </w:tc>
        <w:tc>
          <w:tcPr>
            <w:tcW w:w="0" w:type="auto"/>
            <w:shd w:val="clear" w:color="auto" w:fill="FFFFFF"/>
          </w:tcPr>
          <w:p w14:paraId="01E31359" w14:textId="77777777" w:rsidR="004E175F" w:rsidRDefault="00980147">
            <w:pPr>
              <w:pStyle w:val="Compact"/>
              <w:spacing w:before="40" w:after="40"/>
            </w:pPr>
            <w:r>
              <w:t>1.5</w:t>
            </w:r>
          </w:p>
        </w:tc>
        <w:tc>
          <w:tcPr>
            <w:tcW w:w="0" w:type="auto"/>
            <w:shd w:val="clear" w:color="auto" w:fill="FFFFFF"/>
          </w:tcPr>
          <w:p w14:paraId="7F69FB25" w14:textId="77777777" w:rsidR="004E175F" w:rsidRDefault="00980147">
            <w:pPr>
              <w:pStyle w:val="Compact"/>
              <w:spacing w:before="40" w:after="40"/>
            </w:pPr>
            <w:r>
              <w:t>—</w:t>
            </w:r>
          </w:p>
        </w:tc>
        <w:tc>
          <w:tcPr>
            <w:tcW w:w="0" w:type="auto"/>
            <w:shd w:val="clear" w:color="auto" w:fill="FFFFFF"/>
          </w:tcPr>
          <w:p w14:paraId="1FD4B507" w14:textId="77777777" w:rsidR="004E175F" w:rsidRDefault="00980147">
            <w:pPr>
              <w:pStyle w:val="Compact"/>
              <w:spacing w:before="40" w:after="40"/>
            </w:pPr>
            <w:r>
              <w:t>Droop minimum quota [5]</w:t>
            </w:r>
          </w:p>
        </w:tc>
      </w:tr>
      <w:tr w:rsidR="004E175F" w14:paraId="1EEC85F6" w14:textId="77777777" w:rsidTr="004E175F">
        <w:tc>
          <w:tcPr>
            <w:tcW w:w="0" w:type="auto"/>
            <w:shd w:val="clear" w:color="auto" w:fill="FFFFFF"/>
          </w:tcPr>
          <w:p w14:paraId="10963BCC" w14:textId="77777777" w:rsidR="004E175F" w:rsidRDefault="00980147">
            <w:pPr>
              <w:pStyle w:val="Compact"/>
              <w:spacing w:before="40" w:after="40"/>
            </w:pPr>
            <w:r>
              <w:rPr>
                <w:rStyle w:val="VerbatimChar"/>
                <w:rFonts w:ascii="Times New Roman" w:hAnsi="Times New Roman"/>
                <w:color w:val="000000"/>
                <w:sz w:val="24"/>
              </w:rPr>
              <w:t>tau_acclim</w:t>
            </w:r>
          </w:p>
        </w:tc>
        <w:tc>
          <w:tcPr>
            <w:tcW w:w="0" w:type="auto"/>
            <w:shd w:val="clear" w:color="auto" w:fill="FFFFFF"/>
          </w:tcPr>
          <w:p w14:paraId="6E80AFF0" w14:textId="77777777" w:rsidR="004E175F" w:rsidRDefault="00980147">
            <w:pPr>
              <w:pStyle w:val="Compact"/>
              <w:spacing w:before="40" w:after="40"/>
            </w:pPr>
            <w:r>
              <w:t>—</w:t>
            </w:r>
          </w:p>
        </w:tc>
        <w:tc>
          <w:tcPr>
            <w:tcW w:w="0" w:type="auto"/>
            <w:shd w:val="clear" w:color="auto" w:fill="FFFFFF"/>
          </w:tcPr>
          <w:p w14:paraId="59EA782E" w14:textId="77777777" w:rsidR="004E175F" w:rsidRDefault="00980147">
            <w:pPr>
              <w:pStyle w:val="Compact"/>
              <w:spacing w:before="40" w:after="40"/>
            </w:pPr>
            <w:r>
              <w:t>U(1, 4) h</w:t>
            </w:r>
          </w:p>
        </w:tc>
        <w:tc>
          <w:tcPr>
            <w:tcW w:w="0" w:type="auto"/>
            <w:shd w:val="clear" w:color="auto" w:fill="FFFFFF"/>
          </w:tcPr>
          <w:p w14:paraId="13116F6E" w14:textId="77777777" w:rsidR="004E175F" w:rsidRDefault="00980147">
            <w:pPr>
              <w:pStyle w:val="Compact"/>
              <w:spacing w:before="40" w:after="40"/>
            </w:pPr>
            <w:r>
              <w:t>Photo-acclimation time constant</w:t>
            </w:r>
          </w:p>
        </w:tc>
      </w:tr>
    </w:tbl>
    <w:p w14:paraId="5BFBA062" w14:textId="77777777" w:rsidR="0008251E" w:rsidRDefault="0008251E">
      <w:pPr>
        <w:pStyle w:val="BodyText"/>
        <w:spacing w:before="0" w:after="120" w:line="264" w:lineRule="exact"/>
        <w:rPr>
          <w:rFonts w:ascii="Times New Roman" w:hAnsi="Times New Roman"/>
        </w:rPr>
      </w:pPr>
    </w:p>
    <w:p w14:paraId="6BE98081" w14:textId="6A2BB45A" w:rsidR="001479AA" w:rsidRPr="001479AA" w:rsidRDefault="00980147">
      <w:pPr>
        <w:pStyle w:val="BodyText"/>
        <w:spacing w:before="0" w:after="120" w:line="264" w:lineRule="exact"/>
        <w:rPr>
          <w:rFonts w:ascii="Times New Roman" w:hAnsi="Times New Roman"/>
        </w:rPr>
      </w:pPr>
      <w:r>
        <w:rPr>
          <w:rFonts w:ascii="Times New Roman" w:hAnsi="Times New Roman"/>
        </w:rPr>
        <w:t xml:space="preserve">Additionally, </w:t>
      </w:r>
      <w:r>
        <w:rPr>
          <w:rStyle w:val="VerbatimChar"/>
          <w:rFonts w:ascii="Times New Roman" w:hAnsi="Times New Roman"/>
          <w:sz w:val="24"/>
        </w:rPr>
        <w:t>mu_max</w:t>
      </w:r>
      <w:r>
        <w:rPr>
          <w:rFonts w:ascii="Times New Roman" w:hAnsi="Times New Roman"/>
        </w:rPr>
        <w:t xml:space="preserve"> and </w:t>
      </w:r>
      <w:r>
        <w:rPr>
          <w:rStyle w:val="VerbatimChar"/>
          <w:rFonts w:ascii="Times New Roman" w:hAnsi="Times New Roman"/>
          <w:sz w:val="24"/>
        </w:rPr>
        <w:t>Ks</w:t>
      </w:r>
      <w:r>
        <w:rPr>
          <w:rFonts w:ascii="Times New Roman" w:hAnsi="Times New Roman"/>
        </w:rPr>
        <w:t xml:space="preserve"> wander by ±1% every 500 steps throughout every episode, requiring the policy to adapt continuously to a slowly shifting strain.</w:t>
      </w:r>
    </w:p>
    <w:p w14:paraId="7A5117AB" w14:textId="77777777" w:rsidR="004E175F" w:rsidRDefault="00980147">
      <w:pPr>
        <w:pStyle w:val="Heading3"/>
        <w:spacing w:before="200" w:after="120"/>
      </w:pPr>
      <w:bookmarkStart w:id="9" w:name="growth-model"/>
      <w:bookmarkEnd w:id="8"/>
      <w:r>
        <w:t>3.2 Growth Model</w:t>
      </w:r>
    </w:p>
    <w:p w14:paraId="14060152" w14:textId="77777777" w:rsidR="004E175F" w:rsidRDefault="00980147">
      <w:pPr>
        <w:pStyle w:val="FirstParagraph"/>
        <w:spacing w:before="0" w:after="120" w:line="264" w:lineRule="exact"/>
      </w:pPr>
      <w:r>
        <w:rPr>
          <w:rFonts w:ascii="Times New Roman" w:hAnsi="Times New Roman"/>
        </w:rPr>
        <w:t>Net growth uses a simplified single-spectrum photoinhibition model without explicit CO₂ toxicity (</w:t>
      </w:r>
      <w:r>
        <w:rPr>
          <w:rStyle w:val="VerbatimChar"/>
          <w:rFonts w:ascii="Times New Roman" w:hAnsi="Times New Roman"/>
          <w:sz w:val="24"/>
        </w:rPr>
        <w:t>f_CO2_tox</w:t>
      </w:r>
      <w:r>
        <w:rPr>
          <w:rFonts w:ascii="Times New Roman" w:hAnsi="Times New Roman"/>
        </w:rPr>
        <w:t>) or cumulative membrane fatigue (</w:t>
      </w:r>
      <w:r>
        <w:rPr>
          <w:rStyle w:val="VerbatimChar"/>
          <w:rFonts w:ascii="Times New Roman" w:hAnsi="Times New Roman"/>
          <w:sz w:val="24"/>
        </w:rPr>
        <w:t>fatigue_tax</w:t>
      </w:r>
      <w:r>
        <w:rPr>
          <w:rFonts w:ascii="Times New Roman" w:hAnsi="Times New Roman"/>
        </w:rPr>
        <w:t>) terms [4]:</w:t>
      </w:r>
    </w:p>
    <w:p w14:paraId="456D668E" w14:textId="77777777" w:rsidR="004E175F" w:rsidRDefault="00980147">
      <w:pPr>
        <w:pStyle w:val="SourceCode"/>
      </w:pPr>
      <w:r>
        <w:rPr>
          <w:rStyle w:val="NormalTok"/>
          <w:rFonts w:ascii="Courier New" w:hAnsi="Courier New"/>
          <w:sz w:val="20"/>
        </w:rPr>
        <w:lastRenderedPageBreak/>
        <w:t xml:space="preserve">current_mu </w:t>
      </w:r>
      <w:r>
        <w:rPr>
          <w:rStyle w:val="OperatorTok"/>
          <w:rFonts w:ascii="Courier New" w:hAnsi="Courier New"/>
          <w:sz w:val="20"/>
        </w:rPr>
        <w:t>=</w:t>
      </w:r>
      <w:r>
        <w:rPr>
          <w:rStyle w:val="NormalTok"/>
          <w:rFonts w:ascii="Courier New" w:hAnsi="Courier New"/>
          <w:sz w:val="20"/>
        </w:rPr>
        <w:t xml:space="preserve"> (mu_max </w:t>
      </w:r>
      <w:r>
        <w:rPr>
          <w:rStyle w:val="OperatorTok"/>
          <w:rFonts w:ascii="Courier New" w:hAnsi="Courier New"/>
          <w:sz w:val="20"/>
        </w:rPr>
        <w:t>*</w:t>
      </w:r>
      <w:r>
        <w:rPr>
          <w:rStyle w:val="NormalTok"/>
          <w:rFonts w:ascii="Courier New" w:hAnsi="Courier New"/>
          <w:sz w:val="20"/>
        </w:rPr>
        <w:t xml:space="preserve"> f_I </w:t>
      </w:r>
      <w:r>
        <w:rPr>
          <w:rStyle w:val="OperatorTok"/>
          <w:rFonts w:ascii="Courier New" w:hAnsi="Courier New"/>
          <w:sz w:val="20"/>
        </w:rPr>
        <w:t>*</w:t>
      </w:r>
      <w:r>
        <w:rPr>
          <w:rStyle w:val="NormalTok"/>
          <w:rFonts w:ascii="Courier New" w:hAnsi="Courier New"/>
          <w:sz w:val="20"/>
        </w:rPr>
        <w:t xml:space="preserve"> f_Q </w:t>
      </w:r>
      <w:r>
        <w:rPr>
          <w:rStyle w:val="OperatorTok"/>
          <w:rFonts w:ascii="Courier New" w:hAnsi="Courier New"/>
          <w:sz w:val="20"/>
        </w:rPr>
        <w:t>*</w:t>
      </w:r>
      <w:r>
        <w:rPr>
          <w:rStyle w:val="NormalTok"/>
          <w:rFonts w:ascii="Courier New" w:hAnsi="Courier New"/>
          <w:sz w:val="20"/>
        </w:rPr>
        <w:t xml:space="preserve"> f_temp </w:t>
      </w:r>
      <w:r>
        <w:rPr>
          <w:rStyle w:val="OperatorTok"/>
          <w:rFonts w:ascii="Courier New" w:hAnsi="Courier New"/>
          <w:sz w:val="20"/>
        </w:rPr>
        <w:t>*</w:t>
      </w:r>
      <w:r>
        <w:rPr>
          <w:rStyle w:val="NormalTok"/>
          <w:rFonts w:ascii="Courier New" w:hAnsi="Courier New"/>
          <w:sz w:val="20"/>
        </w:rPr>
        <w:t xml:space="preserve"> f_shock</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f_O2 </w:t>
      </w:r>
      <w:r>
        <w:rPr>
          <w:rStyle w:val="OperatorTok"/>
          <w:rFonts w:ascii="Courier New" w:hAnsi="Courier New"/>
          <w:sz w:val="20"/>
        </w:rPr>
        <w:t>*</w:t>
      </w:r>
      <w:r>
        <w:rPr>
          <w:rStyle w:val="NormalTok"/>
          <w:rFonts w:ascii="Courier New" w:hAnsi="Courier New"/>
          <w:sz w:val="20"/>
        </w:rPr>
        <w:t xml:space="preserve"> f_pH </w:t>
      </w:r>
      <w:r>
        <w:rPr>
          <w:rStyle w:val="OperatorTok"/>
          <w:rFonts w:ascii="Courier New" w:hAnsi="Courier New"/>
          <w:sz w:val="20"/>
        </w:rPr>
        <w:t>*</w:t>
      </w:r>
      <w:r>
        <w:rPr>
          <w:rStyle w:val="NormalTok"/>
          <w:rFonts w:ascii="Courier New" w:hAnsi="Courier New"/>
          <w:sz w:val="20"/>
        </w:rPr>
        <w:t xml:space="preserve"> f_Osmosis </w:t>
      </w:r>
      <w:r>
        <w:rPr>
          <w:rStyle w:val="OperatorTok"/>
          <w:rFonts w:ascii="Courier New" w:hAnsi="Courier New"/>
          <w:sz w:val="20"/>
        </w:rPr>
        <w:t>*</w:t>
      </w:r>
      <w:r>
        <w:rPr>
          <w:rStyle w:val="NormalTok"/>
          <w:rFonts w:ascii="Courier New" w:hAnsi="Courier New"/>
          <w:sz w:val="20"/>
        </w:rPr>
        <w:t xml:space="preserve"> f_CO2 </w:t>
      </w:r>
      <w:r>
        <w:rPr>
          <w:rStyle w:val="OperatorTok"/>
          <w:rFonts w:ascii="Courier New" w:hAnsi="Courier New"/>
          <w:sz w:val="20"/>
        </w:rPr>
        <w:t>*</w:t>
      </w:r>
      <w:r>
        <w:rPr>
          <w:rStyle w:val="NormalTok"/>
          <w:rFonts w:ascii="Courier New" w:hAnsi="Courier New"/>
          <w:sz w:val="20"/>
        </w:rPr>
        <w:t xml:space="preserve"> repair_tax)</w:t>
      </w:r>
      <w:r>
        <w:rPr>
          <w:rFonts w:ascii="Courier New" w:hAnsi="Courier New"/>
          <w:sz w:val="20"/>
        </w:rPr>
        <w:br/>
      </w:r>
      <w:r>
        <w:rPr>
          <w:rStyle w:val="NormalTok"/>
          <w:rFonts w:ascii="Courier New" w:hAnsi="Courier New"/>
          <w:sz w:val="20"/>
        </w:rPr>
        <w:t xml:space="preserve">net_mu </w:t>
      </w:r>
      <w:r>
        <w:rPr>
          <w:rStyle w:val="OperatorTok"/>
          <w:rFonts w:ascii="Courier New" w:hAnsi="Courier New"/>
          <w:sz w:val="20"/>
        </w:rPr>
        <w:t>=</w:t>
      </w:r>
      <w:r>
        <w:rPr>
          <w:rStyle w:val="NormalTok"/>
          <w:rFonts w:ascii="Courier New" w:hAnsi="Courier New"/>
          <w:sz w:val="20"/>
        </w:rPr>
        <w:t xml:space="preserve"> current_mu </w:t>
      </w:r>
      <w:r>
        <w:rPr>
          <w:rStyle w:val="OperatorTok"/>
          <w:rFonts w:ascii="Courier New" w:hAnsi="Courier New"/>
          <w:sz w:val="20"/>
        </w:rPr>
        <w:t>-</w:t>
      </w:r>
      <w:r>
        <w:rPr>
          <w:rStyle w:val="NormalTok"/>
          <w:rFonts w:ascii="Courier New" w:hAnsi="Courier New"/>
          <w:sz w:val="20"/>
        </w:rPr>
        <w:t xml:space="preserve"> m_respiration</w:t>
      </w:r>
    </w:p>
    <w:p w14:paraId="11041F2B" w14:textId="77777777" w:rsidR="004E175F" w:rsidRDefault="00980147">
      <w:pPr>
        <w:pStyle w:val="FirstParagraph"/>
        <w:spacing w:before="0" w:after="120" w:line="264" w:lineRule="exact"/>
      </w:pPr>
      <w:r>
        <w:rPr>
          <w:rFonts w:ascii="Times New Roman" w:hAnsi="Times New Roman"/>
        </w:rPr>
        <w:t>The five primary factors are listed below; the full 10-factor table is in Appendix A.1.</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46"/>
        <w:gridCol w:w="8030"/>
      </w:tblGrid>
      <w:tr w:rsidR="004E175F" w14:paraId="577654BA"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662C7655" w14:textId="77777777" w:rsidR="004E175F" w:rsidRDefault="00980147">
            <w:pPr>
              <w:pStyle w:val="Compact"/>
              <w:spacing w:before="40" w:after="40"/>
            </w:pPr>
            <w:r>
              <w:t>Factor</w:t>
            </w:r>
          </w:p>
        </w:tc>
        <w:tc>
          <w:tcPr>
            <w:tcW w:w="0" w:type="auto"/>
            <w:shd w:val="clear" w:color="auto" w:fill="FFFFFF"/>
          </w:tcPr>
          <w:p w14:paraId="52C4802E" w14:textId="77777777" w:rsidR="004E175F" w:rsidRDefault="00980147">
            <w:pPr>
              <w:pStyle w:val="Compact"/>
              <w:spacing w:before="40" w:after="40"/>
            </w:pPr>
            <w:r>
              <w:t>Description</w:t>
            </w:r>
          </w:p>
        </w:tc>
      </w:tr>
      <w:tr w:rsidR="004E175F" w14:paraId="66CE5872" w14:textId="77777777" w:rsidTr="004E175F">
        <w:tc>
          <w:tcPr>
            <w:tcW w:w="0" w:type="auto"/>
            <w:shd w:val="clear" w:color="auto" w:fill="FFFFFF"/>
          </w:tcPr>
          <w:p w14:paraId="719D529D" w14:textId="77777777" w:rsidR="004E175F" w:rsidRDefault="00980147">
            <w:pPr>
              <w:pStyle w:val="Compact"/>
              <w:spacing w:before="40" w:after="40"/>
            </w:pPr>
            <w:r>
              <w:rPr>
                <w:rStyle w:val="VerbatimChar"/>
                <w:rFonts w:ascii="Times New Roman" w:hAnsi="Times New Roman"/>
                <w:color w:val="000000"/>
                <w:sz w:val="24"/>
              </w:rPr>
              <w:t>f_I</w:t>
            </w:r>
          </w:p>
        </w:tc>
        <w:tc>
          <w:tcPr>
            <w:tcW w:w="0" w:type="auto"/>
            <w:shd w:val="clear" w:color="auto" w:fill="FFFFFF"/>
          </w:tcPr>
          <w:p w14:paraId="3B773238" w14:textId="77777777" w:rsidR="004E175F" w:rsidRDefault="00980147">
            <w:pPr>
              <w:pStyle w:val="Compact"/>
              <w:spacing w:before="40" w:after="40"/>
            </w:pPr>
            <w:r>
              <w:t>Light saturation + photoinhibition</w:t>
            </w:r>
          </w:p>
        </w:tc>
      </w:tr>
      <w:tr w:rsidR="004E175F" w14:paraId="77BD31EF" w14:textId="77777777" w:rsidTr="004E175F">
        <w:tc>
          <w:tcPr>
            <w:tcW w:w="0" w:type="auto"/>
            <w:shd w:val="clear" w:color="auto" w:fill="FFFFFF"/>
          </w:tcPr>
          <w:p w14:paraId="1523FFE8" w14:textId="77777777" w:rsidR="004E175F" w:rsidRDefault="00980147">
            <w:pPr>
              <w:pStyle w:val="Compact"/>
              <w:spacing w:before="40" w:after="40"/>
            </w:pPr>
            <w:r>
              <w:rPr>
                <w:rStyle w:val="VerbatimChar"/>
                <w:rFonts w:ascii="Times New Roman" w:hAnsi="Times New Roman"/>
                <w:color w:val="000000"/>
                <w:sz w:val="24"/>
              </w:rPr>
              <w:t>f_Q</w:t>
            </w:r>
          </w:p>
        </w:tc>
        <w:tc>
          <w:tcPr>
            <w:tcW w:w="0" w:type="auto"/>
            <w:shd w:val="clear" w:color="auto" w:fill="FFFFFF"/>
          </w:tcPr>
          <w:p w14:paraId="211D2FBD" w14:textId="77777777" w:rsidR="004E175F" w:rsidRDefault="00980147">
            <w:pPr>
              <w:pStyle w:val="Compact"/>
              <w:spacing w:before="40" w:after="40"/>
            </w:pPr>
            <w:r>
              <w:t>Droop internal nutrient quota [5]</w:t>
            </w:r>
          </w:p>
        </w:tc>
      </w:tr>
      <w:tr w:rsidR="004E175F" w14:paraId="0809A446" w14:textId="77777777" w:rsidTr="004E175F">
        <w:tc>
          <w:tcPr>
            <w:tcW w:w="0" w:type="auto"/>
            <w:shd w:val="clear" w:color="auto" w:fill="FFFFFF"/>
          </w:tcPr>
          <w:p w14:paraId="30319A95" w14:textId="77777777" w:rsidR="004E175F" w:rsidRDefault="00980147">
            <w:pPr>
              <w:pStyle w:val="Compact"/>
              <w:spacing w:before="40" w:after="40"/>
            </w:pPr>
            <w:r>
              <w:rPr>
                <w:rStyle w:val="VerbatimChar"/>
                <w:rFonts w:ascii="Times New Roman" w:hAnsi="Times New Roman"/>
                <w:color w:val="000000"/>
                <w:sz w:val="24"/>
              </w:rPr>
              <w:t>f_temp</w:t>
            </w:r>
          </w:p>
        </w:tc>
        <w:tc>
          <w:tcPr>
            <w:tcW w:w="0" w:type="auto"/>
            <w:shd w:val="clear" w:color="auto" w:fill="FFFFFF"/>
          </w:tcPr>
          <w:p w14:paraId="7A040A3C" w14:textId="77777777" w:rsidR="004E175F" w:rsidRDefault="00980147">
            <w:pPr>
              <w:pStyle w:val="Compact"/>
              <w:spacing w:before="40" w:after="40"/>
            </w:pPr>
            <w:r>
              <w:t>Gaussian temperature factor (σ = 5 °C)</w:t>
            </w:r>
          </w:p>
        </w:tc>
      </w:tr>
      <w:tr w:rsidR="004E175F" w14:paraId="1F5B374F" w14:textId="77777777" w:rsidTr="004E175F">
        <w:tc>
          <w:tcPr>
            <w:tcW w:w="0" w:type="auto"/>
            <w:shd w:val="clear" w:color="auto" w:fill="FFFFFF"/>
          </w:tcPr>
          <w:p w14:paraId="74EFCA4C" w14:textId="77777777" w:rsidR="004E175F" w:rsidRDefault="00980147">
            <w:pPr>
              <w:pStyle w:val="Compact"/>
              <w:spacing w:before="40" w:after="40"/>
            </w:pPr>
            <w:r>
              <w:rPr>
                <w:rStyle w:val="VerbatimChar"/>
                <w:rFonts w:ascii="Times New Roman" w:hAnsi="Times New Roman"/>
                <w:color w:val="000000"/>
                <w:sz w:val="24"/>
              </w:rPr>
              <w:t>f_O2</w:t>
            </w:r>
          </w:p>
        </w:tc>
        <w:tc>
          <w:tcPr>
            <w:tcW w:w="0" w:type="auto"/>
            <w:shd w:val="clear" w:color="auto" w:fill="FFFFFF"/>
          </w:tcPr>
          <w:p w14:paraId="2E30C0A5" w14:textId="77777777" w:rsidR="004E175F" w:rsidRDefault="00980147">
            <w:pPr>
              <w:pStyle w:val="Compact"/>
              <w:spacing w:before="40" w:after="40"/>
            </w:pPr>
            <w:r>
              <w:t>Dissolved O₂ toxicity (threshold 26 mg/L)</w:t>
            </w:r>
          </w:p>
        </w:tc>
      </w:tr>
      <w:tr w:rsidR="004E175F" w14:paraId="54FB1174" w14:textId="77777777" w:rsidTr="004E175F">
        <w:tc>
          <w:tcPr>
            <w:tcW w:w="0" w:type="auto"/>
            <w:shd w:val="clear" w:color="auto" w:fill="FFFFFF"/>
          </w:tcPr>
          <w:p w14:paraId="0965A27A" w14:textId="77777777" w:rsidR="004E175F" w:rsidRDefault="00980147">
            <w:pPr>
              <w:pStyle w:val="Compact"/>
              <w:spacing w:before="40" w:after="40"/>
            </w:pPr>
            <w:r>
              <w:rPr>
                <w:rStyle w:val="VerbatimChar"/>
                <w:rFonts w:ascii="Times New Roman" w:hAnsi="Times New Roman"/>
                <w:color w:val="000000"/>
                <w:sz w:val="24"/>
              </w:rPr>
              <w:t>f_pH</w:t>
            </w:r>
          </w:p>
        </w:tc>
        <w:tc>
          <w:tcPr>
            <w:tcW w:w="0" w:type="auto"/>
            <w:shd w:val="clear" w:color="auto" w:fill="FFFFFF"/>
          </w:tcPr>
          <w:p w14:paraId="1B16CE75" w14:textId="77777777" w:rsidR="004E175F" w:rsidRDefault="00980147">
            <w:pPr>
              <w:pStyle w:val="Compact"/>
              <w:spacing w:before="40" w:after="40"/>
            </w:pPr>
            <w:r>
              <w:t>Asymmetric Gaussian pH inhibition (peak 9.5)</w:t>
            </w:r>
          </w:p>
        </w:tc>
      </w:tr>
    </w:tbl>
    <w:p w14:paraId="59101076" w14:textId="7ADC1DAD" w:rsidR="002520D0" w:rsidRPr="002520D0" w:rsidRDefault="002520D0">
      <w:pPr>
        <w:pStyle w:val="Heading3"/>
        <w:spacing w:before="200" w:after="120"/>
        <w:rPr>
          <w:b w:val="0"/>
          <w:bCs/>
          <w:sz w:val="24"/>
          <w:szCs w:val="22"/>
        </w:rPr>
      </w:pPr>
      <w:bookmarkStart w:id="10" w:name="cell-transport-1d"/>
      <w:bookmarkEnd w:id="9"/>
      <w:r w:rsidRPr="002520D0">
        <w:rPr>
          <w:b w:val="0"/>
          <w:bCs/>
          <w:sz w:val="24"/>
          <w:szCs w:val="22"/>
        </w:rPr>
        <w:t xml:space="preserve">A </w:t>
      </w:r>
      <w:r w:rsidRPr="002520D0">
        <w:rPr>
          <w:sz w:val="24"/>
          <w:szCs w:val="22"/>
        </w:rPr>
        <w:t>fouling factor</w:t>
      </w:r>
      <w:r w:rsidRPr="002520D0">
        <w:rPr>
          <w:b w:val="0"/>
          <w:bCs/>
          <w:sz w:val="24"/>
          <w:szCs w:val="22"/>
        </w:rPr>
        <w:t xml:space="preserve"> accumulates proportionally to culture density every 100 steps and exponentially attenuates the surface irradiance received by the culture. Under high irradiance (&gt;1000 µmol m</w:t>
      </w:r>
      <w:r w:rsidRPr="002520D0">
        <w:rPr>
          <w:rFonts w:ascii="Cambria Math" w:hAnsi="Cambria Math" w:cs="Cambria Math"/>
          <w:b w:val="0"/>
          <w:bCs/>
          <w:sz w:val="24"/>
          <w:szCs w:val="22"/>
        </w:rPr>
        <w:t>⁻</w:t>
      </w:r>
      <w:r w:rsidRPr="002520D0">
        <w:rPr>
          <w:rFonts w:cs="Arial"/>
          <w:b w:val="0"/>
          <w:bCs/>
          <w:sz w:val="24"/>
          <w:szCs w:val="22"/>
        </w:rPr>
        <w:t>²</w:t>
      </w:r>
      <w:r w:rsidRPr="002520D0">
        <w:rPr>
          <w:b w:val="0"/>
          <w:bCs/>
          <w:sz w:val="24"/>
          <w:szCs w:val="22"/>
        </w:rPr>
        <w:t xml:space="preserve"> s</w:t>
      </w:r>
      <w:r w:rsidRPr="002520D0">
        <w:rPr>
          <w:rFonts w:ascii="Cambria Math" w:hAnsi="Cambria Math" w:cs="Cambria Math"/>
          <w:b w:val="0"/>
          <w:bCs/>
          <w:sz w:val="24"/>
          <w:szCs w:val="22"/>
        </w:rPr>
        <w:t>⁻</w:t>
      </w:r>
      <w:r w:rsidRPr="002520D0">
        <w:rPr>
          <w:rFonts w:cs="Arial"/>
          <w:b w:val="0"/>
          <w:bCs/>
          <w:sz w:val="24"/>
          <w:szCs w:val="22"/>
        </w:rPr>
        <w:t>¹</w:t>
      </w:r>
      <w:r w:rsidRPr="002520D0">
        <w:rPr>
          <w:b w:val="0"/>
          <w:bCs/>
          <w:sz w:val="24"/>
          <w:szCs w:val="22"/>
        </w:rPr>
        <w:t xml:space="preserve">) or nutrient stress (&lt;100 mg/L), the model </w:t>
      </w:r>
      <w:r w:rsidRPr="002520D0">
        <w:rPr>
          <w:sz w:val="24"/>
          <w:szCs w:val="22"/>
        </w:rPr>
        <w:t>bleaches</w:t>
      </w:r>
      <w:r w:rsidRPr="002520D0">
        <w:rPr>
          <w:b w:val="0"/>
          <w:bCs/>
          <w:sz w:val="24"/>
          <w:szCs w:val="22"/>
        </w:rPr>
        <w:t xml:space="preserve"> Spirulina's phycocyanin pigment, reducing per-cell light absorption until conditions recover.</w:t>
      </w:r>
    </w:p>
    <w:p w14:paraId="3ED97CC3" w14:textId="42F200A8" w:rsidR="004E175F" w:rsidRDefault="00980147">
      <w:pPr>
        <w:pStyle w:val="Heading3"/>
        <w:spacing w:before="200" w:after="120"/>
      </w:pPr>
      <w:r>
        <w:t>3.3 Cell Transport (1D)</w:t>
      </w:r>
    </w:p>
    <w:p w14:paraId="389414B7" w14:textId="77777777" w:rsidR="004E175F" w:rsidRDefault="00980147">
      <w:pPr>
        <w:pStyle w:val="FirstParagraph"/>
        <w:spacing w:before="0" w:after="120" w:line="264" w:lineRule="exact"/>
      </w:pPr>
      <w:r>
        <w:rPr>
          <w:rFonts w:ascii="Times New Roman" w:hAnsi="Times New Roman"/>
        </w:rPr>
        <w:t xml:space="preserve">Mixing uses sinusoidal macro- and micro-turbulence along the z-axis, avoiding horizontal convection to minimise computational overhead. At low mixing intensities, cells sediment via Fickian diffusion (passive downward drift under gravity). However, at higher RPMs, a </w:t>
      </w:r>
      <w:r>
        <w:rPr>
          <w:rFonts w:ascii="Times New Roman" w:hAnsi="Times New Roman"/>
          <w:b/>
          <w:bCs/>
        </w:rPr>
        <w:t>turbulent flash-light effect</w:t>
      </w:r>
      <w:r>
        <w:rPr>
          <w:rFonts w:ascii="Times New Roman" w:hAnsi="Times New Roman"/>
        </w:rPr>
        <w:t xml:space="preserve"> accurately replicates the biological Kok effect: stochastic mixing rapidly cycles cells between the heavily irradiated photic zone at the surface and the dark rest zone at the bottom, increasing overall photosynthetic efficiency.</w:t>
      </w:r>
    </w:p>
    <w:p w14:paraId="4FA67AC0" w14:textId="3CDB5AA6" w:rsidR="001479AA" w:rsidRPr="001479AA" w:rsidRDefault="00980147">
      <w:pPr>
        <w:pStyle w:val="BodyText"/>
        <w:spacing w:before="0" w:after="120" w:line="264" w:lineRule="exact"/>
        <w:rPr>
          <w:rFonts w:ascii="Times New Roman" w:hAnsi="Times New Roman"/>
        </w:rPr>
      </w:pPr>
      <w:r>
        <w:rPr>
          <w:rFonts w:ascii="Times New Roman" w:hAnsi="Times New Roman"/>
        </w:rPr>
        <w:t xml:space="preserve">Crucially, light attenuation features full </w:t>
      </w:r>
      <w:r>
        <w:rPr>
          <w:rFonts w:ascii="Times New Roman" w:hAnsi="Times New Roman"/>
          <w:b/>
          <w:bCs/>
        </w:rPr>
        <w:t>RGB spectral splitting</w:t>
      </w:r>
      <w:r>
        <w:rPr>
          <w:rFonts w:ascii="Times New Roman" w:hAnsi="Times New Roman"/>
        </w:rPr>
        <w:t>. Surface irradiance is divided into red (40%), blue (40%), and green (20%) bands, each attenuating at different extinction coefficients down the z-axis. Growth is driven exclusively by red PAR (Photosynthetically Active Radiation), but total PAR triggers photoinhibition. The extinction coefficients also dynamically scale with turbidity, bubble scattering (from RPM), and cell clumping. The full transport equations are in Appendix A.2.</w:t>
      </w:r>
    </w:p>
    <w:p w14:paraId="1C041609" w14:textId="77777777" w:rsidR="004E175F" w:rsidRDefault="00980147">
      <w:pPr>
        <w:pStyle w:val="Heading3"/>
        <w:spacing w:before="200" w:after="120"/>
      </w:pPr>
      <w:bookmarkStart w:id="11" w:name="flocculation-and-probabilistic-lysis"/>
      <w:bookmarkEnd w:id="10"/>
      <w:r>
        <w:t>3.4 Flocculation and Probabilistic Lysis</w:t>
      </w:r>
    </w:p>
    <w:p w14:paraId="63CE1A07" w14:textId="77777777" w:rsidR="004E175F" w:rsidRDefault="00980147">
      <w:pPr>
        <w:pStyle w:val="FirstParagraph"/>
        <w:spacing w:before="0" w:after="120" w:line="264" w:lineRule="exact"/>
      </w:pPr>
      <w:r>
        <w:rPr>
          <w:rFonts w:ascii="Times New Roman" w:hAnsi="Times New Roman"/>
        </w:rPr>
        <w:t>Flocculation follows mean-field Smoluchowski dynamics [6] (a collision-rate model for how particles clump) each step: sticking probability rises with optical density (OD) and drops under high-RPM shear, while Brownian breakup limits runaway aggregation when mixing is low. Clumps are particularly costly because they self-shade (</w:t>
      </w:r>
      <m:oMath>
        <m:r>
          <w:rPr>
            <w:rFonts w:ascii="Cambria Math" w:hAnsi="Cambria Math"/>
          </w:rPr>
          <m:t>f</m:t>
        </m:r>
        <m:r>
          <m:rPr>
            <m:sty m:val="p"/>
          </m:rPr>
          <w:rPr>
            <w:rFonts w:ascii="Cambria Math" w:hAnsi="Cambria Math"/>
          </w:rPr>
          <m:t>_</m:t>
        </m:r>
        <m:r>
          <w:rPr>
            <w:rFonts w:ascii="Cambria Math" w:hAnsi="Cambria Math"/>
          </w:rPr>
          <m:t>clump</m:t>
        </m:r>
        <m:r>
          <m:rPr>
            <m:sty m:val="p"/>
          </m:rPr>
          <w:rPr>
            <w:rFonts w:ascii="Cambria Math" w:hAnsi="Cambria Math"/>
          </w:rPr>
          <m:t>_</m:t>
        </m:r>
        <m:r>
          <w:rPr>
            <w:rFonts w:ascii="Cambria Math" w:hAnsi="Cambria Math"/>
          </w:rPr>
          <m:t>shade</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up>
        </m:sSup>
      </m:oMath>
      <w:r>
        <w:rPr>
          <w:rFonts w:ascii="Times New Roman" w:hAnsi="Times New Roman"/>
        </w:rPr>
        <w:t>), cutting light access for the cells trapped inside them.</w:t>
      </w:r>
    </w:p>
    <w:p w14:paraId="74C978AC" w14:textId="14BEF949" w:rsidR="004E175F" w:rsidRDefault="00980147">
      <w:pPr>
        <w:pStyle w:val="BodyText"/>
        <w:spacing w:before="0" w:after="120" w:line="264" w:lineRule="exact"/>
        <w:rPr>
          <w:rFonts w:ascii="Times New Roman" w:hAnsi="Times New Roman"/>
        </w:rPr>
      </w:pPr>
      <w:r>
        <w:rPr>
          <w:rFonts w:ascii="Times New Roman" w:hAnsi="Times New Roman"/>
        </w:rPr>
        <w:t xml:space="preserve">Rather than a hard death threshold, starvation is modelled via a </w:t>
      </w:r>
      <w:r>
        <w:rPr>
          <w:rFonts w:ascii="Times New Roman" w:hAnsi="Times New Roman"/>
          <w:b/>
          <w:bCs/>
        </w:rPr>
        <w:t>probabilistic lysis model</w:t>
      </w:r>
      <w:r>
        <w:rPr>
          <w:rFonts w:ascii="Times New Roman" w:hAnsi="Times New Roman"/>
        </w:rPr>
        <w:t>. Background die-off runs at ~0.5% per day, but as internal quotas (</w:t>
      </w:r>
      <w:r>
        <w:rPr>
          <w:rStyle w:val="VerbatimChar"/>
          <w:rFonts w:ascii="Times New Roman" w:hAnsi="Times New Roman"/>
          <w:sz w:val="24"/>
        </w:rPr>
        <w:t>f_Q</w:t>
      </w:r>
      <w:r>
        <w:rPr>
          <w:rFonts w:ascii="Times New Roman" w:hAnsi="Times New Roman"/>
        </w:rPr>
        <w:t>) fall, that rate climbs to ~5%. Getting the nutrient feed wrong even briefly can compound into a die-off that is very difficult to recover from across a 6-day episode.</w:t>
      </w:r>
    </w:p>
    <w:p w14:paraId="7D6E1E9D" w14:textId="77777777" w:rsidR="001479AA" w:rsidRDefault="001479AA">
      <w:pPr>
        <w:pStyle w:val="BodyText"/>
        <w:spacing w:before="0" w:after="120" w:line="264" w:lineRule="exact"/>
      </w:pPr>
    </w:p>
    <w:p w14:paraId="70276188" w14:textId="77777777" w:rsidR="004E175F" w:rsidRDefault="00980147">
      <w:pPr>
        <w:pStyle w:val="Heading3"/>
        <w:spacing w:before="200" w:after="120"/>
      </w:pPr>
      <w:bookmarkStart w:id="12" w:name="gas-exchange-ph"/>
      <w:bookmarkEnd w:id="11"/>
      <w:r>
        <w:lastRenderedPageBreak/>
        <w:t>3.5 Gas Exchange &amp; pH</w:t>
      </w:r>
    </w:p>
    <w:p w14:paraId="31D592C5" w14:textId="77777777" w:rsidR="004E175F" w:rsidRDefault="00980147">
      <w:pPr>
        <w:pStyle w:val="FirstParagraph"/>
        <w:spacing w:before="0" w:after="120" w:line="264" w:lineRule="exact"/>
      </w:pPr>
      <w:r>
        <w:rPr>
          <w:rFonts w:ascii="Times New Roman" w:hAnsi="Times New Roman"/>
        </w:rPr>
        <w:t xml:space="preserve">The environment uses mass-balance for gas exchange. Dissolved Oxygen (DO₂) accumulates via photosynthesis (~1.2 mg O₂ per mg biomass) and drains through gas transfer governed by </w:t>
      </w:r>
      <m:oMath>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a</m:t>
        </m:r>
      </m:oMath>
      <w:r>
        <w:rPr>
          <w:rFonts w:ascii="Times New Roman" w:hAnsi="Times New Roman"/>
        </w:rPr>
        <w:t xml:space="preserve"> (the volumetric mass transfer coefficient). Without a DO₂ stripping actuator, the agent must use stirring to prevent DO₂ from exceeding the 26 mg/L toxicity threshold. Dissolved inorganic carbon (DIC) evolves via equilibration, direct injection, and consumption (~0.015 mg CO₂ per mg biomass).</w:t>
      </w:r>
    </w:p>
    <w:p w14:paraId="696C6CDA" w14:textId="77777777" w:rsidR="004E175F" w:rsidRDefault="00980147">
      <w:pPr>
        <w:pStyle w:val="BodyText"/>
        <w:spacing w:before="0" w:after="120" w:line="264" w:lineRule="exact"/>
      </w:pPr>
      <w:r>
        <w:rPr>
          <w:rFonts w:ascii="Times New Roman" w:hAnsi="Times New Roman"/>
        </w:rPr>
        <w:t xml:space="preserve">pH dynamics, the core proxy reward signal, are modeled as a blend of carbonate chemistry and biotic drift. This state is filtered via a 95% EMA to simulate industrial probe lag. The system targets a Zarrouk-like buffer of pH 9.5 [10] — the standard alkaline growth medium for Spirulina. </w:t>
      </w:r>
      <m:oMath>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a</m:t>
        </m:r>
      </m:oMath>
      <w:r>
        <w:rPr>
          <w:rFonts w:ascii="Times New Roman" w:hAnsi="Times New Roman"/>
        </w:rPr>
        <w:t xml:space="preserve"> scales with stirring but is damped by viscosity changes from high OD or clumping.</w:t>
      </w:r>
    </w:p>
    <w:p w14:paraId="28CFAA5B" w14:textId="223ACB41" w:rsidR="002520D0" w:rsidRPr="002520D0" w:rsidRDefault="00980147">
      <w:pPr>
        <w:pStyle w:val="BodyText"/>
        <w:spacing w:before="0" w:after="120" w:line="264" w:lineRule="exact"/>
        <w:rPr>
          <w:rFonts w:ascii="Times New Roman" w:hAnsi="Times New Roman"/>
        </w:rPr>
      </w:pPr>
      <w:r>
        <w:rPr>
          <w:rFonts w:ascii="Times New Roman" w:hAnsi="Times New Roman"/>
        </w:rPr>
        <w:t>Temperature is not static either: the impeller adds viscous heat scaling with RPM³ (up to ~0.5°C at 200 RPM), surface light contributes additional warming, and the reactor cools passively toward 25°C ambient. Since conductivity is temperature-scaled, stirring speed also indirectly shapes that observed signal.</w:t>
      </w:r>
    </w:p>
    <w:p w14:paraId="23041E81" w14:textId="77777777" w:rsidR="004E175F" w:rsidRDefault="00980147">
      <w:pPr>
        <w:pStyle w:val="Heading2"/>
        <w:spacing w:before="280" w:after="120"/>
      </w:pPr>
      <w:bookmarkStart w:id="13" w:name="reward-function"/>
      <w:bookmarkEnd w:id="7"/>
      <w:bookmarkEnd w:id="12"/>
      <w:r>
        <w:rPr>
          <w:rFonts w:ascii="Arial" w:hAnsi="Arial"/>
        </w:rPr>
        <w:t>4. Reward Function</w:t>
      </w:r>
    </w:p>
    <w:p w14:paraId="7012F408" w14:textId="77777777" w:rsidR="004E175F" w:rsidRDefault="00980147">
      <w:pPr>
        <w:pStyle w:val="FirstParagraph"/>
        <w:spacing w:before="0" w:after="120" w:line="264" w:lineRule="exact"/>
      </w:pPr>
      <w:r>
        <w:rPr>
          <w:rFonts w:ascii="Times New Roman" w:hAnsi="Times New Roman"/>
        </w:rPr>
        <w:t xml:space="preserve">The reward is focused on </w:t>
      </w:r>
      <w:r>
        <w:rPr>
          <w:rFonts w:ascii="Times New Roman" w:hAnsi="Times New Roman"/>
          <w:b/>
          <w:bCs/>
        </w:rPr>
        <w:t>mass productivity and oxygen dynamics</w:t>
      </w:r>
      <w:r>
        <w:rPr>
          <w:rFonts w:ascii="Times New Roman" w:hAnsi="Times New Roman"/>
        </w:rPr>
        <w:t xml:space="preserve"> using proxy signals tuned to the simplified physics model:</w:t>
      </w:r>
    </w:p>
    <w:p w14:paraId="2228C773" w14:textId="77777777" w:rsidR="004E175F" w:rsidRDefault="00980147">
      <w:pPr>
        <w:pStyle w:val="SourceCode"/>
      </w:pPr>
      <w:r>
        <w:rPr>
          <w:rStyle w:val="NormalTok"/>
          <w:rFonts w:ascii="Courier New" w:hAnsi="Courier New"/>
          <w:sz w:val="20"/>
        </w:rPr>
        <w:t xml:space="preserve">reward </w:t>
      </w:r>
      <w:r>
        <w:rPr>
          <w:rStyle w:val="OperatorTok"/>
          <w:rFonts w:ascii="Courier New" w:hAnsi="Courier New"/>
          <w:sz w:val="20"/>
        </w:rPr>
        <w:t>=</w:t>
      </w:r>
      <w:r>
        <w:rPr>
          <w:rStyle w:val="NormalTok"/>
          <w:rFonts w:ascii="Courier New" w:hAnsi="Courier New"/>
          <w:sz w:val="20"/>
        </w:rPr>
        <w:t xml:space="preserve"> (productivity </w:t>
      </w:r>
      <w:r>
        <w:rPr>
          <w:rStyle w:val="OperatorTok"/>
          <w:rFonts w:ascii="Courier New" w:hAnsi="Courier New"/>
          <w:sz w:val="20"/>
        </w:rPr>
        <w:t>*</w:t>
      </w:r>
      <w:r>
        <w:rPr>
          <w:rStyle w:val="NormalTok"/>
          <w:rFonts w:ascii="Courier New" w:hAnsi="Courier New"/>
          <w:sz w:val="20"/>
        </w:rPr>
        <w:t xml:space="preserve"> </w:t>
      </w:r>
      <w:r>
        <w:rPr>
          <w:rStyle w:val="FloatTok"/>
          <w:rFonts w:ascii="Courier New" w:hAnsi="Courier New"/>
          <w:sz w:val="20"/>
        </w:rPr>
        <w:t>1e-8</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(n_spawns </w:t>
      </w:r>
      <w:r>
        <w:rPr>
          <w:rStyle w:val="OperatorTok"/>
          <w:rFonts w:ascii="Courier New" w:hAnsi="Courier New"/>
          <w:sz w:val="20"/>
        </w:rPr>
        <w:t>*</w:t>
      </w:r>
      <w:r>
        <w:rPr>
          <w:rStyle w:val="NormalTok"/>
          <w:rFonts w:ascii="Courier New" w:hAnsi="Courier New"/>
          <w:sz w:val="20"/>
        </w:rPr>
        <w:t xml:space="preserve"> </w:t>
      </w:r>
      <w:r>
        <w:rPr>
          <w:rStyle w:val="FloatTok"/>
          <w:rFonts w:ascii="Courier New" w:hAnsi="Courier New"/>
          <w:sz w:val="20"/>
        </w:rPr>
        <w:t>0.1</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(mean_f_Q </w:t>
      </w:r>
      <w:r>
        <w:rPr>
          <w:rStyle w:val="OperatorTok"/>
          <w:rFonts w:ascii="Courier New" w:hAnsi="Courier New"/>
          <w:sz w:val="20"/>
        </w:rPr>
        <w:t>*</w:t>
      </w:r>
      <w:r>
        <w:rPr>
          <w:rStyle w:val="NormalTok"/>
          <w:rFonts w:ascii="Courier New" w:hAnsi="Courier New"/>
          <w:sz w:val="20"/>
        </w:rPr>
        <w:t xml:space="preserve"> </w:t>
      </w:r>
      <w:r>
        <w:rPr>
          <w:rStyle w:val="FloatTok"/>
          <w:rFonts w:ascii="Courier New" w:hAnsi="Courier New"/>
          <w:sz w:val="20"/>
        </w:rPr>
        <w:t>0.05</w:t>
      </w:r>
      <w:r>
        <w:rPr>
          <w:rStyle w:val="NormalTok"/>
          <w:rFonts w:ascii="Courier New" w:hAnsi="Courier New"/>
          <w:sz w:val="20"/>
        </w:rPr>
        <w:t xml:space="preserve">) </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reward_do2 </w:t>
      </w:r>
      <w:r>
        <w:rPr>
          <w:rStyle w:val="OperatorTok"/>
          <w:rFonts w:ascii="Courier New" w:hAnsi="Courier New"/>
          <w:sz w:val="20"/>
        </w:rPr>
        <w:t>+</w:t>
      </w:r>
      <w:r>
        <w:rPr>
          <w:rStyle w:val="NormalTok"/>
          <w:rFonts w:ascii="Courier New" w:hAnsi="Courier New"/>
          <w:sz w:val="20"/>
        </w:rPr>
        <w:t xml:space="preserve"> reward_growth_rate </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penalty_do2 </w:t>
      </w:r>
      <w:r>
        <w:rPr>
          <w:rStyle w:val="OperatorTok"/>
          <w:rFonts w:ascii="Courier New" w:hAnsi="Courier New"/>
          <w:sz w:val="20"/>
        </w:rPr>
        <w:t>-</w:t>
      </w:r>
      <w:r>
        <w:rPr>
          <w:rStyle w:val="NormalTok"/>
          <w:rFonts w:ascii="Courier New" w:hAnsi="Courier New"/>
          <w:sz w:val="20"/>
        </w:rPr>
        <w:t xml:space="preserve"> penalty_clump </w:t>
      </w:r>
      <w:r>
        <w:rPr>
          <w:rStyle w:val="OperatorTok"/>
          <w:rFonts w:ascii="Courier New" w:hAnsi="Courier New"/>
          <w:sz w:val="20"/>
        </w:rPr>
        <w:t>-</w:t>
      </w:r>
      <w:r>
        <w:rPr>
          <w:rStyle w:val="NormalTok"/>
          <w:rFonts w:ascii="Courier New" w:hAnsi="Courier New"/>
          <w:sz w:val="20"/>
        </w:rPr>
        <w:t xml:space="preserve"> action_smooth_penalty</w:t>
      </w:r>
    </w:p>
    <w:p w14:paraId="11785A07" w14:textId="07F24EC1" w:rsidR="004E175F" w:rsidRDefault="00980147">
      <w:pPr>
        <w:pStyle w:val="FirstParagraph"/>
        <w:spacing w:before="0" w:after="120" w:line="264" w:lineRule="exact"/>
      </w:pPr>
      <w:r>
        <w:rPr>
          <w:rFonts w:ascii="Times New Roman" w:hAnsi="Times New Roman"/>
        </w:rPr>
        <w:t xml:space="preserve">Stagnation and crash penalties are conditional/terminal and omitted from the inline formula above; they appear </w:t>
      </w:r>
      <w:r w:rsidR="004A2713">
        <w:rPr>
          <w:rFonts w:ascii="Times New Roman" w:hAnsi="Times New Roman"/>
        </w:rPr>
        <w:t xml:space="preserve">below and </w:t>
      </w:r>
      <w:r>
        <w:rPr>
          <w:rFonts w:ascii="Times New Roman" w:hAnsi="Times New Roman"/>
        </w:rPr>
        <w:t>in the full table in Appendix A.2.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4E175F" w14:paraId="3DF0B938"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FFFFFF"/>
          </w:tcPr>
          <w:p w14:paraId="51226A73" w14:textId="77777777" w:rsidR="004E175F" w:rsidRDefault="00980147">
            <w:pPr>
              <w:pStyle w:val="Compact"/>
              <w:spacing w:before="40" w:after="40"/>
            </w:pPr>
            <w:r>
              <w:t>Component</w:t>
            </w:r>
          </w:p>
        </w:tc>
        <w:tc>
          <w:tcPr>
            <w:tcW w:w="2640" w:type="dxa"/>
            <w:shd w:val="clear" w:color="auto" w:fill="FFFFFF"/>
          </w:tcPr>
          <w:p w14:paraId="305AA88D" w14:textId="77777777" w:rsidR="004E175F" w:rsidRDefault="00980147">
            <w:pPr>
              <w:pStyle w:val="Compact"/>
              <w:spacing w:before="40" w:after="40"/>
            </w:pPr>
            <w:r>
              <w:t>Signal</w:t>
            </w:r>
          </w:p>
        </w:tc>
        <w:tc>
          <w:tcPr>
            <w:tcW w:w="2640" w:type="dxa"/>
            <w:shd w:val="clear" w:color="auto" w:fill="FFFFFF"/>
          </w:tcPr>
          <w:p w14:paraId="2100FCD8" w14:textId="77777777" w:rsidR="004E175F" w:rsidRDefault="00980147">
            <w:pPr>
              <w:pStyle w:val="Compact"/>
              <w:spacing w:before="40" w:after="40"/>
            </w:pPr>
            <w:r>
              <w:t>Purpose</w:t>
            </w:r>
          </w:p>
        </w:tc>
      </w:tr>
      <w:tr w:rsidR="004E175F" w14:paraId="5543D995" w14:textId="77777777" w:rsidTr="004E175F">
        <w:tc>
          <w:tcPr>
            <w:tcW w:w="2640" w:type="dxa"/>
            <w:shd w:val="clear" w:color="auto" w:fill="FFFFFF"/>
          </w:tcPr>
          <w:p w14:paraId="56FE6F83" w14:textId="77777777" w:rsidR="004E175F" w:rsidRDefault="00980147">
            <w:pPr>
              <w:pStyle w:val="Compact"/>
              <w:spacing w:before="40" w:after="40"/>
            </w:pPr>
            <w:r>
              <w:rPr>
                <w:rStyle w:val="VerbatimChar"/>
                <w:rFonts w:ascii="Times New Roman" w:hAnsi="Times New Roman"/>
                <w:color w:val="000000"/>
                <w:sz w:val="24"/>
              </w:rPr>
              <w:t>productivity × 1e−8</w:t>
            </w:r>
          </w:p>
        </w:tc>
        <w:tc>
          <w:tcPr>
            <w:tcW w:w="2640" w:type="dxa"/>
            <w:shd w:val="clear" w:color="auto" w:fill="FFFFFF"/>
          </w:tcPr>
          <w:p w14:paraId="7A08CA14" w14:textId="77777777" w:rsidR="004E175F" w:rsidRDefault="00980147">
            <w:pPr>
              <w:pStyle w:val="Compact"/>
              <w:spacing w:before="40" w:after="40"/>
            </w:pPr>
            <w:r>
              <w:t>Net mass change per step</w:t>
            </w:r>
          </w:p>
        </w:tc>
        <w:tc>
          <w:tcPr>
            <w:tcW w:w="2640" w:type="dxa"/>
            <w:shd w:val="clear" w:color="auto" w:fill="FFFFFF"/>
          </w:tcPr>
          <w:p w14:paraId="3E3D6B22" w14:textId="77777777" w:rsidR="004E175F" w:rsidRDefault="00980147">
            <w:pPr>
              <w:pStyle w:val="Compact"/>
              <w:spacing w:before="40" w:after="40"/>
            </w:pPr>
            <w:r>
              <w:t>Primary biomass signal</w:t>
            </w:r>
          </w:p>
        </w:tc>
      </w:tr>
      <w:tr w:rsidR="004E175F" w14:paraId="42DB0808" w14:textId="77777777" w:rsidTr="004E175F">
        <w:tc>
          <w:tcPr>
            <w:tcW w:w="2640" w:type="dxa"/>
            <w:shd w:val="clear" w:color="auto" w:fill="FFFFFF"/>
          </w:tcPr>
          <w:p w14:paraId="26FF07FD" w14:textId="77777777" w:rsidR="004E175F" w:rsidRDefault="00980147">
            <w:pPr>
              <w:pStyle w:val="Compact"/>
              <w:spacing w:before="40" w:after="40"/>
            </w:pPr>
            <w:r>
              <w:rPr>
                <w:rStyle w:val="VerbatimChar"/>
                <w:rFonts w:ascii="Times New Roman" w:hAnsi="Times New Roman"/>
                <w:color w:val="000000"/>
                <w:sz w:val="24"/>
              </w:rPr>
              <w:t>n_spawns × 0.1</w:t>
            </w:r>
          </w:p>
        </w:tc>
        <w:tc>
          <w:tcPr>
            <w:tcW w:w="2640" w:type="dxa"/>
            <w:shd w:val="clear" w:color="auto" w:fill="FFFFFF"/>
          </w:tcPr>
          <w:p w14:paraId="20E24D1A" w14:textId="77777777" w:rsidR="004E175F" w:rsidRDefault="00980147">
            <w:pPr>
              <w:pStyle w:val="Compact"/>
              <w:spacing w:before="40" w:after="40"/>
            </w:pPr>
            <w:r>
              <w:t>Count of division events</w:t>
            </w:r>
          </w:p>
        </w:tc>
        <w:tc>
          <w:tcPr>
            <w:tcW w:w="2640" w:type="dxa"/>
            <w:shd w:val="clear" w:color="auto" w:fill="FFFFFF"/>
          </w:tcPr>
          <w:p w14:paraId="24B4B045" w14:textId="77777777" w:rsidR="004E175F" w:rsidRDefault="00980147">
            <w:pPr>
              <w:pStyle w:val="Compact"/>
              <w:spacing w:before="40" w:after="40"/>
            </w:pPr>
            <w:r>
              <w:t>Rewards successful division</w:t>
            </w:r>
          </w:p>
        </w:tc>
      </w:tr>
      <w:tr w:rsidR="004E175F" w14:paraId="17E0359A" w14:textId="77777777" w:rsidTr="004E175F">
        <w:tc>
          <w:tcPr>
            <w:tcW w:w="2640" w:type="dxa"/>
            <w:shd w:val="clear" w:color="auto" w:fill="FFFFFF"/>
          </w:tcPr>
          <w:p w14:paraId="67CFE0E3" w14:textId="77777777" w:rsidR="004E175F" w:rsidRDefault="00980147">
            <w:pPr>
              <w:pStyle w:val="Compact"/>
              <w:spacing w:before="40" w:after="40"/>
            </w:pPr>
            <w:r>
              <w:rPr>
                <w:rStyle w:val="VerbatimChar"/>
                <w:rFonts w:ascii="Times New Roman" w:hAnsi="Times New Roman"/>
                <w:color w:val="000000"/>
                <w:sz w:val="24"/>
              </w:rPr>
              <w:t>mean_f_Q × 0.05</w:t>
            </w:r>
          </w:p>
        </w:tc>
        <w:tc>
          <w:tcPr>
            <w:tcW w:w="2640" w:type="dxa"/>
            <w:shd w:val="clear" w:color="auto" w:fill="FFFFFF"/>
          </w:tcPr>
          <w:p w14:paraId="2CF35755" w14:textId="77777777" w:rsidR="004E175F" w:rsidRDefault="00980147">
            <w:pPr>
              <w:pStyle w:val="Compact"/>
              <w:spacing w:before="40" w:after="40"/>
            </w:pPr>
            <w:r>
              <w:t>Mean internal quota</w:t>
            </w:r>
          </w:p>
        </w:tc>
        <w:tc>
          <w:tcPr>
            <w:tcW w:w="2640" w:type="dxa"/>
            <w:shd w:val="clear" w:color="auto" w:fill="FFFFFF"/>
          </w:tcPr>
          <w:p w14:paraId="0E6A1CD1" w14:textId="77777777" w:rsidR="004E175F" w:rsidRDefault="00980147">
            <w:pPr>
              <w:pStyle w:val="Compact"/>
              <w:spacing w:before="40" w:after="40"/>
            </w:pPr>
            <w:r>
              <w:t>Nutrient adequacy</w:t>
            </w:r>
          </w:p>
        </w:tc>
      </w:tr>
      <w:tr w:rsidR="004E175F" w14:paraId="4DCC3173" w14:textId="77777777" w:rsidTr="004E175F">
        <w:tc>
          <w:tcPr>
            <w:tcW w:w="2640" w:type="dxa"/>
            <w:shd w:val="clear" w:color="auto" w:fill="FFFFFF"/>
          </w:tcPr>
          <w:p w14:paraId="0F7506DA" w14:textId="77777777" w:rsidR="004E175F" w:rsidRDefault="00980147">
            <w:pPr>
              <w:pStyle w:val="Compact"/>
              <w:spacing w:before="40" w:after="40"/>
            </w:pPr>
            <w:r>
              <w:rPr>
                <w:rStyle w:val="VerbatimChar"/>
                <w:rFonts w:ascii="Times New Roman" w:hAnsi="Times New Roman"/>
                <w:color w:val="000000"/>
                <w:sz w:val="24"/>
              </w:rPr>
              <w:t>reward_growth_rate</w:t>
            </w:r>
          </w:p>
        </w:tc>
        <w:tc>
          <w:tcPr>
            <w:tcW w:w="2640" w:type="dxa"/>
            <w:shd w:val="clear" w:color="auto" w:fill="FFFFFF"/>
          </w:tcPr>
          <w:p w14:paraId="17948BA0" w14:textId="77777777" w:rsidR="004E175F" w:rsidRDefault="00980147">
            <w:pPr>
              <w:pStyle w:val="Compact"/>
              <w:spacing w:before="40" w:after="40"/>
            </w:pPr>
            <w:r>
              <w:t>max(0, dOD/dt) × 20 × pop_factor</w:t>
            </w:r>
          </w:p>
        </w:tc>
        <w:tc>
          <w:tcPr>
            <w:tcW w:w="2640" w:type="dxa"/>
            <w:shd w:val="clear" w:color="auto" w:fill="FFFFFF"/>
          </w:tcPr>
          <w:p w14:paraId="38BD35F8" w14:textId="77777777" w:rsidR="004E175F" w:rsidRDefault="00980147">
            <w:pPr>
              <w:pStyle w:val="Compact"/>
              <w:spacing w:before="40" w:after="40"/>
            </w:pPr>
            <w:r>
              <w:t>Dense derivative growth signal</w:t>
            </w:r>
          </w:p>
        </w:tc>
      </w:tr>
      <w:tr w:rsidR="004E175F" w14:paraId="15DA02E2" w14:textId="77777777" w:rsidTr="004E175F">
        <w:tc>
          <w:tcPr>
            <w:tcW w:w="2640" w:type="dxa"/>
            <w:shd w:val="clear" w:color="auto" w:fill="FFFFFF"/>
          </w:tcPr>
          <w:p w14:paraId="2D91F81F" w14:textId="77777777" w:rsidR="004E175F" w:rsidRDefault="00980147">
            <w:pPr>
              <w:pStyle w:val="Compact"/>
              <w:spacing w:before="40" w:after="40"/>
            </w:pPr>
            <w:r>
              <w:rPr>
                <w:rStyle w:val="VerbatimChar"/>
                <w:rFonts w:ascii="Times New Roman" w:hAnsi="Times New Roman"/>
                <w:color w:val="000000"/>
                <w:sz w:val="24"/>
              </w:rPr>
              <w:t>penalty_do2</w:t>
            </w:r>
          </w:p>
        </w:tc>
        <w:tc>
          <w:tcPr>
            <w:tcW w:w="2640" w:type="dxa"/>
            <w:shd w:val="clear" w:color="auto" w:fill="FFFFFF"/>
          </w:tcPr>
          <w:p w14:paraId="53E893F4" w14:textId="77777777" w:rsidR="004E175F" w:rsidRDefault="00980147">
            <w:pPr>
              <w:pStyle w:val="Compact"/>
              <w:spacing w:before="40" w:after="40"/>
            </w:pPr>
            <w:r>
              <w:t>−0.002 × max(0, DO₂−18)²</w:t>
            </w:r>
          </w:p>
        </w:tc>
        <w:tc>
          <w:tcPr>
            <w:tcW w:w="2640" w:type="dxa"/>
            <w:shd w:val="clear" w:color="auto" w:fill="FFFFFF"/>
          </w:tcPr>
          <w:p w14:paraId="1C80D78D" w14:textId="77777777" w:rsidR="004E175F" w:rsidRDefault="00980147">
            <w:pPr>
              <w:pStyle w:val="Compact"/>
              <w:spacing w:before="40" w:after="40"/>
            </w:pPr>
            <w:r>
              <w:t>O₂ toxicity deterrent</w:t>
            </w:r>
          </w:p>
        </w:tc>
      </w:tr>
      <w:tr w:rsidR="004E175F" w14:paraId="5F69634C" w14:textId="77777777" w:rsidTr="004E175F">
        <w:tc>
          <w:tcPr>
            <w:tcW w:w="2640" w:type="dxa"/>
            <w:shd w:val="clear" w:color="auto" w:fill="FFFFFF"/>
          </w:tcPr>
          <w:p w14:paraId="67AD5697" w14:textId="77777777" w:rsidR="004E175F" w:rsidRDefault="00980147">
            <w:pPr>
              <w:pStyle w:val="Compact"/>
              <w:spacing w:before="40" w:after="40"/>
            </w:pPr>
            <w:r>
              <w:rPr>
                <w:rStyle w:val="VerbatimChar"/>
                <w:rFonts w:ascii="Times New Roman" w:hAnsi="Times New Roman"/>
                <w:color w:val="000000"/>
                <w:sz w:val="24"/>
              </w:rPr>
              <w:t>reward_stagnation</w:t>
            </w:r>
          </w:p>
        </w:tc>
        <w:tc>
          <w:tcPr>
            <w:tcW w:w="2640" w:type="dxa"/>
            <w:shd w:val="clear" w:color="auto" w:fill="FFFFFF"/>
          </w:tcPr>
          <w:p w14:paraId="7FDFCB6C" w14:textId="77777777" w:rsidR="004E175F" w:rsidRDefault="00980147">
            <w:pPr>
              <w:pStyle w:val="Compact"/>
              <w:spacing w:before="40" w:after="40"/>
            </w:pPr>
            <w:r>
              <w:t>−0.05 if OD High Water Mark (HWM) stale &gt; 800 steps</w:t>
            </w:r>
          </w:p>
        </w:tc>
        <w:tc>
          <w:tcPr>
            <w:tcW w:w="2640" w:type="dxa"/>
            <w:shd w:val="clear" w:color="auto" w:fill="FFFFFF"/>
          </w:tcPr>
          <w:p w14:paraId="478BF601" w14:textId="77777777" w:rsidR="004E175F" w:rsidRDefault="00980147">
            <w:pPr>
              <w:pStyle w:val="Compact"/>
              <w:spacing w:before="40" w:after="40"/>
            </w:pPr>
            <w:r>
              <w:t>Anti-plateau penalty</w:t>
            </w:r>
          </w:p>
        </w:tc>
      </w:tr>
      <w:tr w:rsidR="004E175F" w14:paraId="6D7A583D" w14:textId="77777777" w:rsidTr="004E175F">
        <w:tc>
          <w:tcPr>
            <w:tcW w:w="2640" w:type="dxa"/>
            <w:shd w:val="clear" w:color="auto" w:fill="FFFFFF"/>
          </w:tcPr>
          <w:p w14:paraId="691339C4" w14:textId="77777777" w:rsidR="004E175F" w:rsidRDefault="00980147">
            <w:pPr>
              <w:pStyle w:val="Compact"/>
              <w:spacing w:before="40" w:after="40"/>
            </w:pPr>
            <w:r>
              <w:rPr>
                <w:rStyle w:val="VerbatimChar"/>
                <w:rFonts w:ascii="Times New Roman" w:hAnsi="Times New Roman"/>
                <w:color w:val="000000"/>
                <w:sz w:val="24"/>
              </w:rPr>
              <w:t>penalty_crash</w:t>
            </w:r>
          </w:p>
        </w:tc>
        <w:tc>
          <w:tcPr>
            <w:tcW w:w="2640" w:type="dxa"/>
            <w:shd w:val="clear" w:color="auto" w:fill="FFFFFF"/>
          </w:tcPr>
          <w:p w14:paraId="219C0845" w14:textId="77777777" w:rsidR="004E175F" w:rsidRDefault="00980147">
            <w:pPr>
              <w:pStyle w:val="Compact"/>
              <w:spacing w:before="40" w:after="40"/>
            </w:pPr>
            <w:r>
              <w:t>−1000 (terminal)</w:t>
            </w:r>
          </w:p>
        </w:tc>
        <w:tc>
          <w:tcPr>
            <w:tcW w:w="2640" w:type="dxa"/>
            <w:shd w:val="clear" w:color="auto" w:fill="FFFFFF"/>
          </w:tcPr>
          <w:p w14:paraId="79F60067" w14:textId="77777777" w:rsidR="004E175F" w:rsidRDefault="00980147">
            <w:pPr>
              <w:pStyle w:val="Compact"/>
              <w:spacing w:before="40" w:after="40"/>
            </w:pPr>
            <w:r>
              <w:t>Population collapse deterrent</w:t>
            </w:r>
          </w:p>
        </w:tc>
      </w:tr>
    </w:tbl>
    <w:p w14:paraId="7819E5A6" w14:textId="77777777" w:rsidR="0008251E" w:rsidRDefault="0008251E">
      <w:pPr>
        <w:pStyle w:val="BodyText"/>
        <w:spacing w:before="0" w:after="120" w:line="264" w:lineRule="exact"/>
        <w:rPr>
          <w:rFonts w:ascii="Times New Roman" w:hAnsi="Times New Roman"/>
        </w:rPr>
      </w:pPr>
    </w:p>
    <w:p w14:paraId="099820DD" w14:textId="60535612" w:rsidR="004E175F" w:rsidRDefault="00980147">
      <w:pPr>
        <w:pStyle w:val="BodyText"/>
        <w:spacing w:before="0" w:after="120" w:line="264" w:lineRule="exact"/>
        <w:rPr>
          <w:rFonts w:ascii="Times New Roman" w:hAnsi="Times New Roman"/>
        </w:rPr>
      </w:pPr>
      <w:r>
        <w:rPr>
          <w:rFonts w:ascii="Times New Roman" w:hAnsi="Times New Roman"/>
        </w:rPr>
        <w:t xml:space="preserve">The reward function is designed to encourage sustained, safe productivity while discouraging risky or degenerate behaviours. Early tuning revealed policies that occasionally exploited single proxies during transient physics regimes; to counter this the final reward mixes direct productivity, division counts and anti-stagnation penalties so that short-lived proxy gains do not </w:t>
      </w:r>
      <w:r>
        <w:rPr>
          <w:rFonts w:ascii="Times New Roman" w:hAnsi="Times New Roman"/>
        </w:rPr>
        <w:lastRenderedPageBreak/>
        <w:t>yield sustained reward. Coefficients were adjusted through short calibration runs and trace inspection to reduce proxy exploitation.</w:t>
      </w:r>
    </w:p>
    <w:p w14:paraId="15D886BF" w14:textId="77777777" w:rsidR="0008251E" w:rsidRDefault="0008251E">
      <w:pPr>
        <w:pStyle w:val="BodyText"/>
        <w:spacing w:before="0" w:after="120" w:line="264" w:lineRule="exact"/>
      </w:pPr>
    </w:p>
    <w:p w14:paraId="02417053" w14:textId="2942B2B9" w:rsidR="0008251E" w:rsidRDefault="00980147" w:rsidP="0008251E">
      <w:pPr>
        <w:pStyle w:val="BodyText"/>
        <w:spacing w:before="0" w:after="120" w:line="264" w:lineRule="exact"/>
        <w:rPr>
          <w:rFonts w:ascii="Times New Roman" w:hAnsi="Times New Roman"/>
          <w:i/>
          <w:iCs/>
        </w:rPr>
      </w:pPr>
      <w:r w:rsidRPr="0008251E">
        <w:rPr>
          <w:rFonts w:ascii="Times New Roman" w:hAnsi="Times New Roman"/>
          <w:i/>
          <w:iCs/>
        </w:rPr>
        <w:t xml:space="preserve">The full 10-component table is in Appendix A.2. A </w:t>
      </w:r>
      <w:r w:rsidRPr="0008251E">
        <w:rPr>
          <w:rFonts w:ascii="Times New Roman" w:hAnsi="Times New Roman"/>
          <w:b/>
          <w:bCs/>
          <w:i/>
          <w:iCs/>
        </w:rPr>
        <w:t>population factor</w:t>
      </w:r>
      <w:r w:rsidRPr="0008251E">
        <w:rPr>
          <w:rFonts w:ascii="Times New Roman" w:hAnsi="Times New Roman"/>
          <w:i/>
          <w:iCs/>
        </w:rPr>
        <w:t xml:space="preserve"> (</w:t>
      </w:r>
      <w:r w:rsidRPr="0008251E">
        <w:rPr>
          <w:rStyle w:val="VerbatimChar"/>
          <w:rFonts w:ascii="Times New Roman" w:hAnsi="Times New Roman"/>
          <w:i/>
          <w:iCs/>
          <w:sz w:val="24"/>
        </w:rPr>
        <w:t>pop_factor = 1 + max(0, 1 − num_active/6000)</w:t>
      </w:r>
      <w:r w:rsidRPr="0008251E">
        <w:rPr>
          <w:rFonts w:ascii="Times New Roman" w:hAnsi="Times New Roman"/>
          <w:i/>
          <w:iCs/>
        </w:rPr>
        <w:t>) amplifies growth rewards as population falls, incentivi</w:t>
      </w:r>
      <w:r w:rsidR="002520D0">
        <w:rPr>
          <w:rFonts w:ascii="Times New Roman" w:hAnsi="Times New Roman"/>
          <w:i/>
          <w:iCs/>
        </w:rPr>
        <w:t>z</w:t>
      </w:r>
      <w:r w:rsidRPr="0008251E">
        <w:rPr>
          <w:rFonts w:ascii="Times New Roman" w:hAnsi="Times New Roman"/>
          <w:i/>
          <w:iCs/>
        </w:rPr>
        <w:t>ing recovery from die-off events. A population below 10 active cells triggers immediate termination.</w:t>
      </w:r>
      <w:bookmarkStart w:id="14" w:name="algorithm-selection-recurrent-ppo"/>
      <w:bookmarkEnd w:id="13"/>
    </w:p>
    <w:p w14:paraId="384B29CF" w14:textId="77777777" w:rsidR="00E274F7" w:rsidRPr="0008251E" w:rsidRDefault="00E274F7" w:rsidP="0008251E">
      <w:pPr>
        <w:pStyle w:val="BodyText"/>
        <w:spacing w:before="0" w:after="120" w:line="264" w:lineRule="exact"/>
        <w:rPr>
          <w:i/>
          <w:iCs/>
        </w:rPr>
      </w:pPr>
    </w:p>
    <w:p w14:paraId="7E1A2C33" w14:textId="5679305E" w:rsidR="004E175F" w:rsidRDefault="00980147">
      <w:pPr>
        <w:pStyle w:val="Heading2"/>
        <w:spacing w:before="280" w:after="120"/>
      </w:pPr>
      <w:r>
        <w:rPr>
          <w:rFonts w:ascii="Arial" w:hAnsi="Arial"/>
        </w:rPr>
        <w:t>5. Algorithm Selection: Recurrent PPO</w:t>
      </w:r>
    </w:p>
    <w:p w14:paraId="4D1EA779" w14:textId="77777777" w:rsidR="004E175F" w:rsidRDefault="00980147">
      <w:pPr>
        <w:pStyle w:val="Heading3"/>
        <w:spacing w:before="200" w:after="120"/>
      </w:pPr>
      <w:bookmarkStart w:id="15" w:name="why-recurrent-ppo"/>
      <w:r>
        <w:t>5.1 Why Recurrent PPO</w:t>
      </w:r>
    </w:p>
    <w:p w14:paraId="2C0BAC0B" w14:textId="77777777" w:rsidR="004E175F" w:rsidRDefault="00980147">
      <w:pPr>
        <w:pStyle w:val="FirstParagraph"/>
        <w:spacing w:before="0" w:after="120" w:line="264" w:lineRule="exact"/>
      </w:pPr>
      <w:r>
        <w:rPr>
          <w:rStyle w:val="VerbatimChar"/>
          <w:rFonts w:ascii="Times New Roman" w:hAnsi="Times New Roman"/>
          <w:sz w:val="24"/>
        </w:rPr>
        <w:t>LightPhotobioreactorEnv</w:t>
      </w:r>
      <w:r>
        <w:rPr>
          <w:rFonts w:ascii="Times New Roman" w:hAnsi="Times New Roman"/>
        </w:rPr>
        <w:t xml:space="preserve"> is </w:t>
      </w:r>
      <w:r>
        <w:rPr>
          <w:rFonts w:ascii="Times New Roman" w:hAnsi="Times New Roman"/>
          <w:b/>
          <w:bCs/>
        </w:rPr>
        <w:t>partially observable by design</w:t>
      </w:r>
      <w:r>
        <w:rPr>
          <w:rFonts w:ascii="Times New Roman" w:hAnsi="Times New Roman"/>
        </w:rPr>
        <w:t xml:space="preserve"> [9]. Dissolved O₂, dissolved CO₂, and true cell mass are all hidden from the observation vector—intentionally, to push the agent toward strategies that would generalise to real reactors where these states are rarely measured directly.</w:t>
      </w:r>
    </w:p>
    <w:p w14:paraId="56D3E8BA" w14:textId="77777777" w:rsidR="004E175F" w:rsidRDefault="00980147">
      <w:pPr>
        <w:pStyle w:val="BodyText"/>
        <w:spacing w:before="0" w:after="120" w:line="264" w:lineRule="exact"/>
      </w:pPr>
      <w:r>
        <w:rPr>
          <w:rFonts w:ascii="Times New Roman" w:hAnsi="Times New Roman"/>
        </w:rPr>
        <w:t>Standard PPO [1] is Markovian: it maps each sensor snapshot to an action with no memory of what came before. That breaks down here. A memoryless agent cannot tell whether a rising pH reflects genuine photosynthetic carbon drawdown or just valve lag from a recent CO₂ injection—two situations that call for opposite responses.</w:t>
      </w:r>
    </w:p>
    <w:p w14:paraId="4C384744" w14:textId="4BCF0588" w:rsidR="001479AA" w:rsidRPr="001479AA" w:rsidRDefault="00980147">
      <w:pPr>
        <w:pStyle w:val="BodyText"/>
        <w:spacing w:before="0" w:after="120" w:line="264" w:lineRule="exact"/>
        <w:rPr>
          <w:rFonts w:ascii="Times New Roman" w:hAnsi="Times New Roman"/>
        </w:rPr>
      </w:pPr>
      <w:r>
        <w:rPr>
          <w:rFonts w:ascii="Times New Roman" w:hAnsi="Times New Roman"/>
        </w:rPr>
        <w:t xml:space="preserve">RecurrentPPO [3] handles this by pairing the actor-critic with an LSTM [2]. The hidden state </w:t>
      </w:r>
      <w:r>
        <w:rPr>
          <w:rStyle w:val="VerbatimChar"/>
          <w:rFonts w:ascii="Times New Roman" w:hAnsi="Times New Roman"/>
          <w:sz w:val="24"/>
        </w:rPr>
        <w:t>h_t</w:t>
      </w:r>
      <w:r>
        <w:rPr>
          <w:rFonts w:ascii="Times New Roman" w:hAnsi="Times New Roman"/>
        </w:rPr>
        <w:t xml:space="preserve"> builds up a running picture of the culture’s trajectory across the episode, letting the policy track quantities it cannot observe directly. In practice this means it can preemptively ramp CO₂ ahead of a pH spike rather than reacting after the fact.</w:t>
      </w:r>
    </w:p>
    <w:p w14:paraId="3DB8CBC7" w14:textId="77777777" w:rsidR="004E175F" w:rsidRDefault="00980147">
      <w:pPr>
        <w:pStyle w:val="Heading3"/>
        <w:spacing w:before="200" w:after="120"/>
      </w:pPr>
      <w:bookmarkStart w:id="16" w:name="hyperparameters-entropy"/>
      <w:bookmarkEnd w:id="15"/>
      <w:r>
        <w:t>5.2 Hyperparameters &amp; Entropy</w:t>
      </w:r>
    </w:p>
    <w:p w14:paraId="756E7312" w14:textId="77777777" w:rsidR="004E175F" w:rsidRDefault="00980147">
      <w:pPr>
        <w:pStyle w:val="SourceCode"/>
      </w:pPr>
      <w:r>
        <w:rPr>
          <w:rStyle w:val="NormalTok"/>
          <w:rFonts w:ascii="Courier New" w:hAnsi="Courier New"/>
          <w:sz w:val="20"/>
        </w:rPr>
        <w:t xml:space="preserve">model </w:t>
      </w:r>
      <w:r>
        <w:rPr>
          <w:rStyle w:val="OperatorTok"/>
          <w:rFonts w:ascii="Courier New" w:hAnsi="Courier New"/>
          <w:sz w:val="20"/>
        </w:rPr>
        <w:t>=</w:t>
      </w:r>
      <w:r>
        <w:rPr>
          <w:rStyle w:val="NormalTok"/>
          <w:rFonts w:ascii="Courier New" w:hAnsi="Courier New"/>
          <w:sz w:val="20"/>
        </w:rPr>
        <w:t xml:space="preserve"> RecurrentPPO(</w:t>
      </w:r>
      <w:r>
        <w:rPr>
          <w:rFonts w:ascii="Courier New" w:hAnsi="Courier New"/>
          <w:sz w:val="20"/>
        </w:rPr>
        <w:br/>
      </w:r>
      <w:r>
        <w:rPr>
          <w:rStyle w:val="NormalTok"/>
          <w:rFonts w:ascii="Courier New" w:hAnsi="Courier New"/>
          <w:sz w:val="20"/>
        </w:rPr>
        <w:t xml:space="preserve">    </w:t>
      </w:r>
      <w:r>
        <w:rPr>
          <w:rStyle w:val="StringTok"/>
          <w:rFonts w:ascii="Courier New" w:hAnsi="Courier New"/>
          <w:sz w:val="20"/>
        </w:rPr>
        <w:t>"MlpLstmPolicy"</w:t>
      </w:r>
      <w:r>
        <w:rPr>
          <w:rStyle w:val="NormalTok"/>
          <w:rFonts w:ascii="Courier New" w:hAnsi="Courier New"/>
          <w:sz w:val="20"/>
        </w:rPr>
        <w:t>, vec_env,</w:t>
      </w:r>
      <w:r>
        <w:rPr>
          <w:rFonts w:ascii="Courier New" w:hAnsi="Courier New"/>
          <w:sz w:val="20"/>
        </w:rPr>
        <w:br/>
      </w:r>
      <w:r>
        <w:rPr>
          <w:rStyle w:val="NormalTok"/>
          <w:rFonts w:ascii="Courier New" w:hAnsi="Courier New"/>
          <w:sz w:val="20"/>
        </w:rPr>
        <w:t xml:space="preserve">    learning_rate</w:t>
      </w:r>
      <w:r>
        <w:rPr>
          <w:rStyle w:val="OperatorTok"/>
          <w:rFonts w:ascii="Courier New" w:hAnsi="Courier New"/>
          <w:sz w:val="20"/>
        </w:rPr>
        <w:t>=</w:t>
      </w:r>
      <w:r>
        <w:rPr>
          <w:rStyle w:val="FloatTok"/>
          <w:rFonts w:ascii="Courier New" w:hAnsi="Courier New"/>
          <w:sz w:val="20"/>
        </w:rPr>
        <w:t>3e-4</w:t>
      </w:r>
      <w:r>
        <w:rPr>
          <w:rStyle w:val="NormalTok"/>
          <w:rFonts w:ascii="Courier New" w:hAnsi="Courier New"/>
          <w:sz w:val="20"/>
        </w:rPr>
        <w:t>, n_steps</w:t>
      </w:r>
      <w:r>
        <w:rPr>
          <w:rStyle w:val="OperatorTok"/>
          <w:rFonts w:ascii="Courier New" w:hAnsi="Courier New"/>
          <w:sz w:val="20"/>
        </w:rPr>
        <w:t>=</w:t>
      </w:r>
      <w:r>
        <w:rPr>
          <w:rStyle w:val="DecValTok"/>
          <w:rFonts w:ascii="Courier New" w:hAnsi="Courier New"/>
          <w:sz w:val="20"/>
        </w:rPr>
        <w:t>7200</w:t>
      </w:r>
      <w:r>
        <w:rPr>
          <w:rStyle w:val="NormalTok"/>
          <w:rFonts w:ascii="Courier New" w:hAnsi="Courier New"/>
          <w:sz w:val="20"/>
        </w:rPr>
        <w:t>,</w:t>
      </w:r>
      <w:r>
        <w:rPr>
          <w:rFonts w:ascii="Courier New" w:hAnsi="Courier New"/>
          <w:sz w:val="20"/>
        </w:rPr>
        <w:br/>
      </w:r>
      <w:r>
        <w:rPr>
          <w:rStyle w:val="NormalTok"/>
          <w:rFonts w:ascii="Courier New" w:hAnsi="Courier New"/>
          <w:sz w:val="20"/>
        </w:rPr>
        <w:t xml:space="preserve">    batch_size</w:t>
      </w:r>
      <w:r>
        <w:rPr>
          <w:rStyle w:val="OperatorTok"/>
          <w:rFonts w:ascii="Courier New" w:hAnsi="Courier New"/>
          <w:sz w:val="20"/>
        </w:rPr>
        <w:t>=</w:t>
      </w:r>
      <w:r>
        <w:rPr>
          <w:rStyle w:val="DecValTok"/>
          <w:rFonts w:ascii="Courier New" w:hAnsi="Courier New"/>
          <w:sz w:val="20"/>
        </w:rPr>
        <w:t>256</w:t>
      </w:r>
      <w:r>
        <w:rPr>
          <w:rStyle w:val="NormalTok"/>
          <w:rFonts w:ascii="Courier New" w:hAnsi="Courier New"/>
          <w:sz w:val="20"/>
        </w:rPr>
        <w:t>,     n_epochs</w:t>
      </w:r>
      <w:r>
        <w:rPr>
          <w:rStyle w:val="OperatorTok"/>
          <w:rFonts w:ascii="Courier New" w:hAnsi="Courier New"/>
          <w:sz w:val="20"/>
        </w:rPr>
        <w:t>=</w:t>
      </w:r>
      <w:r>
        <w:rPr>
          <w:rStyle w:val="DecValTok"/>
          <w:rFonts w:ascii="Courier New" w:hAnsi="Courier New"/>
          <w:sz w:val="20"/>
        </w:rPr>
        <w:t>4</w:t>
      </w:r>
      <w:r>
        <w:rPr>
          <w:rStyle w:val="NormalTok"/>
          <w:rFonts w:ascii="Courier New" w:hAnsi="Courier New"/>
          <w:sz w:val="20"/>
        </w:rPr>
        <w:t>,</w:t>
      </w:r>
      <w:r>
        <w:rPr>
          <w:rFonts w:ascii="Courier New" w:hAnsi="Courier New"/>
          <w:sz w:val="20"/>
        </w:rPr>
        <w:br/>
      </w:r>
      <w:r>
        <w:rPr>
          <w:rStyle w:val="NormalTok"/>
          <w:rFonts w:ascii="Courier New" w:hAnsi="Courier New"/>
          <w:sz w:val="20"/>
        </w:rPr>
        <w:t xml:space="preserve">    ent_coef</w:t>
      </w:r>
      <w:r>
        <w:rPr>
          <w:rStyle w:val="OperatorTok"/>
          <w:rFonts w:ascii="Courier New" w:hAnsi="Courier New"/>
          <w:sz w:val="20"/>
        </w:rPr>
        <w:t>=</w:t>
      </w:r>
      <w:r>
        <w:rPr>
          <w:rStyle w:val="NormalTok"/>
          <w:rFonts w:ascii="Courier New" w:hAnsi="Courier New"/>
          <w:sz w:val="20"/>
        </w:rPr>
        <w:t>ENTROPY_INIT, gamma</w:t>
      </w:r>
      <w:r>
        <w:rPr>
          <w:rStyle w:val="OperatorTok"/>
          <w:rFonts w:ascii="Courier New" w:hAnsi="Courier New"/>
          <w:sz w:val="20"/>
        </w:rPr>
        <w:t>=</w:t>
      </w:r>
      <w:r>
        <w:rPr>
          <w:rStyle w:val="FloatTok"/>
          <w:rFonts w:ascii="Courier New" w:hAnsi="Courier New"/>
          <w:sz w:val="20"/>
        </w:rPr>
        <w:t>0.995</w:t>
      </w:r>
      <w:r>
        <w:rPr>
          <w:rStyle w:val="NormalTok"/>
          <w:rFonts w:ascii="Courier New" w:hAnsi="Courier New"/>
          <w:sz w:val="20"/>
        </w:rPr>
        <w:t>,</w:t>
      </w:r>
      <w:r>
        <w:rPr>
          <w:rFonts w:ascii="Courier New" w:hAnsi="Courier New"/>
          <w:sz w:val="20"/>
        </w:rPr>
        <w:br/>
      </w:r>
      <w:r>
        <w:rPr>
          <w:rStyle w:val="NormalTok"/>
          <w:rFonts w:ascii="Courier New" w:hAnsi="Courier New"/>
          <w:sz w:val="20"/>
        </w:rPr>
        <w:t xml:space="preserve">    policy_kwargs</w:t>
      </w:r>
      <w:r>
        <w:rPr>
          <w:rStyle w:val="OperatorTok"/>
          <w:rFonts w:ascii="Courier New" w:hAnsi="Courier New"/>
          <w:sz w:val="20"/>
        </w:rPr>
        <w:t>=</w:t>
      </w:r>
      <w:r>
        <w:rPr>
          <w:rStyle w:val="NormalTok"/>
          <w:rFonts w:ascii="Courier New" w:hAnsi="Courier New"/>
          <w:sz w:val="20"/>
        </w:rPr>
        <w:t>{</w:t>
      </w:r>
      <w:r>
        <w:rPr>
          <w:rStyle w:val="StringTok"/>
          <w:rFonts w:ascii="Courier New" w:hAnsi="Courier New"/>
          <w:sz w:val="20"/>
        </w:rPr>
        <w:t>"lstm_hidden_size"</w:t>
      </w:r>
      <w:r>
        <w:rPr>
          <w:rStyle w:val="NormalTok"/>
          <w:rFonts w:ascii="Courier New" w:hAnsi="Courier New"/>
          <w:sz w:val="20"/>
        </w:rPr>
        <w:t xml:space="preserve">: </w:t>
      </w:r>
      <w:r>
        <w:rPr>
          <w:rStyle w:val="DecValTok"/>
          <w:rFonts w:ascii="Courier New" w:hAnsi="Courier New"/>
          <w:sz w:val="20"/>
        </w:rPr>
        <w:t>256</w:t>
      </w:r>
      <w:r>
        <w:rPr>
          <w:rStyle w:val="NormalTok"/>
          <w:rFonts w:ascii="Courier New" w:hAnsi="Courier New"/>
          <w:sz w:val="20"/>
        </w:rPr>
        <w:t xml:space="preserve">, </w:t>
      </w:r>
      <w:r>
        <w:rPr>
          <w:rStyle w:val="StringTok"/>
          <w:rFonts w:ascii="Courier New" w:hAnsi="Courier New"/>
          <w:sz w:val="20"/>
        </w:rPr>
        <w:t>"n_lstm_layers"</w:t>
      </w:r>
      <w:r>
        <w:rPr>
          <w:rStyle w:val="NormalTok"/>
          <w:rFonts w:ascii="Courier New" w:hAnsi="Courier New"/>
          <w:sz w:val="20"/>
        </w:rPr>
        <w:t xml:space="preserve">: </w:t>
      </w:r>
      <w:r>
        <w:rPr>
          <w:rStyle w:val="DecValTok"/>
          <w:rFonts w:ascii="Courier New" w:hAnsi="Courier New"/>
          <w:sz w:val="20"/>
        </w:rPr>
        <w:t>1</w:t>
      </w:r>
      <w:r>
        <w:rPr>
          <w:rStyle w:val="NormalTok"/>
          <w:rFonts w:ascii="Courier New" w:hAnsi="Courier New"/>
          <w:sz w:val="20"/>
        </w:rPr>
        <w:t>},</w:t>
      </w:r>
      <w:r>
        <w:rPr>
          <w:rFonts w:ascii="Courier New" w:hAnsi="Courier New"/>
          <w:sz w:val="20"/>
        </w:rPr>
        <w:br/>
      </w:r>
      <w:r>
        <w:rPr>
          <w:rStyle w:val="NormalTok"/>
          <w:rFonts w:ascii="Courier New" w:hAnsi="Courier New"/>
          <w:sz w:val="20"/>
        </w:rPr>
        <w:t>)</w:t>
      </w:r>
    </w:p>
    <w:p w14:paraId="29417B51" w14:textId="7ED341ED" w:rsidR="004E175F" w:rsidRPr="009D69B9" w:rsidRDefault="00980147">
      <w:pPr>
        <w:pStyle w:val="FirstParagraph"/>
        <w:spacing w:before="0" w:after="120" w:line="264" w:lineRule="exact"/>
        <w:rPr>
          <w:rFonts w:ascii="Times New Roman" w:hAnsi="Times New Roman"/>
        </w:rPr>
      </w:pPr>
      <w:r w:rsidRPr="009D69B9">
        <w:rPr>
          <w:rFonts w:ascii="Times New Roman" w:hAnsi="Times New Roman"/>
        </w:rPr>
        <w:t>The full hyperparameter table is in Appendix A.3. The entropy coefficient follows a hybrid decay: an exponential baseline modulated by a std-band controller that boosts exploration if policy std &lt; 0.20 and reduces it if std &gt; 0.45 [8], keeping the policy in a productive exploration band throughout training.</w:t>
      </w:r>
    </w:p>
    <w:p w14:paraId="09950CC6" w14:textId="1DBA203B" w:rsidR="00E9783E" w:rsidRDefault="00E9783E" w:rsidP="00E9783E">
      <w:pPr>
        <w:pStyle w:val="BodyText"/>
      </w:pPr>
    </w:p>
    <w:p w14:paraId="08734B95" w14:textId="61F6B28E" w:rsidR="00333F35" w:rsidRDefault="00333F35" w:rsidP="00E9783E">
      <w:pPr>
        <w:pStyle w:val="BodyText"/>
      </w:pPr>
    </w:p>
    <w:p w14:paraId="502CE2CD" w14:textId="77777777" w:rsidR="00333F35" w:rsidRPr="00E9783E" w:rsidRDefault="00333F35" w:rsidP="00E9783E">
      <w:pPr>
        <w:pStyle w:val="BodyText"/>
      </w:pPr>
    </w:p>
    <w:p w14:paraId="50249CFB" w14:textId="77777777" w:rsidR="004E175F" w:rsidRDefault="00980147">
      <w:pPr>
        <w:pStyle w:val="Heading2"/>
        <w:spacing w:before="280" w:after="120"/>
      </w:pPr>
      <w:bookmarkStart w:id="17" w:name="training-curriculum"/>
      <w:bookmarkEnd w:id="14"/>
      <w:bookmarkEnd w:id="16"/>
      <w:r>
        <w:rPr>
          <w:rFonts w:ascii="Arial" w:hAnsi="Arial"/>
        </w:rPr>
        <w:lastRenderedPageBreak/>
        <w:t>6. Training Curriculum</w:t>
      </w:r>
    </w:p>
    <w:p w14:paraId="27A718C2" w14:textId="316185C5" w:rsidR="004E175F" w:rsidRDefault="00980147">
      <w:pPr>
        <w:pStyle w:val="FirstParagraph"/>
        <w:spacing w:before="0" w:after="120" w:line="264" w:lineRule="exact"/>
        <w:rPr>
          <w:rFonts w:ascii="Times New Roman" w:hAnsi="Times New Roman"/>
        </w:rPr>
      </w:pPr>
      <w:r>
        <w:rPr>
          <w:rStyle w:val="VerbatimChar"/>
          <w:rFonts w:ascii="Times New Roman" w:hAnsi="Times New Roman"/>
          <w:sz w:val="24"/>
        </w:rPr>
        <w:t>LightPhotobioreactorEnv</w:t>
      </w:r>
      <w:r>
        <w:rPr>
          <w:rFonts w:ascii="Times New Roman" w:hAnsi="Times New Roman"/>
        </w:rPr>
        <w:t xml:space="preserve"> is fully compatible with the </w:t>
      </w:r>
      <w:r>
        <w:rPr>
          <w:rStyle w:val="VerbatimChar"/>
          <w:rFonts w:ascii="Times New Roman" w:hAnsi="Times New Roman"/>
          <w:sz w:val="24"/>
        </w:rPr>
        <w:t>CurriculumStartWrapper</w:t>
      </w:r>
      <w:r>
        <w:rPr>
          <w:rFonts w:ascii="Times New Roman" w:hAnsi="Times New Roman"/>
        </w:rPr>
        <w:t xml:space="preserve"> and </w:t>
      </w:r>
      <w:r>
        <w:rPr>
          <w:rStyle w:val="VerbatimChar"/>
          <w:rFonts w:ascii="Times New Roman" w:hAnsi="Times New Roman"/>
          <w:sz w:val="24"/>
        </w:rPr>
        <w:t>PopulationStitchCallback</w:t>
      </w:r>
      <w:r>
        <w:rPr>
          <w:rFonts w:ascii="Times New Roman" w:hAnsi="Times New Roman"/>
        </w:rPr>
        <w:t xml:space="preserve"> infrastructure from </w:t>
      </w:r>
      <w:r>
        <w:rPr>
          <w:rStyle w:val="VerbatimChar"/>
          <w:rFonts w:ascii="Times New Roman" w:hAnsi="Times New Roman"/>
          <w:sz w:val="24"/>
        </w:rPr>
        <w:t>recurrent_ppo.py</w:t>
      </w:r>
      <w:r>
        <w:rPr>
          <w:rFonts w:ascii="Times New Roman" w:hAnsi="Times New Roman"/>
        </w:rPr>
        <w:t xml:space="preserve"> and can be used as a warm-up or standalone training environment. When used with </w:t>
      </w:r>
      <w:r>
        <w:rPr>
          <w:rStyle w:val="VerbatimChar"/>
          <w:rFonts w:ascii="Times New Roman" w:hAnsi="Times New Roman"/>
          <w:sz w:val="24"/>
        </w:rPr>
        <w:t>recurrent_ppo.py</w:t>
      </w:r>
      <w:r>
        <w:rPr>
          <w:rFonts w:ascii="Times New Roman" w:hAnsi="Times New Roman"/>
        </w:rPr>
        <w:t>, the curriculum varies initial population distributions and gates harder start modes using mastery thresholds computed over 100,000-step chunks. In standalone mode, as described in Section 6.2, no such gates apply.</w:t>
      </w:r>
    </w:p>
    <w:p w14:paraId="055591B0" w14:textId="77777777" w:rsidR="001479AA" w:rsidRPr="001479AA" w:rsidRDefault="001479AA" w:rsidP="001479AA">
      <w:pPr>
        <w:pStyle w:val="BodyText"/>
      </w:pPr>
    </w:p>
    <w:p w14:paraId="506DA092" w14:textId="77777777" w:rsidR="004E175F" w:rsidRDefault="00980147">
      <w:pPr>
        <w:pStyle w:val="Heading3"/>
        <w:spacing w:before="200" w:after="120"/>
      </w:pPr>
      <w:bookmarkStart w:id="18" w:name="episode-start-modes"/>
      <w:r>
        <w:t>6.1 Episode Start Modes</w:t>
      </w:r>
    </w:p>
    <w:p w14:paraId="604CCB77" w14:textId="3DD05F5A" w:rsidR="001479AA" w:rsidRPr="001479AA" w:rsidRDefault="00980147" w:rsidP="001479AA">
      <w:pPr>
        <w:pStyle w:val="FirstParagraph"/>
        <w:spacing w:before="0" w:after="120" w:line="264" w:lineRule="exact"/>
        <w:rPr>
          <w:rFonts w:ascii="Times New Roman" w:hAnsi="Times New Roman"/>
        </w:rPr>
      </w:pPr>
      <w:r>
        <w:rPr>
          <w:rFonts w:ascii="Times New Roman" w:hAnsi="Times New Roman"/>
        </w:rPr>
        <w:t xml:space="preserve">Three population initialisation modes are sampled per-episode. </w:t>
      </w:r>
      <w:r>
        <w:rPr>
          <w:rFonts w:ascii="Times New Roman" w:hAnsi="Times New Roman"/>
          <w:b/>
          <w:bCs/>
        </w:rPr>
        <w:t>Low</w:t>
      </w:r>
      <w:r>
        <w:rPr>
          <w:rFonts w:ascii="Times New Roman" w:hAnsi="Times New Roman"/>
        </w:rPr>
        <w:t xml:space="preserve"> starts draw a log-uniform 1,000–4,000 cell population. </w:t>
      </w:r>
      <w:r>
        <w:rPr>
          <w:rFonts w:ascii="Times New Roman" w:hAnsi="Times New Roman"/>
          <w:b/>
          <w:bCs/>
        </w:rPr>
        <w:t>Mid</w:t>
      </w:r>
      <w:r>
        <w:rPr>
          <w:rFonts w:ascii="Times New Roman" w:hAnsi="Times New Roman"/>
        </w:rPr>
        <w:t xml:space="preserve"> starts initialise at 6,000–10,000 cells to challenge mid-growth management. </w:t>
      </w:r>
      <w:r>
        <w:rPr>
          <w:rFonts w:ascii="Times New Roman" w:hAnsi="Times New Roman"/>
          <w:b/>
          <w:bCs/>
        </w:rPr>
        <w:t>Stitched</w:t>
      </w:r>
      <w:r>
        <w:rPr>
          <w:rFonts w:ascii="Times New Roman" w:hAnsi="Times New Roman"/>
        </w:rPr>
        <w:t xml:space="preserve"> starts restore a full physical state snapshot from a previously successful high-population episode. Because </w:t>
      </w:r>
      <w:r>
        <w:rPr>
          <w:rStyle w:val="VerbatimChar"/>
          <w:rFonts w:ascii="Times New Roman" w:hAnsi="Times New Roman"/>
          <w:sz w:val="24"/>
        </w:rPr>
        <w:t>light_env</w:t>
      </w:r>
      <w:r>
        <w:rPr>
          <w:rFonts w:ascii="Times New Roman" w:hAnsi="Times New Roman"/>
        </w:rPr>
        <w:t xml:space="preserve"> is 1D, </w:t>
      </w:r>
      <w:r>
        <w:rPr>
          <w:rStyle w:val="VerbatimChar"/>
          <w:rFonts w:ascii="Times New Roman" w:hAnsi="Times New Roman"/>
          <w:sz w:val="24"/>
        </w:rPr>
        <w:t>cells_x</w:t>
      </w:r>
      <w:r>
        <w:rPr>
          <w:rFonts w:ascii="Times New Roman" w:hAnsi="Times New Roman"/>
        </w:rPr>
        <w:t xml:space="preserve"> is not stored or restored. Stitched starts are gated until 20 completed episodes. The full </w:t>
      </w:r>
      <w:r>
        <w:rPr>
          <w:rStyle w:val="VerbatimChar"/>
          <w:rFonts w:ascii="Times New Roman" w:hAnsi="Times New Roman"/>
          <w:sz w:val="24"/>
        </w:rPr>
        <w:t>START_DISTRIBUTION</w:t>
      </w:r>
      <w:r>
        <w:rPr>
          <w:rFonts w:ascii="Times New Roman" w:hAnsi="Times New Roman"/>
        </w:rPr>
        <w:t xml:space="preserve"> dictionary is in Appendix A.4.</w:t>
      </w:r>
    </w:p>
    <w:p w14:paraId="11E8AEF1" w14:textId="77777777" w:rsidR="004E175F" w:rsidRDefault="00980147">
      <w:pPr>
        <w:pStyle w:val="Heading3"/>
        <w:spacing w:before="200" w:after="120"/>
      </w:pPr>
      <w:bookmarkStart w:id="19" w:name="advancement-and-evaluation"/>
      <w:bookmarkEnd w:id="18"/>
      <w:r>
        <w:t>6.2 Advancement and Evaluation</w:t>
      </w:r>
    </w:p>
    <w:p w14:paraId="4625BC8A" w14:textId="30BED0FA" w:rsidR="001479AA" w:rsidRPr="001479AA" w:rsidRDefault="00980147" w:rsidP="001479AA">
      <w:pPr>
        <w:pStyle w:val="FirstParagraph"/>
        <w:spacing w:before="0" w:after="120" w:line="264" w:lineRule="exact"/>
        <w:rPr>
          <w:rFonts w:ascii="Times New Roman" w:hAnsi="Times New Roman"/>
        </w:rPr>
      </w:pPr>
      <w:r>
        <w:rPr>
          <w:rFonts w:ascii="Times New Roman" w:hAnsi="Times New Roman"/>
        </w:rPr>
        <w:t>There is no formal difficulty curriculum here—no D0/D1/D2 stages or mastery streaks. Every episode uses the same physics, and progress is judged by how well the policy maintains stability and avoids crashes across varied starting populations. Growth factor (</w:t>
      </w:r>
      <w:r>
        <w:rPr>
          <w:rStyle w:val="VerbatimChar"/>
          <w:rFonts w:ascii="Times New Roman" w:hAnsi="Times New Roman"/>
          <w:sz w:val="24"/>
        </w:rPr>
        <w:t>peak_OD / init_OD_equivalent</w:t>
      </w:r>
      <w:r>
        <w:rPr>
          <w:rFonts w:ascii="Times New Roman" w:hAnsi="Times New Roman"/>
        </w:rPr>
        <w:t xml:space="preserve">) is still logged but does not gate anything. The 2D predecessor to this environment did implement a staged curriculum, but the PPO </w:t>
      </w:r>
      <w:r w:rsidR="00E9783E">
        <w:rPr>
          <w:rFonts w:ascii="Times New Roman" w:hAnsi="Times New Roman"/>
        </w:rPr>
        <w:t xml:space="preserve">struggled to make </w:t>
      </w:r>
      <w:r>
        <w:rPr>
          <w:rFonts w:ascii="Times New Roman" w:hAnsi="Times New Roman"/>
        </w:rPr>
        <w:t>sense of the added spatial complexity, so that design was scrapped in favour of this simpler 1D formulation.</w:t>
      </w:r>
    </w:p>
    <w:p w14:paraId="6629FB60" w14:textId="77777777" w:rsidR="004E175F" w:rsidRDefault="00980147">
      <w:pPr>
        <w:pStyle w:val="Heading3"/>
        <w:spacing w:before="200" w:after="120"/>
      </w:pPr>
      <w:bookmarkStart w:id="20" w:name="infrastructure"/>
      <w:bookmarkEnd w:id="19"/>
      <w:r>
        <w:t>6.3 Infrastructure</w:t>
      </w:r>
    </w:p>
    <w:p w14:paraId="739D7EAB" w14:textId="3DE76DBA" w:rsidR="004E175F" w:rsidRDefault="00980147">
      <w:pPr>
        <w:pStyle w:val="FirstParagraph"/>
        <w:spacing w:before="0" w:after="120" w:line="264" w:lineRule="exact"/>
        <w:rPr>
          <w:rFonts w:ascii="Times New Roman" w:hAnsi="Times New Roman"/>
        </w:rPr>
      </w:pPr>
      <w:r>
        <w:rPr>
          <w:rFonts w:ascii="Times New Roman" w:hAnsi="Times New Roman"/>
        </w:rPr>
        <w:t>Five callbacks manage training infrastructure: checkpointing, episode metrics collection, warm-start state saving, live TQDM display, and TensorBoard entropy logging. Full descriptions are in Appendix A.5. The entropy coefficient and policy standard deviation are also written to TensorBoard each rollout, which proved useful for catching policy collapse early during training runs.</w:t>
      </w:r>
    </w:p>
    <w:p w14:paraId="726958B3" w14:textId="77777777" w:rsidR="009D69B9" w:rsidRPr="009D69B9" w:rsidRDefault="009D69B9" w:rsidP="009D69B9">
      <w:pPr>
        <w:pStyle w:val="BodyText"/>
      </w:pPr>
    </w:p>
    <w:p w14:paraId="7C115C6E" w14:textId="77777777" w:rsidR="004E175F" w:rsidRDefault="00980147">
      <w:pPr>
        <w:pStyle w:val="Heading2"/>
        <w:spacing w:before="280" w:after="120"/>
      </w:pPr>
      <w:bookmarkStart w:id="21" w:name="evaluation-results"/>
      <w:bookmarkEnd w:id="17"/>
      <w:bookmarkEnd w:id="20"/>
      <w:r>
        <w:rPr>
          <w:rFonts w:ascii="Arial" w:hAnsi="Arial"/>
        </w:rPr>
        <w:t>7. Evaluation &amp; Results</w:t>
      </w:r>
    </w:p>
    <w:p w14:paraId="4113E0F8" w14:textId="3C591FB0" w:rsidR="004E175F" w:rsidRDefault="00980147">
      <w:pPr>
        <w:pStyle w:val="FirstParagraph"/>
        <w:spacing w:before="0" w:after="120" w:line="264" w:lineRule="exact"/>
        <w:rPr>
          <w:rFonts w:ascii="Times New Roman" w:hAnsi="Times New Roman"/>
        </w:rPr>
      </w:pPr>
      <w:r>
        <w:rPr>
          <w:rFonts w:ascii="Times New Roman" w:hAnsi="Times New Roman"/>
        </w:rPr>
        <w:t>I evaluated the model externally by benchmarking the trained RecurrentPPO agent against a smoothed RandomAgent baseline. The evaluation used a 30,000-step horizon—exceeding the 14,400-step training episode length—to test long-horizon generalisation beyond the trained episode boundary. Normalisation statistics were loaded and applied to maintain consistency with the training distribution.</w:t>
      </w:r>
    </w:p>
    <w:p w14:paraId="4221871E" w14:textId="1B495E1F" w:rsidR="006803E7" w:rsidRDefault="006803E7" w:rsidP="006803E7">
      <w:pPr>
        <w:pStyle w:val="BodyText"/>
      </w:pPr>
    </w:p>
    <w:p w14:paraId="68AC8507" w14:textId="3D785F78" w:rsidR="006803E7" w:rsidRDefault="006803E7" w:rsidP="006803E7">
      <w:pPr>
        <w:pStyle w:val="BodyText"/>
      </w:pPr>
    </w:p>
    <w:p w14:paraId="4DF35715" w14:textId="77777777" w:rsidR="006803E7" w:rsidRPr="006803E7" w:rsidRDefault="006803E7" w:rsidP="006803E7">
      <w:pPr>
        <w:pStyle w:val="BodyText"/>
      </w:pPr>
    </w:p>
    <w:p w14:paraId="32AA716C" w14:textId="77777777" w:rsidR="004E175F" w:rsidRDefault="00980147">
      <w:pPr>
        <w:pStyle w:val="BodyText"/>
        <w:spacing w:before="0" w:after="120" w:line="264" w:lineRule="exact"/>
      </w:pPr>
      <w:r>
        <w:rPr>
          <w:rFonts w:ascii="Times New Roman" w:hAnsi="Times New Roman"/>
          <w:i/>
          <w:iCs/>
        </w:rPr>
        <w:lastRenderedPageBreak/>
        <w:t>3 Episodes × 30,000 Steps · Light Env · Standard Configuration</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984"/>
        <w:gridCol w:w="2217"/>
        <w:gridCol w:w="1436"/>
        <w:gridCol w:w="1939"/>
      </w:tblGrid>
      <w:tr w:rsidR="004E175F" w14:paraId="69D7086C"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4FCE0237" w14:textId="77777777" w:rsidR="004E175F" w:rsidRDefault="00980147">
            <w:pPr>
              <w:pStyle w:val="Compact"/>
              <w:spacing w:before="40" w:after="40"/>
            </w:pPr>
            <w:r>
              <w:t>Metric</w:t>
            </w:r>
          </w:p>
        </w:tc>
        <w:tc>
          <w:tcPr>
            <w:tcW w:w="0" w:type="auto"/>
            <w:shd w:val="clear" w:color="auto" w:fill="FFFFFF"/>
          </w:tcPr>
          <w:p w14:paraId="2D37EAD9" w14:textId="77777777" w:rsidR="004E175F" w:rsidRDefault="00980147">
            <w:pPr>
              <w:pStyle w:val="Compact"/>
              <w:spacing w:before="40" w:after="40"/>
            </w:pPr>
            <w:r>
              <w:t>RecurrentPPO</w:t>
            </w:r>
          </w:p>
        </w:tc>
        <w:tc>
          <w:tcPr>
            <w:tcW w:w="0" w:type="auto"/>
            <w:shd w:val="clear" w:color="auto" w:fill="FFFFFF"/>
          </w:tcPr>
          <w:p w14:paraId="55394BC4" w14:textId="77777777" w:rsidR="004E175F" w:rsidRDefault="00980147">
            <w:pPr>
              <w:pStyle w:val="Compact"/>
              <w:spacing w:before="40" w:after="40"/>
            </w:pPr>
            <w:r>
              <w:t>Random</w:t>
            </w:r>
          </w:p>
        </w:tc>
        <w:tc>
          <w:tcPr>
            <w:tcW w:w="0" w:type="auto"/>
            <w:shd w:val="clear" w:color="auto" w:fill="FFFFFF"/>
          </w:tcPr>
          <w:p w14:paraId="121C7C3E" w14:textId="77777777" w:rsidR="004E175F" w:rsidRDefault="00980147">
            <w:pPr>
              <w:pStyle w:val="Compact"/>
              <w:spacing w:before="40" w:after="40"/>
            </w:pPr>
            <w:r>
              <w:t>Δ (absolute)</w:t>
            </w:r>
          </w:p>
        </w:tc>
      </w:tr>
      <w:tr w:rsidR="004E175F" w14:paraId="2064B9F9" w14:textId="77777777" w:rsidTr="004E175F">
        <w:tc>
          <w:tcPr>
            <w:tcW w:w="0" w:type="auto"/>
            <w:shd w:val="clear" w:color="auto" w:fill="FFFFFF"/>
          </w:tcPr>
          <w:p w14:paraId="796B1662" w14:textId="77777777" w:rsidR="004E175F" w:rsidRDefault="00980147">
            <w:pPr>
              <w:pStyle w:val="Compact"/>
              <w:spacing w:before="40" w:after="40"/>
            </w:pPr>
            <w:r>
              <w:t>Total Reward</w:t>
            </w:r>
          </w:p>
        </w:tc>
        <w:tc>
          <w:tcPr>
            <w:tcW w:w="0" w:type="auto"/>
            <w:shd w:val="clear" w:color="auto" w:fill="FFFFFF"/>
          </w:tcPr>
          <w:p w14:paraId="1C46B72C" w14:textId="77777777" w:rsidR="004E175F" w:rsidRDefault="00980147">
            <w:pPr>
              <w:pStyle w:val="Compact"/>
              <w:spacing w:before="40" w:after="40"/>
            </w:pPr>
            <w:r>
              <w:t>12411.20</w:t>
            </w:r>
          </w:p>
        </w:tc>
        <w:tc>
          <w:tcPr>
            <w:tcW w:w="0" w:type="auto"/>
            <w:shd w:val="clear" w:color="auto" w:fill="FFFFFF"/>
          </w:tcPr>
          <w:p w14:paraId="5FEDD957" w14:textId="77777777" w:rsidR="004E175F" w:rsidRDefault="00980147">
            <w:pPr>
              <w:pStyle w:val="Compact"/>
              <w:spacing w:before="40" w:after="40"/>
            </w:pPr>
            <w:r>
              <w:t>822.79</w:t>
            </w:r>
          </w:p>
        </w:tc>
        <w:tc>
          <w:tcPr>
            <w:tcW w:w="0" w:type="auto"/>
            <w:shd w:val="clear" w:color="auto" w:fill="FFFFFF"/>
          </w:tcPr>
          <w:p w14:paraId="42B7CDF3" w14:textId="77777777" w:rsidR="004E175F" w:rsidRDefault="00980147">
            <w:pPr>
              <w:pStyle w:val="Compact"/>
              <w:spacing w:before="40" w:after="40"/>
            </w:pPr>
            <w:r>
              <w:t>+11588.41</w:t>
            </w:r>
          </w:p>
        </w:tc>
      </w:tr>
      <w:tr w:rsidR="004E175F" w14:paraId="1D1E17B6" w14:textId="77777777" w:rsidTr="004E175F">
        <w:tc>
          <w:tcPr>
            <w:tcW w:w="0" w:type="auto"/>
            <w:shd w:val="clear" w:color="auto" w:fill="FFFFFF"/>
          </w:tcPr>
          <w:p w14:paraId="533F3F00" w14:textId="77777777" w:rsidR="004E175F" w:rsidRDefault="00980147">
            <w:pPr>
              <w:pStyle w:val="Compact"/>
              <w:spacing w:before="40" w:after="40"/>
            </w:pPr>
            <w:r>
              <w:t>Peak OD</w:t>
            </w:r>
          </w:p>
        </w:tc>
        <w:tc>
          <w:tcPr>
            <w:tcW w:w="0" w:type="auto"/>
            <w:shd w:val="clear" w:color="auto" w:fill="FFFFFF"/>
          </w:tcPr>
          <w:p w14:paraId="3C60D005" w14:textId="77777777" w:rsidR="004E175F" w:rsidRDefault="00980147">
            <w:pPr>
              <w:pStyle w:val="Compact"/>
              <w:spacing w:before="40" w:after="40"/>
            </w:pPr>
            <w:r>
              <w:t>0.0917</w:t>
            </w:r>
          </w:p>
        </w:tc>
        <w:tc>
          <w:tcPr>
            <w:tcW w:w="0" w:type="auto"/>
            <w:shd w:val="clear" w:color="auto" w:fill="FFFFFF"/>
          </w:tcPr>
          <w:p w14:paraId="691934AB" w14:textId="77777777" w:rsidR="004E175F" w:rsidRDefault="00980147">
            <w:pPr>
              <w:pStyle w:val="Compact"/>
              <w:spacing w:before="40" w:after="40"/>
            </w:pPr>
            <w:r>
              <w:t>0.0074</w:t>
            </w:r>
          </w:p>
        </w:tc>
        <w:tc>
          <w:tcPr>
            <w:tcW w:w="0" w:type="auto"/>
            <w:shd w:val="clear" w:color="auto" w:fill="FFFFFF"/>
          </w:tcPr>
          <w:p w14:paraId="070670B2" w14:textId="77777777" w:rsidR="004E175F" w:rsidRDefault="00980147">
            <w:pPr>
              <w:pStyle w:val="Compact"/>
              <w:spacing w:before="40" w:after="40"/>
            </w:pPr>
            <w:r>
              <w:t>+0.0843</w:t>
            </w:r>
          </w:p>
        </w:tc>
      </w:tr>
      <w:tr w:rsidR="004E175F" w14:paraId="12DBBBE3" w14:textId="77777777" w:rsidTr="004E175F">
        <w:tc>
          <w:tcPr>
            <w:tcW w:w="0" w:type="auto"/>
            <w:shd w:val="clear" w:color="auto" w:fill="FFFFFF"/>
          </w:tcPr>
          <w:p w14:paraId="268059B1" w14:textId="77777777" w:rsidR="004E175F" w:rsidRDefault="00980147">
            <w:pPr>
              <w:pStyle w:val="Compact"/>
              <w:spacing w:before="40" w:after="40"/>
            </w:pPr>
            <w:r>
              <w:t>Final Population</w:t>
            </w:r>
          </w:p>
        </w:tc>
        <w:tc>
          <w:tcPr>
            <w:tcW w:w="0" w:type="auto"/>
            <w:shd w:val="clear" w:color="auto" w:fill="FFFFFF"/>
          </w:tcPr>
          <w:p w14:paraId="24FD9419" w14:textId="77777777" w:rsidR="004E175F" w:rsidRDefault="00980147">
            <w:pPr>
              <w:pStyle w:val="Compact"/>
              <w:spacing w:before="40" w:after="40"/>
            </w:pPr>
            <w:r>
              <w:t>66452</w:t>
            </w:r>
          </w:p>
        </w:tc>
        <w:tc>
          <w:tcPr>
            <w:tcW w:w="0" w:type="auto"/>
            <w:shd w:val="clear" w:color="auto" w:fill="FFFFFF"/>
          </w:tcPr>
          <w:p w14:paraId="2F2750C9" w14:textId="77777777" w:rsidR="004E175F" w:rsidRDefault="00980147">
            <w:pPr>
              <w:pStyle w:val="Compact"/>
              <w:spacing w:before="40" w:after="40"/>
            </w:pPr>
            <w:r>
              <w:t>5347.67</w:t>
            </w:r>
          </w:p>
        </w:tc>
        <w:tc>
          <w:tcPr>
            <w:tcW w:w="0" w:type="auto"/>
            <w:shd w:val="clear" w:color="auto" w:fill="FFFFFF"/>
          </w:tcPr>
          <w:p w14:paraId="1252F05C" w14:textId="77777777" w:rsidR="004E175F" w:rsidRDefault="00980147">
            <w:pPr>
              <w:pStyle w:val="Compact"/>
              <w:spacing w:before="40" w:after="40"/>
            </w:pPr>
            <w:r>
              <w:t>+61104.33</w:t>
            </w:r>
          </w:p>
        </w:tc>
      </w:tr>
      <w:tr w:rsidR="004E175F" w14:paraId="1FEC333A" w14:textId="77777777" w:rsidTr="004E175F">
        <w:tc>
          <w:tcPr>
            <w:tcW w:w="0" w:type="auto"/>
            <w:shd w:val="clear" w:color="auto" w:fill="FFFFFF"/>
          </w:tcPr>
          <w:p w14:paraId="12C3AB5D" w14:textId="77777777" w:rsidR="004E175F" w:rsidRDefault="00980147">
            <w:pPr>
              <w:pStyle w:val="Compact"/>
              <w:spacing w:before="40" w:after="40"/>
            </w:pPr>
            <w:r>
              <w:t>Crash Rate</w:t>
            </w:r>
          </w:p>
        </w:tc>
        <w:tc>
          <w:tcPr>
            <w:tcW w:w="0" w:type="auto"/>
            <w:shd w:val="clear" w:color="auto" w:fill="FFFFFF"/>
          </w:tcPr>
          <w:p w14:paraId="7791D597" w14:textId="77777777" w:rsidR="004E175F" w:rsidRDefault="00980147">
            <w:pPr>
              <w:pStyle w:val="Compact"/>
              <w:spacing w:before="40" w:after="40"/>
            </w:pPr>
            <w:r>
              <w:t>0%</w:t>
            </w:r>
          </w:p>
        </w:tc>
        <w:tc>
          <w:tcPr>
            <w:tcW w:w="0" w:type="auto"/>
            <w:shd w:val="clear" w:color="auto" w:fill="FFFFFF"/>
          </w:tcPr>
          <w:p w14:paraId="30BBF4A6" w14:textId="77777777" w:rsidR="004E175F" w:rsidRDefault="00980147">
            <w:pPr>
              <w:pStyle w:val="Compact"/>
              <w:spacing w:before="40" w:after="40"/>
            </w:pPr>
            <w:r>
              <w:t>0%</w:t>
            </w:r>
          </w:p>
        </w:tc>
        <w:tc>
          <w:tcPr>
            <w:tcW w:w="0" w:type="auto"/>
            <w:shd w:val="clear" w:color="auto" w:fill="FFFFFF"/>
          </w:tcPr>
          <w:p w14:paraId="35A54245" w14:textId="77777777" w:rsidR="004E175F" w:rsidRDefault="00980147">
            <w:pPr>
              <w:pStyle w:val="Compact"/>
              <w:spacing w:before="40" w:after="40"/>
            </w:pPr>
            <w:r>
              <w:t>—</w:t>
            </w:r>
          </w:p>
        </w:tc>
      </w:tr>
      <w:tr w:rsidR="004E175F" w14:paraId="50891066" w14:textId="77777777" w:rsidTr="004E175F">
        <w:tc>
          <w:tcPr>
            <w:tcW w:w="0" w:type="auto"/>
            <w:shd w:val="clear" w:color="auto" w:fill="FFFFFF"/>
          </w:tcPr>
          <w:p w14:paraId="4375E999" w14:textId="77777777" w:rsidR="004E175F" w:rsidRDefault="00980147">
            <w:pPr>
              <w:pStyle w:val="Compact"/>
              <w:spacing w:before="40" w:after="40"/>
            </w:pPr>
            <w:r>
              <w:t>Avg CO₂ Injection (mL/min)</w:t>
            </w:r>
          </w:p>
        </w:tc>
        <w:tc>
          <w:tcPr>
            <w:tcW w:w="0" w:type="auto"/>
            <w:shd w:val="clear" w:color="auto" w:fill="FFFFFF"/>
          </w:tcPr>
          <w:p w14:paraId="1D8F6EE5" w14:textId="77777777" w:rsidR="004E175F" w:rsidRDefault="00980147">
            <w:pPr>
              <w:pStyle w:val="Compact"/>
              <w:spacing w:before="40" w:after="40"/>
            </w:pPr>
            <w:r>
              <w:t>56.33</w:t>
            </w:r>
          </w:p>
        </w:tc>
        <w:tc>
          <w:tcPr>
            <w:tcW w:w="0" w:type="auto"/>
            <w:shd w:val="clear" w:color="auto" w:fill="FFFFFF"/>
          </w:tcPr>
          <w:p w14:paraId="229E18A4" w14:textId="77777777" w:rsidR="004E175F" w:rsidRDefault="00980147">
            <w:pPr>
              <w:pStyle w:val="Compact"/>
              <w:spacing w:before="40" w:after="40"/>
            </w:pPr>
            <w:r>
              <w:t>60.45</w:t>
            </w:r>
          </w:p>
        </w:tc>
        <w:tc>
          <w:tcPr>
            <w:tcW w:w="0" w:type="auto"/>
            <w:shd w:val="clear" w:color="auto" w:fill="FFFFFF"/>
          </w:tcPr>
          <w:p w14:paraId="26241011" w14:textId="77777777" w:rsidR="004E175F" w:rsidRDefault="00980147">
            <w:pPr>
              <w:pStyle w:val="Compact"/>
              <w:spacing w:before="40" w:after="40"/>
            </w:pPr>
            <w:r>
              <w:t>-4.12</w:t>
            </w:r>
          </w:p>
        </w:tc>
      </w:tr>
    </w:tbl>
    <w:p w14:paraId="2EBEE144" w14:textId="77777777" w:rsidR="00433EB8" w:rsidRDefault="00433EB8">
      <w:pPr>
        <w:pStyle w:val="BodyText"/>
        <w:spacing w:before="0" w:after="120" w:line="264" w:lineRule="exact"/>
        <w:rPr>
          <w:rFonts w:ascii="Times New Roman" w:hAnsi="Times New Roman"/>
        </w:rPr>
      </w:pPr>
    </w:p>
    <w:p w14:paraId="35470A0C" w14:textId="4E7CCCF4" w:rsidR="004E175F" w:rsidRDefault="00980147">
      <w:pPr>
        <w:pStyle w:val="BodyText"/>
        <w:spacing w:before="0" w:after="120" w:line="264" w:lineRule="exact"/>
        <w:rPr>
          <w:rFonts w:ascii="Times New Roman" w:hAnsi="Times New Roman"/>
        </w:rPr>
      </w:pPr>
      <w:r>
        <w:rPr>
          <w:rFonts w:ascii="Times New Roman" w:hAnsi="Times New Roman"/>
        </w:rPr>
        <w:t>The RecurrentPPO achieved roughly 15× the cumulative reward and 12× the final population of the random baseline while using slightly less CO₂ on average (56.33 vs 60.45 mL/min), suggesting more consistent pH regulation. Both agents avoided outright crashes, but the random baseline plateaued at low density while the PPO sustained growth across the full 30,000-step window.</w:t>
      </w:r>
    </w:p>
    <w:p w14:paraId="24CF8548" w14:textId="660CE586" w:rsidR="009D69B9" w:rsidRDefault="009D69B9">
      <w:pPr>
        <w:pStyle w:val="BodyText"/>
        <w:spacing w:before="0" w:after="120" w:line="264" w:lineRule="exact"/>
      </w:pPr>
    </w:p>
    <w:p w14:paraId="17CE2DD5" w14:textId="77777777" w:rsidR="00491CCF" w:rsidRDefault="00491CCF">
      <w:pPr>
        <w:pStyle w:val="BodyText"/>
        <w:spacing w:before="0" w:after="120" w:line="264" w:lineRule="exact"/>
      </w:pPr>
    </w:p>
    <w:p w14:paraId="015944E8" w14:textId="77777777" w:rsidR="004E175F" w:rsidRDefault="00980147">
      <w:pPr>
        <w:pStyle w:val="Heading2"/>
        <w:spacing w:before="280" w:after="120"/>
      </w:pPr>
      <w:bookmarkStart w:id="22" w:name="reflection"/>
      <w:bookmarkEnd w:id="21"/>
      <w:r>
        <w:rPr>
          <w:rFonts w:ascii="Arial" w:hAnsi="Arial"/>
        </w:rPr>
        <w:t>8. Reflection</w:t>
      </w:r>
    </w:p>
    <w:p w14:paraId="58B523E3" w14:textId="588B178F" w:rsidR="004E175F" w:rsidRDefault="00980147">
      <w:pPr>
        <w:pStyle w:val="FirstParagraph"/>
        <w:spacing w:before="0" w:after="120" w:line="264" w:lineRule="exact"/>
      </w:pPr>
      <w:r>
        <w:rPr>
          <w:rFonts w:ascii="Times New Roman" w:hAnsi="Times New Roman"/>
        </w:rPr>
        <w:t>Developing</w:t>
      </w:r>
      <w:r w:rsidR="007C3560">
        <w:rPr>
          <w:rFonts w:ascii="Times New Roman" w:hAnsi="Times New Roman"/>
        </w:rPr>
        <w:t xml:space="preserve"> </w:t>
      </w:r>
      <w:r>
        <w:rPr>
          <w:rStyle w:val="VerbatimChar"/>
          <w:rFonts w:ascii="Times New Roman" w:hAnsi="Times New Roman"/>
          <w:sz w:val="24"/>
        </w:rPr>
        <w:t>LightPhotobioreactorEnv</w:t>
      </w:r>
      <w:r w:rsidR="007C3560">
        <w:rPr>
          <w:rStyle w:val="VerbatimChar"/>
          <w:rFonts w:ascii="Times New Roman" w:hAnsi="Times New Roman"/>
          <w:sz w:val="24"/>
        </w:rPr>
        <w:t xml:space="preserve"> </w:t>
      </w:r>
      <w:r>
        <w:rPr>
          <w:rFonts w:ascii="Times New Roman" w:hAnsi="Times New Roman"/>
        </w:rPr>
        <w:t>highlighted the trade-off between biological fidelity and training stability. A critical design choice was the removal of the “grace period,” granting the agent full authority from step 0. This forced the agent to handle early-episode instability—often exacerbated by aggressive CO₂ and inconsistent lighting, necessitating the use of stitched episodes to maintain a stable and high-density reward signal.</w:t>
      </w:r>
    </w:p>
    <w:p w14:paraId="382EB0BB" w14:textId="77777777" w:rsidR="004E175F" w:rsidRDefault="00980147">
      <w:pPr>
        <w:pStyle w:val="BodyText"/>
        <w:spacing w:before="0" w:after="120" w:line="264" w:lineRule="exact"/>
      </w:pPr>
      <w:r>
        <w:rPr>
          <w:rFonts w:ascii="Times New Roman" w:hAnsi="Times New Roman"/>
        </w:rPr>
        <w:t>The 1D vertical model prioritises computational speed, allowing for rapid iteration on depth-dependent light and spectral attenuation. While my decision to omit horizontal convection and airlift heterogeneity limits its use as a full “digital twin,” it serves as an effective tool for exploring lighting optimisation and lysis risks.</w:t>
      </w:r>
    </w:p>
    <w:p w14:paraId="723EBF23" w14:textId="77777777" w:rsidR="004E175F" w:rsidRDefault="00980147">
      <w:pPr>
        <w:pStyle w:val="BodyText"/>
        <w:spacing w:before="0" w:after="120" w:line="264" w:lineRule="exact"/>
      </w:pPr>
      <w:r>
        <w:rPr>
          <w:rFonts w:ascii="Times New Roman" w:hAnsi="Times New Roman"/>
        </w:rPr>
        <w:t>Reward calibration was simplified by using fewer proxy signals. However, the stagnation penalty sometimes conflicted with growth rewards in physics-constrained low-light regimes. Interestingly, the agent often discovered a constant CO₂ injection strategy to stabilise pH, a behaviour that emerged with and without CO₂ toxicity.</w:t>
      </w:r>
    </w:p>
    <w:p w14:paraId="6C378D4F" w14:textId="77777777" w:rsidR="004E175F" w:rsidRDefault="00980147">
      <w:pPr>
        <w:pStyle w:val="BodyText"/>
        <w:spacing w:before="0" w:after="120" w:line="264" w:lineRule="exact"/>
      </w:pPr>
      <w:r>
        <w:rPr>
          <w:rFonts w:ascii="Times New Roman" w:hAnsi="Times New Roman"/>
        </w:rPr>
        <w:t>I also learnt by trial and error, the difficulties of working with entropy control, requiring extensive testing and tuning to balance exploration and exploitation. In the end, I opted for an approach that still encouraged exploration early in the training while maintaining stability later on.</w:t>
      </w:r>
    </w:p>
    <w:p w14:paraId="2A35099C" w14:textId="57AF2036" w:rsidR="004E175F" w:rsidRDefault="00980147">
      <w:pPr>
        <w:pStyle w:val="BodyText"/>
        <w:spacing w:before="0" w:after="120" w:line="264" w:lineRule="exact"/>
        <w:rPr>
          <w:rFonts w:ascii="Times New Roman" w:hAnsi="Times New Roman"/>
        </w:rPr>
      </w:pPr>
      <w:r>
        <w:rPr>
          <w:rFonts w:ascii="Times New Roman" w:hAnsi="Times New Roman"/>
        </w:rPr>
        <w:t>Finally, I highlight that the recurrent architecture remains essential. By integrating temporal sensor data, the agent filters noise and manages mixing-induced lags. This memory allows the policy to track hidden biological states, like dissolved oxygen accumulation or pH shifts, confirming that recurrent policies are vital for controlling biological systems where state variables are often unobserved.</w:t>
      </w:r>
    </w:p>
    <w:p w14:paraId="74739A5F" w14:textId="77777777" w:rsidR="009D69B9" w:rsidRDefault="009D69B9">
      <w:pPr>
        <w:pStyle w:val="BodyText"/>
        <w:spacing w:before="0" w:after="120" w:line="264" w:lineRule="exact"/>
      </w:pPr>
    </w:p>
    <w:p w14:paraId="4FBE6D87" w14:textId="77777777" w:rsidR="004E175F" w:rsidRDefault="00980147">
      <w:pPr>
        <w:pStyle w:val="Heading2"/>
        <w:spacing w:before="280" w:after="120"/>
      </w:pPr>
      <w:bookmarkStart w:id="23" w:name="limitations-future-work"/>
      <w:bookmarkEnd w:id="22"/>
      <w:r>
        <w:rPr>
          <w:rFonts w:ascii="Arial" w:hAnsi="Arial"/>
        </w:rPr>
        <w:lastRenderedPageBreak/>
        <w:t>9. Limitations &amp; Future Work</w:t>
      </w:r>
    </w:p>
    <w:p w14:paraId="577CB54C" w14:textId="77777777" w:rsidR="004E175F" w:rsidRDefault="00980147">
      <w:pPr>
        <w:pStyle w:val="FirstParagraph"/>
        <w:spacing w:before="0" w:after="120" w:line="264" w:lineRule="exact"/>
      </w:pPr>
      <w:r>
        <w:rPr>
          <w:rStyle w:val="VerbatimChar"/>
          <w:rFonts w:ascii="Times New Roman" w:hAnsi="Times New Roman"/>
          <w:sz w:val="24"/>
        </w:rPr>
        <w:t>LightPhotobioreactorEnv</w:t>
      </w:r>
      <w:r>
        <w:rPr>
          <w:rFonts w:ascii="Times New Roman" w:hAnsi="Times New Roman"/>
        </w:rPr>
        <w:t xml:space="preserve"> is a streamlined testbed with several known gaps. The 1D vertical model eliminates horizontal heterogeneity, so the agent never encounters the spatial gradients that real airlift or paddle-wheel reactors produce. The simulation is also single-species: competitive dynamics, contamination, and predator-prey interactions are absent. Sensor noise is limited to multiplicative jitter and static calibration drift; structured faults like probe fouling or actuator saturation are not modelled.</w:t>
      </w:r>
    </w:p>
    <w:p w14:paraId="66441BF8" w14:textId="165EA905" w:rsidR="004E175F" w:rsidRDefault="00980147">
      <w:pPr>
        <w:pStyle w:val="BodyText"/>
        <w:spacing w:before="0" w:after="120" w:line="264" w:lineRule="exact"/>
        <w:rPr>
          <w:rFonts w:ascii="Times New Roman" w:hAnsi="Times New Roman"/>
        </w:rPr>
      </w:pPr>
      <w:r>
        <w:rPr>
          <w:rFonts w:ascii="Times New Roman" w:hAnsi="Times New Roman"/>
        </w:rPr>
        <w:t>Future work should focus on validating policies on physical reactors and extending the model to multi-species scenarios. Thermodynamically grounded gas exchange and alternative training curricula—or model-based approaches that explicitly estimate hidden states—could also improve sample efficiency and robustness.</w:t>
      </w:r>
    </w:p>
    <w:p w14:paraId="4886F464" w14:textId="77777777" w:rsidR="009D69B9" w:rsidRDefault="009D69B9">
      <w:pPr>
        <w:pStyle w:val="BodyText"/>
        <w:spacing w:before="0" w:after="120" w:line="264" w:lineRule="exact"/>
      </w:pPr>
    </w:p>
    <w:p w14:paraId="1B6B3CC3" w14:textId="77777777" w:rsidR="00491CCF" w:rsidRDefault="00491CCF">
      <w:pPr>
        <w:pStyle w:val="Heading2"/>
        <w:spacing w:before="280" w:after="120"/>
        <w:rPr>
          <w:rFonts w:ascii="Arial" w:hAnsi="Arial"/>
        </w:rPr>
      </w:pPr>
      <w:bookmarkStart w:id="24" w:name="references"/>
      <w:bookmarkEnd w:id="23"/>
    </w:p>
    <w:p w14:paraId="5DF1E07E" w14:textId="026297EE" w:rsidR="004E175F" w:rsidRDefault="00980147">
      <w:pPr>
        <w:pStyle w:val="Heading2"/>
        <w:spacing w:before="280" w:after="120"/>
      </w:pPr>
      <w:r>
        <w:rPr>
          <w:rFonts w:ascii="Arial" w:hAnsi="Arial"/>
        </w:rPr>
        <w:t>References</w:t>
      </w:r>
    </w:p>
    <w:p w14:paraId="233E3517" w14:textId="77777777" w:rsidR="004E175F" w:rsidRDefault="00980147">
      <w:pPr>
        <w:pStyle w:val="FirstParagraph"/>
        <w:spacing w:before="0" w:after="120" w:line="264" w:lineRule="exact"/>
      </w:pPr>
      <w:r>
        <w:rPr>
          <w:rFonts w:ascii="Times New Roman" w:hAnsi="Times New Roman"/>
        </w:rPr>
        <w:t xml:space="preserve">[1] Schulman, J., Wolski, F., Dhariwal, P., Radford, A., &amp; Klimov, O. (2017). Proximal Policy Optimization Algorithms. </w:t>
      </w:r>
      <w:r>
        <w:rPr>
          <w:rFonts w:ascii="Times New Roman" w:hAnsi="Times New Roman"/>
          <w:i/>
          <w:iCs/>
        </w:rPr>
        <w:t>arXiv preprint arXiv:1707.06347</w:t>
      </w:r>
      <w:r>
        <w:rPr>
          <w:rFonts w:ascii="Times New Roman" w:hAnsi="Times New Roman"/>
        </w:rPr>
        <w:t>.</w:t>
      </w:r>
    </w:p>
    <w:p w14:paraId="24877BBD" w14:textId="77777777" w:rsidR="004E175F" w:rsidRDefault="00980147">
      <w:pPr>
        <w:pStyle w:val="BodyText"/>
        <w:spacing w:before="0" w:after="120" w:line="264" w:lineRule="exact"/>
      </w:pPr>
      <w:r>
        <w:rPr>
          <w:rFonts w:ascii="Times New Roman" w:hAnsi="Times New Roman"/>
        </w:rPr>
        <w:t xml:space="preserve">[2] Hochreiter, S., &amp; Schmidhuber, J. (1997). Long Short-Term Memory. </w:t>
      </w:r>
      <w:r>
        <w:rPr>
          <w:rFonts w:ascii="Times New Roman" w:hAnsi="Times New Roman"/>
          <w:i/>
          <w:iCs/>
        </w:rPr>
        <w:t>Neural Computation</w:t>
      </w:r>
      <w:r>
        <w:rPr>
          <w:rFonts w:ascii="Times New Roman" w:hAnsi="Times New Roman"/>
        </w:rPr>
        <w:t>, 9(8), 1735–1780.</w:t>
      </w:r>
    </w:p>
    <w:p w14:paraId="7CA2C6F7" w14:textId="77777777" w:rsidR="004E175F" w:rsidRDefault="00980147">
      <w:pPr>
        <w:pStyle w:val="BodyText"/>
        <w:spacing w:before="0" w:after="120" w:line="264" w:lineRule="exact"/>
      </w:pPr>
      <w:r>
        <w:rPr>
          <w:rFonts w:ascii="Times New Roman" w:hAnsi="Times New Roman"/>
        </w:rPr>
        <w:t xml:space="preserve">[3] Raffin, A., Hill, A., Gleave, A., Kanervisto, A., Ernestus, M., &amp; Dormann, N. (2021). Stable-Baselines3: Reliable Reinforcement Learning Implementations. </w:t>
      </w:r>
      <w:r>
        <w:rPr>
          <w:rFonts w:ascii="Times New Roman" w:hAnsi="Times New Roman"/>
          <w:i/>
          <w:iCs/>
        </w:rPr>
        <w:t>Journal of Machine Learning Research</w:t>
      </w:r>
      <w:r>
        <w:rPr>
          <w:rFonts w:ascii="Times New Roman" w:hAnsi="Times New Roman"/>
        </w:rPr>
        <w:t>, 22(268), 1–8.</w:t>
      </w:r>
    </w:p>
    <w:p w14:paraId="0BB7F29C" w14:textId="77777777" w:rsidR="004E175F" w:rsidRDefault="00980147">
      <w:pPr>
        <w:pStyle w:val="BodyText"/>
        <w:spacing w:before="0" w:after="120" w:line="264" w:lineRule="exact"/>
      </w:pPr>
      <w:r>
        <w:rPr>
          <w:rFonts w:ascii="Times New Roman" w:hAnsi="Times New Roman"/>
        </w:rPr>
        <w:t xml:space="preserve">[4] Andrews, J. F. (1968). A mathematical model for the continuous culture of microorganisms utilizing inhibitory substrates. </w:t>
      </w:r>
      <w:r>
        <w:rPr>
          <w:rFonts w:ascii="Times New Roman" w:hAnsi="Times New Roman"/>
          <w:i/>
          <w:iCs/>
        </w:rPr>
        <w:t>Biotechnology and Bioengineering</w:t>
      </w:r>
      <w:r>
        <w:rPr>
          <w:rFonts w:ascii="Times New Roman" w:hAnsi="Times New Roman"/>
        </w:rPr>
        <w:t>, 10(6), 707–723.</w:t>
      </w:r>
    </w:p>
    <w:p w14:paraId="2AE30E55" w14:textId="77777777" w:rsidR="004E175F" w:rsidRDefault="00980147">
      <w:pPr>
        <w:pStyle w:val="BodyText"/>
        <w:spacing w:before="0" w:after="120" w:line="264" w:lineRule="exact"/>
      </w:pPr>
      <w:r>
        <w:rPr>
          <w:rFonts w:ascii="Times New Roman" w:hAnsi="Times New Roman"/>
        </w:rPr>
        <w:t xml:space="preserve">[5] Droop, M. R. (1968). Vitamin B12 and marine ecology. IV. The kinetics of uptake, growth and inhibition in Monas lutheri. </w:t>
      </w:r>
      <w:r>
        <w:rPr>
          <w:rFonts w:ascii="Times New Roman" w:hAnsi="Times New Roman"/>
          <w:i/>
          <w:iCs/>
        </w:rPr>
        <w:t>Journal of the Marine Biological Association of the United Kingdom</w:t>
      </w:r>
      <w:r>
        <w:rPr>
          <w:rFonts w:ascii="Times New Roman" w:hAnsi="Times New Roman"/>
        </w:rPr>
        <w:t>, 48(3), 689–733.</w:t>
      </w:r>
    </w:p>
    <w:p w14:paraId="63A9AD8A" w14:textId="77777777" w:rsidR="004E175F" w:rsidRDefault="00980147">
      <w:pPr>
        <w:pStyle w:val="BodyText"/>
        <w:spacing w:before="0" w:after="120" w:line="264" w:lineRule="exact"/>
      </w:pPr>
      <w:r>
        <w:rPr>
          <w:rFonts w:ascii="Times New Roman" w:hAnsi="Times New Roman"/>
        </w:rPr>
        <w:t xml:space="preserve">[6] von Smoluchowski, M. (1917). Versuch einer mathematischen Theorie der Koagulationskinetik kolloider Lösungen. </w:t>
      </w:r>
      <w:r>
        <w:rPr>
          <w:rFonts w:ascii="Times New Roman" w:hAnsi="Times New Roman"/>
          <w:i/>
          <w:iCs/>
        </w:rPr>
        <w:t>Zeitschrift für physikalische Chemie</w:t>
      </w:r>
      <w:r>
        <w:rPr>
          <w:rFonts w:ascii="Times New Roman" w:hAnsi="Times New Roman"/>
        </w:rPr>
        <w:t>, 92, 129–168.</w:t>
      </w:r>
    </w:p>
    <w:p w14:paraId="7F737F17" w14:textId="77777777" w:rsidR="004E175F" w:rsidRDefault="00980147">
      <w:pPr>
        <w:pStyle w:val="BodyText"/>
        <w:spacing w:before="0" w:after="120" w:line="264" w:lineRule="exact"/>
      </w:pPr>
      <w:r>
        <w:rPr>
          <w:rFonts w:ascii="Times New Roman" w:hAnsi="Times New Roman"/>
        </w:rPr>
        <w:t xml:space="preserve">[7] Richmond, A. (Ed.). (2004). </w:t>
      </w:r>
      <w:r>
        <w:rPr>
          <w:rFonts w:ascii="Times New Roman" w:hAnsi="Times New Roman"/>
          <w:i/>
          <w:iCs/>
        </w:rPr>
        <w:t>Handbook of Microalgal Culture: Biotechnology and Applied Phycology</w:t>
      </w:r>
      <w:r>
        <w:rPr>
          <w:rFonts w:ascii="Times New Roman" w:hAnsi="Times New Roman"/>
        </w:rPr>
        <w:t>. Blackwell Science.</w:t>
      </w:r>
    </w:p>
    <w:p w14:paraId="0CDF8E25" w14:textId="77777777" w:rsidR="004E175F" w:rsidRDefault="00980147">
      <w:pPr>
        <w:pStyle w:val="BodyText"/>
        <w:spacing w:before="0" w:after="120" w:line="264" w:lineRule="exact"/>
      </w:pPr>
      <w:r>
        <w:rPr>
          <w:rFonts w:ascii="Times New Roman" w:hAnsi="Times New Roman"/>
        </w:rPr>
        <w:t xml:space="preserve">[8] Ahmed, Z., Roux, N. L., Norouzi, M., &amp; Schuurmans, D. (2019). Understanding the Impact of Entropy on Policy Optimization. </w:t>
      </w:r>
      <w:r>
        <w:rPr>
          <w:rFonts w:ascii="Times New Roman" w:hAnsi="Times New Roman"/>
          <w:i/>
          <w:iCs/>
        </w:rPr>
        <w:t>Proceedings of the 36th International Conference on Machine Learning (ICML 2019)</w:t>
      </w:r>
      <w:r>
        <w:rPr>
          <w:rFonts w:ascii="Times New Roman" w:hAnsi="Times New Roman"/>
        </w:rPr>
        <w:t>, PMLR 97.</w:t>
      </w:r>
    </w:p>
    <w:p w14:paraId="775CCD6C" w14:textId="77777777" w:rsidR="004E175F" w:rsidRDefault="00980147">
      <w:pPr>
        <w:pStyle w:val="BodyText"/>
        <w:spacing w:before="0" w:after="120" w:line="264" w:lineRule="exact"/>
      </w:pPr>
      <w:r>
        <w:rPr>
          <w:rFonts w:ascii="Times New Roman" w:hAnsi="Times New Roman"/>
        </w:rPr>
        <w:t xml:space="preserve">[9] Sutton, R. S., &amp; Barto, A. G. (2018). </w:t>
      </w:r>
      <w:r>
        <w:rPr>
          <w:rFonts w:ascii="Times New Roman" w:hAnsi="Times New Roman"/>
          <w:i/>
          <w:iCs/>
        </w:rPr>
        <w:t>Reinforcement Learning: An Introduction</w:t>
      </w:r>
      <w:r>
        <w:rPr>
          <w:rFonts w:ascii="Times New Roman" w:hAnsi="Times New Roman"/>
        </w:rPr>
        <w:t xml:space="preserve"> (2nd ed.). MIT Press.</w:t>
      </w:r>
    </w:p>
    <w:p w14:paraId="3E4199FA" w14:textId="77777777" w:rsidR="004E175F" w:rsidRDefault="00980147">
      <w:pPr>
        <w:pStyle w:val="BodyText"/>
        <w:spacing w:before="0" w:after="120" w:line="264" w:lineRule="exact"/>
      </w:pPr>
      <w:r>
        <w:rPr>
          <w:rFonts w:ascii="Times New Roman" w:hAnsi="Times New Roman"/>
        </w:rPr>
        <w:t xml:space="preserve">[10] Zarrouk, C. (1966). </w:t>
      </w:r>
      <w:r>
        <w:rPr>
          <w:rFonts w:ascii="Times New Roman" w:hAnsi="Times New Roman"/>
          <w:i/>
          <w:iCs/>
        </w:rPr>
        <w:t>Contribution à l’étude d’une cyanophycée: Influence de divers facteurs physiques et chimiques sur la croissance et la photosynthèse de Spirulina maxima</w:t>
      </w:r>
      <w:r>
        <w:rPr>
          <w:rFonts w:ascii="Times New Roman" w:hAnsi="Times New Roman"/>
        </w:rPr>
        <w:t>. PhD thesis, Université de Paris.</w:t>
      </w:r>
    </w:p>
    <w:p w14:paraId="75BCDB77" w14:textId="77777777" w:rsidR="004E175F" w:rsidRDefault="00980147">
      <w:pPr>
        <w:pStyle w:val="Heading2"/>
        <w:spacing w:before="280" w:after="120"/>
      </w:pPr>
      <w:bookmarkStart w:id="25" w:name="appendix-a-full-technical-details"/>
      <w:bookmarkEnd w:id="24"/>
      <w:r>
        <w:rPr>
          <w:rFonts w:ascii="Arial" w:hAnsi="Arial"/>
        </w:rPr>
        <w:lastRenderedPageBreak/>
        <w:t>Appendix A — Full Technical Details</w:t>
      </w:r>
    </w:p>
    <w:p w14:paraId="693C67A7" w14:textId="77777777" w:rsidR="004E175F" w:rsidRDefault="00980147">
      <w:pPr>
        <w:pStyle w:val="Heading3"/>
        <w:spacing w:before="200" w:after="120"/>
      </w:pPr>
      <w:bookmarkStart w:id="26" w:name="a.1-full-growth-factor-table"/>
      <w:r>
        <w:t>A.1 Full Growth Factor Table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4E175F" w14:paraId="2807C398"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FFFFFF"/>
          </w:tcPr>
          <w:p w14:paraId="4D616296" w14:textId="77777777" w:rsidR="004E175F" w:rsidRDefault="00980147">
            <w:pPr>
              <w:pStyle w:val="Compact"/>
              <w:spacing w:before="40" w:after="40"/>
            </w:pPr>
            <w:r>
              <w:t>Factor</w:t>
            </w:r>
          </w:p>
        </w:tc>
        <w:tc>
          <w:tcPr>
            <w:tcW w:w="2640" w:type="dxa"/>
            <w:shd w:val="clear" w:color="auto" w:fill="FFFFFF"/>
          </w:tcPr>
          <w:p w14:paraId="2C0FE411" w14:textId="77777777" w:rsidR="004E175F" w:rsidRDefault="00980147">
            <w:pPr>
              <w:pStyle w:val="Compact"/>
              <w:spacing w:before="40" w:after="40"/>
            </w:pPr>
            <w:r>
              <w:t>Description</w:t>
            </w:r>
          </w:p>
        </w:tc>
        <w:tc>
          <w:tcPr>
            <w:tcW w:w="2640" w:type="dxa"/>
            <w:shd w:val="clear" w:color="auto" w:fill="FFFFFF"/>
          </w:tcPr>
          <w:p w14:paraId="78AD3644" w14:textId="77777777" w:rsidR="004E175F" w:rsidRDefault="00980147">
            <w:pPr>
              <w:pStyle w:val="Compact"/>
              <w:spacing w:before="40" w:after="40"/>
            </w:pPr>
            <w:r>
              <w:t>Key Parameters</w:t>
            </w:r>
          </w:p>
        </w:tc>
      </w:tr>
      <w:tr w:rsidR="004E175F" w14:paraId="1B148963" w14:textId="77777777" w:rsidTr="004E175F">
        <w:tc>
          <w:tcPr>
            <w:tcW w:w="2640" w:type="dxa"/>
            <w:shd w:val="clear" w:color="auto" w:fill="FFFFFF"/>
          </w:tcPr>
          <w:p w14:paraId="4CE75F7B" w14:textId="77777777" w:rsidR="004E175F" w:rsidRDefault="00980147">
            <w:pPr>
              <w:pStyle w:val="Compact"/>
              <w:spacing w:before="40" w:after="40"/>
            </w:pPr>
            <w:r>
              <w:rPr>
                <w:rStyle w:val="VerbatimChar"/>
                <w:rFonts w:ascii="Times New Roman" w:hAnsi="Times New Roman"/>
                <w:color w:val="000000"/>
                <w:sz w:val="24"/>
              </w:rPr>
              <w:t>f_I</w:t>
            </w:r>
          </w:p>
        </w:tc>
        <w:tc>
          <w:tcPr>
            <w:tcW w:w="2640" w:type="dxa"/>
            <w:shd w:val="clear" w:color="auto" w:fill="FFFFFF"/>
          </w:tcPr>
          <w:p w14:paraId="6346D38A" w14:textId="77777777" w:rsidR="004E175F" w:rsidRDefault="00980147">
            <w:pPr>
              <w:pStyle w:val="Compact"/>
              <w:spacing w:before="40" w:after="40"/>
            </w:pPr>
            <w:r>
              <w:t>Light saturation + photoinhibition</w:t>
            </w:r>
          </w:p>
        </w:tc>
        <w:tc>
          <w:tcPr>
            <w:tcW w:w="2640" w:type="dxa"/>
            <w:shd w:val="clear" w:color="auto" w:fill="FFFFFF"/>
          </w:tcPr>
          <w:p w14:paraId="2F2E3784" w14:textId="77777777" w:rsidR="004E175F" w:rsidRDefault="00980147">
            <w:pPr>
              <w:pStyle w:val="Compact"/>
              <w:spacing w:before="40" w:after="40"/>
            </w:pPr>
            <w:r>
              <w:t>Monod with photoinhibition: Ki + I²/2500</w:t>
            </w:r>
          </w:p>
        </w:tc>
      </w:tr>
      <w:tr w:rsidR="004E175F" w14:paraId="5969D899" w14:textId="77777777" w:rsidTr="004E175F">
        <w:tc>
          <w:tcPr>
            <w:tcW w:w="2640" w:type="dxa"/>
            <w:shd w:val="clear" w:color="auto" w:fill="FFFFFF"/>
          </w:tcPr>
          <w:p w14:paraId="7DE76AE9" w14:textId="77777777" w:rsidR="004E175F" w:rsidRDefault="00980147">
            <w:pPr>
              <w:pStyle w:val="Compact"/>
              <w:spacing w:before="40" w:after="40"/>
            </w:pPr>
            <w:r>
              <w:rPr>
                <w:rStyle w:val="VerbatimChar"/>
                <w:rFonts w:ascii="Times New Roman" w:hAnsi="Times New Roman"/>
                <w:color w:val="000000"/>
                <w:sz w:val="24"/>
              </w:rPr>
              <w:t>f_Q</w:t>
            </w:r>
          </w:p>
        </w:tc>
        <w:tc>
          <w:tcPr>
            <w:tcW w:w="2640" w:type="dxa"/>
            <w:shd w:val="clear" w:color="auto" w:fill="FFFFFF"/>
          </w:tcPr>
          <w:p w14:paraId="31FD6594" w14:textId="77777777" w:rsidR="004E175F" w:rsidRDefault="00980147">
            <w:pPr>
              <w:pStyle w:val="Compact"/>
              <w:spacing w:before="40" w:after="40"/>
            </w:pPr>
            <w:r>
              <w:t>Droop internal quota</w:t>
            </w:r>
          </w:p>
        </w:tc>
        <w:tc>
          <w:tcPr>
            <w:tcW w:w="2640" w:type="dxa"/>
            <w:shd w:val="clear" w:color="auto" w:fill="FFFFFF"/>
          </w:tcPr>
          <w:p w14:paraId="612EBF32" w14:textId="77777777" w:rsidR="004E175F" w:rsidRDefault="00980147">
            <w:pPr>
              <w:pStyle w:val="Compact"/>
              <w:spacing w:before="40" w:after="40"/>
            </w:pPr>
            <w:r>
              <w:t>Q_min = 1.5</w:t>
            </w:r>
          </w:p>
        </w:tc>
      </w:tr>
      <w:tr w:rsidR="004E175F" w14:paraId="5CAFB044" w14:textId="77777777" w:rsidTr="004E175F">
        <w:tc>
          <w:tcPr>
            <w:tcW w:w="2640" w:type="dxa"/>
            <w:shd w:val="clear" w:color="auto" w:fill="FFFFFF"/>
          </w:tcPr>
          <w:p w14:paraId="4CA753F3" w14:textId="77777777" w:rsidR="004E175F" w:rsidRDefault="00980147">
            <w:pPr>
              <w:pStyle w:val="Compact"/>
              <w:spacing w:before="40" w:after="40"/>
            </w:pPr>
            <w:r>
              <w:rPr>
                <w:rStyle w:val="VerbatimChar"/>
                <w:rFonts w:ascii="Times New Roman" w:hAnsi="Times New Roman"/>
                <w:color w:val="000000"/>
                <w:sz w:val="24"/>
              </w:rPr>
              <w:t>f_temp</w:t>
            </w:r>
          </w:p>
        </w:tc>
        <w:tc>
          <w:tcPr>
            <w:tcW w:w="2640" w:type="dxa"/>
            <w:shd w:val="clear" w:color="auto" w:fill="FFFFFF"/>
          </w:tcPr>
          <w:p w14:paraId="4A4C8078" w14:textId="77777777" w:rsidR="004E175F" w:rsidRDefault="00980147">
            <w:pPr>
              <w:pStyle w:val="Compact"/>
              <w:spacing w:before="40" w:after="40"/>
            </w:pPr>
            <w:r>
              <w:t>Gaussian temperature factor</w:t>
            </w:r>
          </w:p>
        </w:tc>
        <w:tc>
          <w:tcPr>
            <w:tcW w:w="2640" w:type="dxa"/>
            <w:shd w:val="clear" w:color="auto" w:fill="FFFFFF"/>
          </w:tcPr>
          <w:p w14:paraId="73E96AB6" w14:textId="77777777" w:rsidR="004E175F" w:rsidRDefault="00980147">
            <w:pPr>
              <w:pStyle w:val="Compact"/>
              <w:spacing w:before="40" w:after="40"/>
            </w:pPr>
            <w:r>
              <w:t>σ = 5 °C around T_opt</w:t>
            </w:r>
          </w:p>
        </w:tc>
      </w:tr>
      <w:tr w:rsidR="004E175F" w14:paraId="1F9A6A9A" w14:textId="77777777" w:rsidTr="004E175F">
        <w:tc>
          <w:tcPr>
            <w:tcW w:w="2640" w:type="dxa"/>
            <w:shd w:val="clear" w:color="auto" w:fill="FFFFFF"/>
          </w:tcPr>
          <w:p w14:paraId="5B0A0D1F" w14:textId="77777777" w:rsidR="004E175F" w:rsidRDefault="00980147">
            <w:pPr>
              <w:pStyle w:val="Compact"/>
              <w:spacing w:before="40" w:after="40"/>
            </w:pPr>
            <w:r>
              <w:rPr>
                <w:rStyle w:val="VerbatimChar"/>
                <w:rFonts w:ascii="Times New Roman" w:hAnsi="Times New Roman"/>
                <w:color w:val="000000"/>
                <w:sz w:val="24"/>
              </w:rPr>
              <w:t>f_shock</w:t>
            </w:r>
          </w:p>
        </w:tc>
        <w:tc>
          <w:tcPr>
            <w:tcW w:w="2640" w:type="dxa"/>
            <w:shd w:val="clear" w:color="auto" w:fill="FFFFFF"/>
          </w:tcPr>
          <w:p w14:paraId="2BA65819" w14:textId="77777777" w:rsidR="004E175F" w:rsidRDefault="00980147">
            <w:pPr>
              <w:pStyle w:val="Compact"/>
              <w:spacing w:before="40" w:after="40"/>
            </w:pPr>
            <w:r>
              <w:t>Photo-acclimation mismatch penalty</w:t>
            </w:r>
          </w:p>
        </w:tc>
        <w:tc>
          <w:tcPr>
            <w:tcW w:w="2640" w:type="dxa"/>
            <w:shd w:val="clear" w:color="auto" w:fill="FFFFFF"/>
          </w:tcPr>
          <w:p w14:paraId="278E77E6" w14:textId="77777777" w:rsidR="004E175F" w:rsidRDefault="00980147">
            <w:pPr>
              <w:pStyle w:val="Compact"/>
              <w:spacing w:before="40" w:after="40"/>
            </w:pPr>
            <w:r>
              <w:t>Coefficient 3×10⁻⁶</w:t>
            </w:r>
          </w:p>
        </w:tc>
      </w:tr>
      <w:tr w:rsidR="004E175F" w14:paraId="25C23BBE" w14:textId="77777777" w:rsidTr="004E175F">
        <w:tc>
          <w:tcPr>
            <w:tcW w:w="2640" w:type="dxa"/>
            <w:shd w:val="clear" w:color="auto" w:fill="FFFFFF"/>
          </w:tcPr>
          <w:p w14:paraId="01F86AB1" w14:textId="77777777" w:rsidR="004E175F" w:rsidRDefault="00980147">
            <w:pPr>
              <w:pStyle w:val="Compact"/>
              <w:spacing w:before="40" w:after="40"/>
            </w:pPr>
            <w:r>
              <w:rPr>
                <w:rStyle w:val="VerbatimChar"/>
                <w:rFonts w:ascii="Times New Roman" w:hAnsi="Times New Roman"/>
                <w:color w:val="000000"/>
                <w:sz w:val="24"/>
              </w:rPr>
              <w:t>f_O2</w:t>
            </w:r>
          </w:p>
        </w:tc>
        <w:tc>
          <w:tcPr>
            <w:tcW w:w="2640" w:type="dxa"/>
            <w:shd w:val="clear" w:color="auto" w:fill="FFFFFF"/>
          </w:tcPr>
          <w:p w14:paraId="3221CC7D" w14:textId="77777777" w:rsidR="004E175F" w:rsidRDefault="00980147">
            <w:pPr>
              <w:pStyle w:val="Compact"/>
              <w:spacing w:before="40" w:after="40"/>
            </w:pPr>
            <w:r>
              <w:t>Dissolved O₂ toxicity</w:t>
            </w:r>
          </w:p>
        </w:tc>
        <w:tc>
          <w:tcPr>
            <w:tcW w:w="2640" w:type="dxa"/>
            <w:shd w:val="clear" w:color="auto" w:fill="FFFFFF"/>
          </w:tcPr>
          <w:p w14:paraId="55AE9620" w14:textId="77777777" w:rsidR="004E175F" w:rsidRDefault="00980147">
            <w:pPr>
              <w:pStyle w:val="Compact"/>
              <w:spacing w:before="40" w:after="40"/>
            </w:pPr>
            <w:r>
              <w:t>Threshold 26 mg/L</w:t>
            </w:r>
          </w:p>
        </w:tc>
      </w:tr>
      <w:tr w:rsidR="004E175F" w14:paraId="4608B768" w14:textId="77777777" w:rsidTr="004E175F">
        <w:tc>
          <w:tcPr>
            <w:tcW w:w="2640" w:type="dxa"/>
            <w:shd w:val="clear" w:color="auto" w:fill="FFFFFF"/>
          </w:tcPr>
          <w:p w14:paraId="277AB401" w14:textId="77777777" w:rsidR="004E175F" w:rsidRDefault="00980147">
            <w:pPr>
              <w:pStyle w:val="Compact"/>
              <w:spacing w:before="40" w:after="40"/>
            </w:pPr>
            <w:r>
              <w:rPr>
                <w:rStyle w:val="VerbatimChar"/>
                <w:rFonts w:ascii="Times New Roman" w:hAnsi="Times New Roman"/>
                <w:color w:val="000000"/>
                <w:sz w:val="24"/>
              </w:rPr>
              <w:t>f_pH</w:t>
            </w:r>
          </w:p>
        </w:tc>
        <w:tc>
          <w:tcPr>
            <w:tcW w:w="2640" w:type="dxa"/>
            <w:shd w:val="clear" w:color="auto" w:fill="FFFFFF"/>
          </w:tcPr>
          <w:p w14:paraId="295844E2" w14:textId="77777777" w:rsidR="004E175F" w:rsidRDefault="00980147">
            <w:pPr>
              <w:pStyle w:val="Compact"/>
              <w:spacing w:before="40" w:after="40"/>
            </w:pPr>
            <w:r>
              <w:t>Asymmetric Gaussian pH inhibition</w:t>
            </w:r>
          </w:p>
        </w:tc>
        <w:tc>
          <w:tcPr>
            <w:tcW w:w="2640" w:type="dxa"/>
            <w:shd w:val="clear" w:color="auto" w:fill="FFFFFF"/>
          </w:tcPr>
          <w:p w14:paraId="3A57669F" w14:textId="77777777" w:rsidR="004E175F" w:rsidRDefault="00980147">
            <w:pPr>
              <w:pStyle w:val="Compact"/>
              <w:spacing w:before="40" w:after="40"/>
            </w:pPr>
            <w:r>
              <w:t>Peak 9.5; σ_acid=1.2, σ_base=2.0</w:t>
            </w:r>
          </w:p>
        </w:tc>
      </w:tr>
      <w:tr w:rsidR="004E175F" w14:paraId="0E0150C4" w14:textId="77777777" w:rsidTr="004E175F">
        <w:tc>
          <w:tcPr>
            <w:tcW w:w="2640" w:type="dxa"/>
            <w:shd w:val="clear" w:color="auto" w:fill="FFFFFF"/>
          </w:tcPr>
          <w:p w14:paraId="5770DBDC" w14:textId="77777777" w:rsidR="004E175F" w:rsidRDefault="00980147">
            <w:pPr>
              <w:pStyle w:val="Compact"/>
              <w:spacing w:before="40" w:after="40"/>
            </w:pPr>
            <w:r>
              <w:rPr>
                <w:rStyle w:val="VerbatimChar"/>
                <w:rFonts w:ascii="Times New Roman" w:hAnsi="Times New Roman"/>
                <w:color w:val="000000"/>
                <w:sz w:val="24"/>
              </w:rPr>
              <w:t>f_osmosis</w:t>
            </w:r>
          </w:p>
        </w:tc>
        <w:tc>
          <w:tcPr>
            <w:tcW w:w="2640" w:type="dxa"/>
            <w:shd w:val="clear" w:color="auto" w:fill="FFFFFF"/>
          </w:tcPr>
          <w:p w14:paraId="1FAF60EA" w14:textId="77777777" w:rsidR="004E175F" w:rsidRDefault="00980147">
            <w:pPr>
              <w:pStyle w:val="Compact"/>
              <w:spacing w:before="40" w:after="40"/>
            </w:pPr>
            <w:r>
              <w:t>Osmotic stress</w:t>
            </w:r>
          </w:p>
        </w:tc>
        <w:tc>
          <w:tcPr>
            <w:tcW w:w="2640" w:type="dxa"/>
            <w:shd w:val="clear" w:color="auto" w:fill="FFFFFF"/>
          </w:tcPr>
          <w:p w14:paraId="2625AA41" w14:textId="77777777" w:rsidR="004E175F" w:rsidRDefault="00980147">
            <w:pPr>
              <w:pStyle w:val="Compact"/>
              <w:spacing w:before="40" w:after="40"/>
            </w:pPr>
            <w:r>
              <w:t>Gaussian penalty above 2000 mg/L nutrients</w:t>
            </w:r>
          </w:p>
        </w:tc>
      </w:tr>
      <w:tr w:rsidR="004E175F" w14:paraId="620A6B98" w14:textId="77777777" w:rsidTr="004E175F">
        <w:tc>
          <w:tcPr>
            <w:tcW w:w="2640" w:type="dxa"/>
            <w:shd w:val="clear" w:color="auto" w:fill="FFFFFF"/>
          </w:tcPr>
          <w:p w14:paraId="638417D0" w14:textId="77777777" w:rsidR="004E175F" w:rsidRDefault="00980147">
            <w:pPr>
              <w:pStyle w:val="Compact"/>
              <w:spacing w:before="40" w:after="40"/>
            </w:pPr>
            <w:r>
              <w:rPr>
                <w:rStyle w:val="VerbatimChar"/>
                <w:rFonts w:ascii="Times New Roman" w:hAnsi="Times New Roman"/>
                <w:color w:val="000000"/>
                <w:sz w:val="24"/>
              </w:rPr>
              <w:t>f_CO2</w:t>
            </w:r>
          </w:p>
        </w:tc>
        <w:tc>
          <w:tcPr>
            <w:tcW w:w="2640" w:type="dxa"/>
            <w:shd w:val="clear" w:color="auto" w:fill="FFFFFF"/>
          </w:tcPr>
          <w:p w14:paraId="5D9271A2" w14:textId="77777777" w:rsidR="004E175F" w:rsidRDefault="00980147">
            <w:pPr>
              <w:pStyle w:val="Compact"/>
              <w:spacing w:before="40" w:after="40"/>
            </w:pPr>
            <w:r>
              <w:t>Carbon limitation</w:t>
            </w:r>
          </w:p>
        </w:tc>
        <w:tc>
          <w:tcPr>
            <w:tcW w:w="2640" w:type="dxa"/>
            <w:shd w:val="clear" w:color="auto" w:fill="FFFFFF"/>
          </w:tcPr>
          <w:p w14:paraId="561E4358" w14:textId="77777777" w:rsidR="004E175F" w:rsidRDefault="00980147">
            <w:pPr>
              <w:pStyle w:val="Compact"/>
              <w:spacing w:before="40" w:after="40"/>
            </w:pPr>
            <w:r>
              <w:t>Kc = 0.5 mg/L</w:t>
            </w:r>
          </w:p>
        </w:tc>
      </w:tr>
      <w:tr w:rsidR="004E175F" w14:paraId="7B99C5D3" w14:textId="77777777" w:rsidTr="004E175F">
        <w:tc>
          <w:tcPr>
            <w:tcW w:w="2640" w:type="dxa"/>
            <w:shd w:val="clear" w:color="auto" w:fill="FFFFFF"/>
          </w:tcPr>
          <w:p w14:paraId="44CEA440" w14:textId="77777777" w:rsidR="004E175F" w:rsidRDefault="00980147">
            <w:pPr>
              <w:pStyle w:val="Compact"/>
              <w:spacing w:before="40" w:after="40"/>
            </w:pPr>
            <w:r>
              <w:rPr>
                <w:rStyle w:val="VerbatimChar"/>
                <w:rFonts w:ascii="Times New Roman" w:hAnsi="Times New Roman"/>
                <w:color w:val="000000"/>
                <w:sz w:val="24"/>
              </w:rPr>
              <w:t>repair_tax</w:t>
            </w:r>
          </w:p>
        </w:tc>
        <w:tc>
          <w:tcPr>
            <w:tcW w:w="2640" w:type="dxa"/>
            <w:shd w:val="clear" w:color="auto" w:fill="FFFFFF"/>
          </w:tcPr>
          <w:p w14:paraId="467FF2A8" w14:textId="77777777" w:rsidR="004E175F" w:rsidRDefault="00980147">
            <w:pPr>
              <w:pStyle w:val="Compact"/>
              <w:spacing w:before="40" w:after="40"/>
            </w:pPr>
            <w:r>
              <w:t>Shear repair cost</w:t>
            </w:r>
          </w:p>
        </w:tc>
        <w:tc>
          <w:tcPr>
            <w:tcW w:w="2640" w:type="dxa"/>
            <w:shd w:val="clear" w:color="auto" w:fill="FFFFFF"/>
          </w:tcPr>
          <w:p w14:paraId="358CF4D8" w14:textId="77777777" w:rsidR="004E175F" w:rsidRDefault="00980147">
            <w:pPr>
              <w:pStyle w:val="Compact"/>
              <w:spacing w:before="40" w:after="40"/>
            </w:pPr>
            <w:r>
              <w:t>Onset 150 RPM; max 25% penalty at 200 RPM</w:t>
            </w:r>
          </w:p>
        </w:tc>
      </w:tr>
      <w:tr w:rsidR="004E175F" w14:paraId="22056547" w14:textId="77777777" w:rsidTr="004E175F">
        <w:tc>
          <w:tcPr>
            <w:tcW w:w="2640" w:type="dxa"/>
            <w:shd w:val="clear" w:color="auto" w:fill="FFFFFF"/>
          </w:tcPr>
          <w:p w14:paraId="55473B2B" w14:textId="77777777" w:rsidR="004E175F" w:rsidRDefault="00980147">
            <w:pPr>
              <w:pStyle w:val="Compact"/>
              <w:spacing w:before="40" w:after="40"/>
            </w:pPr>
            <w:r>
              <w:rPr>
                <w:rStyle w:val="VerbatimChar"/>
                <w:rFonts w:ascii="Times New Roman" w:hAnsi="Times New Roman"/>
                <w:color w:val="000000"/>
                <w:sz w:val="24"/>
              </w:rPr>
              <w:t>m_respiration</w:t>
            </w:r>
          </w:p>
        </w:tc>
        <w:tc>
          <w:tcPr>
            <w:tcW w:w="2640" w:type="dxa"/>
            <w:shd w:val="clear" w:color="auto" w:fill="FFFFFF"/>
          </w:tcPr>
          <w:p w14:paraId="28B5C2DB" w14:textId="77777777" w:rsidR="004E175F" w:rsidRDefault="00980147">
            <w:pPr>
              <w:pStyle w:val="Compact"/>
              <w:spacing w:before="40" w:after="40"/>
            </w:pPr>
            <w:r>
              <w:t xml:space="preserve">Maintenance cost (subtracted from </w:t>
            </w:r>
            <w:r>
              <w:rPr>
                <w:rStyle w:val="VerbatimChar"/>
                <w:rFonts w:ascii="Times New Roman" w:hAnsi="Times New Roman"/>
                <w:color w:val="000000"/>
                <w:sz w:val="24"/>
              </w:rPr>
              <w:t>net_mu</w:t>
            </w:r>
            <w:r>
              <w:t>, not multiplicative)</w:t>
            </w:r>
          </w:p>
        </w:tc>
        <w:tc>
          <w:tcPr>
            <w:tcW w:w="2640" w:type="dxa"/>
            <w:shd w:val="clear" w:color="auto" w:fill="FFFFFF"/>
          </w:tcPr>
          <w:p w14:paraId="6001040E" w14:textId="77777777" w:rsidR="004E175F" w:rsidRDefault="00980147">
            <w:pPr>
              <w:pStyle w:val="Compact"/>
              <w:spacing w:before="40" w:after="40"/>
            </w:pPr>
            <w:r>
              <w:t xml:space="preserve">1.0% of </w:t>
            </w:r>
            <w:r>
              <w:rPr>
                <w:rStyle w:val="VerbatimChar"/>
                <w:rFonts w:ascii="Times New Roman" w:hAnsi="Times New Roman"/>
                <w:color w:val="000000"/>
                <w:sz w:val="24"/>
              </w:rPr>
              <w:t>mu_max</w:t>
            </w:r>
            <w:r>
              <w:t xml:space="preserve"> per hour</w:t>
            </w:r>
          </w:p>
        </w:tc>
      </w:tr>
    </w:tbl>
    <w:p w14:paraId="440B269D" w14:textId="77777777" w:rsidR="004E175F" w:rsidRDefault="00980147">
      <w:pPr>
        <w:pStyle w:val="Heading3"/>
        <w:spacing w:before="200" w:after="120"/>
      </w:pPr>
      <w:bookmarkStart w:id="27" w:name="X7125e52cd74e17c4f206fbf8c31043b0e7b0a0c"/>
      <w:bookmarkEnd w:id="26"/>
      <w:r>
        <w:t>A.2 Cell Transport Equations &amp; Full Reward Table</w:t>
      </w:r>
    </w:p>
    <w:p w14:paraId="7AD53C5C" w14:textId="77777777" w:rsidR="004E175F" w:rsidRDefault="00980147">
      <w:pPr>
        <w:pStyle w:val="FirstParagraph"/>
        <w:spacing w:before="0" w:after="120" w:line="264" w:lineRule="exact"/>
      </w:pPr>
      <w:r>
        <w:rPr>
          <w:rFonts w:ascii="Times New Roman" w:hAnsi="Times New Roman"/>
          <w:b/>
          <w:bCs/>
        </w:rPr>
        <w:t>1D Transport:</w:t>
      </w:r>
    </w:p>
    <w:p w14:paraId="617981C4" w14:textId="77777777" w:rsidR="004E175F" w:rsidRDefault="00980147">
      <w:pPr>
        <w:pStyle w:val="SourceCode"/>
      </w:pPr>
      <w:r>
        <w:rPr>
          <w:rStyle w:val="VerbatimChar"/>
          <w:rFonts w:ascii="Courier New" w:hAnsi="Courier New"/>
          <w:sz w:val="20"/>
        </w:rPr>
        <w:t>v_macro = 0.005 · mix_intensity · sin(100·z − 5·t)</w:t>
      </w:r>
      <w:r>
        <w:rPr>
          <w:rFonts w:ascii="Courier New" w:hAnsi="Courier New"/>
          <w:sz w:val="20"/>
        </w:rPr>
        <w:br/>
      </w:r>
      <w:r>
        <w:rPr>
          <w:rStyle w:val="VerbatimChar"/>
          <w:rFonts w:ascii="Courier New" w:hAnsi="Courier New"/>
          <w:sz w:val="20"/>
        </w:rPr>
        <w:t>v_micro = 0.002 · mix_intensity · sin(500·z − 20·t + cell_index)</w:t>
      </w:r>
      <w:r>
        <w:rPr>
          <w:rFonts w:ascii="Courier New" w:hAnsi="Courier New"/>
          <w:sz w:val="20"/>
        </w:rPr>
        <w:br/>
      </w:r>
      <w:r>
        <w:rPr>
          <w:rStyle w:val="VerbatimChar"/>
          <w:rFonts w:ascii="Courier New" w:hAnsi="Courier New"/>
          <w:sz w:val="20"/>
        </w:rPr>
        <w:t>dz = (v_macro + v_micro) · dt_sec + √(2D) · ξ</w:t>
      </w:r>
    </w:p>
    <w:p w14:paraId="0D742F39" w14:textId="77777777" w:rsidR="004E175F" w:rsidRDefault="00980147">
      <w:pPr>
        <w:pStyle w:val="FirstParagraph"/>
        <w:spacing w:before="0" w:after="120" w:line="264" w:lineRule="exact"/>
      </w:pPr>
      <w:r>
        <w:rPr>
          <w:rFonts w:ascii="Times New Roman" w:hAnsi="Times New Roman"/>
          <w:b/>
          <w:bCs/>
        </w:rPr>
        <w:t>Full Reward Components: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4E175F" w14:paraId="52F366A9"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FFFFFF"/>
          </w:tcPr>
          <w:p w14:paraId="3D444A37" w14:textId="77777777" w:rsidR="004E175F" w:rsidRDefault="00980147">
            <w:pPr>
              <w:pStyle w:val="Compact"/>
              <w:spacing w:before="40" w:after="40"/>
            </w:pPr>
            <w:r>
              <w:t>Component</w:t>
            </w:r>
          </w:p>
        </w:tc>
        <w:tc>
          <w:tcPr>
            <w:tcW w:w="2640" w:type="dxa"/>
            <w:shd w:val="clear" w:color="auto" w:fill="FFFFFF"/>
          </w:tcPr>
          <w:p w14:paraId="7FDFF5C5" w14:textId="77777777" w:rsidR="004E175F" w:rsidRDefault="00980147">
            <w:pPr>
              <w:pStyle w:val="Compact"/>
              <w:spacing w:before="40" w:after="40"/>
            </w:pPr>
            <w:r>
              <w:t>Signal</w:t>
            </w:r>
          </w:p>
        </w:tc>
        <w:tc>
          <w:tcPr>
            <w:tcW w:w="2640" w:type="dxa"/>
            <w:shd w:val="clear" w:color="auto" w:fill="FFFFFF"/>
          </w:tcPr>
          <w:p w14:paraId="4DE485F2" w14:textId="77777777" w:rsidR="004E175F" w:rsidRDefault="00980147">
            <w:pPr>
              <w:pStyle w:val="Compact"/>
              <w:spacing w:before="40" w:after="40"/>
            </w:pPr>
            <w:r>
              <w:t>Description</w:t>
            </w:r>
          </w:p>
        </w:tc>
      </w:tr>
      <w:tr w:rsidR="004E175F" w14:paraId="4F668569" w14:textId="77777777" w:rsidTr="004E175F">
        <w:tc>
          <w:tcPr>
            <w:tcW w:w="2640" w:type="dxa"/>
            <w:shd w:val="clear" w:color="auto" w:fill="FFFFFF"/>
          </w:tcPr>
          <w:p w14:paraId="5EB641C0" w14:textId="77777777" w:rsidR="004E175F" w:rsidRDefault="00980147">
            <w:pPr>
              <w:pStyle w:val="Compact"/>
              <w:spacing w:before="40" w:after="40"/>
            </w:pPr>
            <w:r>
              <w:rPr>
                <w:rStyle w:val="VerbatimChar"/>
                <w:rFonts w:ascii="Times New Roman" w:hAnsi="Times New Roman"/>
                <w:color w:val="000000"/>
                <w:sz w:val="24"/>
              </w:rPr>
              <w:t>productivity × 1e−8</w:t>
            </w:r>
          </w:p>
        </w:tc>
        <w:tc>
          <w:tcPr>
            <w:tcW w:w="2640" w:type="dxa"/>
            <w:shd w:val="clear" w:color="auto" w:fill="FFFFFF"/>
          </w:tcPr>
          <w:p w14:paraId="11055338" w14:textId="77777777" w:rsidR="004E175F" w:rsidRDefault="00980147">
            <w:pPr>
              <w:pStyle w:val="Compact"/>
              <w:spacing w:before="40" w:after="40"/>
            </w:pPr>
            <w:r>
              <w:t>Net mass change per step</w:t>
            </w:r>
          </w:p>
        </w:tc>
        <w:tc>
          <w:tcPr>
            <w:tcW w:w="2640" w:type="dxa"/>
            <w:shd w:val="clear" w:color="auto" w:fill="FFFFFF"/>
          </w:tcPr>
          <w:p w14:paraId="14565779" w14:textId="77777777" w:rsidR="004E175F" w:rsidRDefault="00980147">
            <w:pPr>
              <w:pStyle w:val="Compact"/>
              <w:spacing w:before="40" w:after="40"/>
            </w:pPr>
            <w:r>
              <w:t>Primary biomass signal</w:t>
            </w:r>
          </w:p>
        </w:tc>
      </w:tr>
      <w:tr w:rsidR="004E175F" w14:paraId="177E51A4" w14:textId="77777777" w:rsidTr="004E175F">
        <w:tc>
          <w:tcPr>
            <w:tcW w:w="2640" w:type="dxa"/>
            <w:shd w:val="clear" w:color="auto" w:fill="FFFFFF"/>
          </w:tcPr>
          <w:p w14:paraId="2B18FFC9" w14:textId="77777777" w:rsidR="004E175F" w:rsidRDefault="00980147">
            <w:pPr>
              <w:pStyle w:val="Compact"/>
              <w:spacing w:before="40" w:after="40"/>
            </w:pPr>
            <w:r>
              <w:rPr>
                <w:rStyle w:val="VerbatimChar"/>
                <w:rFonts w:ascii="Times New Roman" w:hAnsi="Times New Roman"/>
                <w:color w:val="000000"/>
                <w:sz w:val="24"/>
              </w:rPr>
              <w:t>n_spawns × 0.1</w:t>
            </w:r>
          </w:p>
        </w:tc>
        <w:tc>
          <w:tcPr>
            <w:tcW w:w="2640" w:type="dxa"/>
            <w:shd w:val="clear" w:color="auto" w:fill="FFFFFF"/>
          </w:tcPr>
          <w:p w14:paraId="79199869" w14:textId="77777777" w:rsidR="004E175F" w:rsidRDefault="00980147">
            <w:pPr>
              <w:pStyle w:val="Compact"/>
              <w:spacing w:before="40" w:after="40"/>
            </w:pPr>
            <w:r>
              <w:t>Count of division events</w:t>
            </w:r>
          </w:p>
        </w:tc>
        <w:tc>
          <w:tcPr>
            <w:tcW w:w="2640" w:type="dxa"/>
            <w:shd w:val="clear" w:color="auto" w:fill="FFFFFF"/>
          </w:tcPr>
          <w:p w14:paraId="65F8DE8A" w14:textId="77777777" w:rsidR="004E175F" w:rsidRDefault="00980147">
            <w:pPr>
              <w:pStyle w:val="Compact"/>
              <w:spacing w:before="40" w:after="40"/>
            </w:pPr>
            <w:r>
              <w:t>Rewards successful division</w:t>
            </w:r>
          </w:p>
        </w:tc>
      </w:tr>
      <w:tr w:rsidR="004E175F" w14:paraId="7987799F" w14:textId="77777777" w:rsidTr="004E175F">
        <w:tc>
          <w:tcPr>
            <w:tcW w:w="2640" w:type="dxa"/>
            <w:shd w:val="clear" w:color="auto" w:fill="FFFFFF"/>
          </w:tcPr>
          <w:p w14:paraId="640EBD91" w14:textId="77777777" w:rsidR="004E175F" w:rsidRDefault="00980147">
            <w:pPr>
              <w:pStyle w:val="Compact"/>
              <w:spacing w:before="40" w:after="40"/>
            </w:pPr>
            <w:r>
              <w:rPr>
                <w:rStyle w:val="VerbatimChar"/>
                <w:rFonts w:ascii="Times New Roman" w:hAnsi="Times New Roman"/>
                <w:color w:val="000000"/>
                <w:sz w:val="24"/>
              </w:rPr>
              <w:t>mean_f_Q × 0.05</w:t>
            </w:r>
          </w:p>
        </w:tc>
        <w:tc>
          <w:tcPr>
            <w:tcW w:w="2640" w:type="dxa"/>
            <w:shd w:val="clear" w:color="auto" w:fill="FFFFFF"/>
          </w:tcPr>
          <w:p w14:paraId="248B5E56" w14:textId="77777777" w:rsidR="004E175F" w:rsidRDefault="00980147">
            <w:pPr>
              <w:pStyle w:val="Compact"/>
              <w:spacing w:before="40" w:after="40"/>
            </w:pPr>
            <w:r>
              <w:t>Mean internal quota</w:t>
            </w:r>
          </w:p>
        </w:tc>
        <w:tc>
          <w:tcPr>
            <w:tcW w:w="2640" w:type="dxa"/>
            <w:shd w:val="clear" w:color="auto" w:fill="FFFFFF"/>
          </w:tcPr>
          <w:p w14:paraId="11AEC9FC" w14:textId="77777777" w:rsidR="004E175F" w:rsidRDefault="00980147">
            <w:pPr>
              <w:pStyle w:val="Compact"/>
              <w:spacing w:before="40" w:after="40"/>
            </w:pPr>
            <w:r>
              <w:t>Nutrient adequacy</w:t>
            </w:r>
          </w:p>
        </w:tc>
      </w:tr>
      <w:tr w:rsidR="004E175F" w14:paraId="7708E191" w14:textId="77777777" w:rsidTr="004E175F">
        <w:tc>
          <w:tcPr>
            <w:tcW w:w="2640" w:type="dxa"/>
            <w:shd w:val="clear" w:color="auto" w:fill="FFFFFF"/>
          </w:tcPr>
          <w:p w14:paraId="5D51C7FD" w14:textId="77777777" w:rsidR="004E175F" w:rsidRDefault="00980147">
            <w:pPr>
              <w:pStyle w:val="Compact"/>
              <w:spacing w:before="40" w:after="40"/>
            </w:pPr>
            <w:r>
              <w:rPr>
                <w:rStyle w:val="VerbatimChar"/>
                <w:rFonts w:ascii="Times New Roman" w:hAnsi="Times New Roman"/>
                <w:color w:val="000000"/>
                <w:sz w:val="24"/>
              </w:rPr>
              <w:t>reward_do2</w:t>
            </w:r>
          </w:p>
        </w:tc>
        <w:tc>
          <w:tcPr>
            <w:tcW w:w="2640" w:type="dxa"/>
            <w:shd w:val="clear" w:color="auto" w:fill="FFFFFF"/>
          </w:tcPr>
          <w:p w14:paraId="25721F3C" w14:textId="77777777" w:rsidR="004E175F" w:rsidRDefault="00980147">
            <w:pPr>
              <w:pStyle w:val="Compact"/>
              <w:spacing w:before="40" w:after="40"/>
            </w:pPr>
            <w:r>
              <w:t>O₂ production × 0.05</w:t>
            </w:r>
          </w:p>
        </w:tc>
        <w:tc>
          <w:tcPr>
            <w:tcW w:w="2640" w:type="dxa"/>
            <w:shd w:val="clear" w:color="auto" w:fill="FFFFFF"/>
          </w:tcPr>
          <w:p w14:paraId="262510F9" w14:textId="77777777" w:rsidR="004E175F" w:rsidRDefault="00980147">
            <w:pPr>
              <w:pStyle w:val="Compact"/>
              <w:spacing w:before="40" w:after="40"/>
            </w:pPr>
            <w:r>
              <w:t>Photosynthesis proxy</w:t>
            </w:r>
          </w:p>
        </w:tc>
      </w:tr>
      <w:tr w:rsidR="004E175F" w14:paraId="6F879AFA" w14:textId="77777777" w:rsidTr="004E175F">
        <w:tc>
          <w:tcPr>
            <w:tcW w:w="2640" w:type="dxa"/>
            <w:shd w:val="clear" w:color="auto" w:fill="FFFFFF"/>
          </w:tcPr>
          <w:p w14:paraId="2AC271F6" w14:textId="77777777" w:rsidR="004E175F" w:rsidRDefault="00980147">
            <w:pPr>
              <w:pStyle w:val="Compact"/>
              <w:spacing w:before="40" w:after="40"/>
            </w:pPr>
            <w:r>
              <w:rPr>
                <w:rStyle w:val="VerbatimChar"/>
                <w:rFonts w:ascii="Times New Roman" w:hAnsi="Times New Roman"/>
                <w:color w:val="000000"/>
                <w:sz w:val="24"/>
              </w:rPr>
              <w:t>reward_growth_rate</w:t>
            </w:r>
          </w:p>
        </w:tc>
        <w:tc>
          <w:tcPr>
            <w:tcW w:w="2640" w:type="dxa"/>
            <w:shd w:val="clear" w:color="auto" w:fill="FFFFFF"/>
          </w:tcPr>
          <w:p w14:paraId="009AAEA2" w14:textId="77777777" w:rsidR="004E175F" w:rsidRDefault="00980147">
            <w:pPr>
              <w:pStyle w:val="Compact"/>
              <w:spacing w:before="40" w:after="40"/>
            </w:pPr>
            <w:r>
              <w:t>max(0, dOD/dt) × 20 × pop_factor</w:t>
            </w:r>
          </w:p>
        </w:tc>
        <w:tc>
          <w:tcPr>
            <w:tcW w:w="2640" w:type="dxa"/>
            <w:shd w:val="clear" w:color="auto" w:fill="FFFFFF"/>
          </w:tcPr>
          <w:p w14:paraId="492A1C2C" w14:textId="77777777" w:rsidR="004E175F" w:rsidRDefault="00980147">
            <w:pPr>
              <w:pStyle w:val="Compact"/>
              <w:spacing w:before="40" w:after="40"/>
            </w:pPr>
            <w:r>
              <w:t>Derivative growth signal</w:t>
            </w:r>
          </w:p>
        </w:tc>
      </w:tr>
      <w:tr w:rsidR="004E175F" w14:paraId="156E6DDB" w14:textId="77777777" w:rsidTr="004E175F">
        <w:tc>
          <w:tcPr>
            <w:tcW w:w="2640" w:type="dxa"/>
            <w:shd w:val="clear" w:color="auto" w:fill="FFFFFF"/>
          </w:tcPr>
          <w:p w14:paraId="405149B4" w14:textId="77777777" w:rsidR="004E175F" w:rsidRDefault="00980147">
            <w:pPr>
              <w:pStyle w:val="Compact"/>
              <w:spacing w:before="40" w:after="40"/>
            </w:pPr>
            <w:r>
              <w:rPr>
                <w:rStyle w:val="VerbatimChar"/>
                <w:rFonts w:ascii="Times New Roman" w:hAnsi="Times New Roman"/>
                <w:color w:val="000000"/>
                <w:sz w:val="24"/>
              </w:rPr>
              <w:t>penalty_do2</w:t>
            </w:r>
          </w:p>
        </w:tc>
        <w:tc>
          <w:tcPr>
            <w:tcW w:w="2640" w:type="dxa"/>
            <w:shd w:val="clear" w:color="auto" w:fill="FFFFFF"/>
          </w:tcPr>
          <w:p w14:paraId="098552FD" w14:textId="77777777" w:rsidR="004E175F" w:rsidRDefault="00980147">
            <w:pPr>
              <w:pStyle w:val="Compact"/>
              <w:spacing w:before="40" w:after="40"/>
            </w:pPr>
            <w:r>
              <w:t>−0.002 × max(0, DO₂−18)²</w:t>
            </w:r>
          </w:p>
        </w:tc>
        <w:tc>
          <w:tcPr>
            <w:tcW w:w="2640" w:type="dxa"/>
            <w:shd w:val="clear" w:color="auto" w:fill="FFFFFF"/>
          </w:tcPr>
          <w:p w14:paraId="5ACD6A28" w14:textId="77777777" w:rsidR="004E175F" w:rsidRDefault="00980147">
            <w:pPr>
              <w:pStyle w:val="Compact"/>
              <w:spacing w:before="40" w:after="40"/>
            </w:pPr>
            <w:r>
              <w:t>O₂ toxicity deterrent</w:t>
            </w:r>
          </w:p>
        </w:tc>
      </w:tr>
      <w:tr w:rsidR="004E175F" w14:paraId="24830B33" w14:textId="77777777" w:rsidTr="004E175F">
        <w:tc>
          <w:tcPr>
            <w:tcW w:w="2640" w:type="dxa"/>
            <w:shd w:val="clear" w:color="auto" w:fill="FFFFFF"/>
          </w:tcPr>
          <w:p w14:paraId="48791E8F" w14:textId="77777777" w:rsidR="004E175F" w:rsidRDefault="00980147">
            <w:pPr>
              <w:pStyle w:val="Compact"/>
              <w:spacing w:before="40" w:after="40"/>
            </w:pPr>
            <w:r>
              <w:rPr>
                <w:rStyle w:val="VerbatimChar"/>
                <w:rFonts w:ascii="Times New Roman" w:hAnsi="Times New Roman"/>
                <w:color w:val="000000"/>
                <w:sz w:val="24"/>
              </w:rPr>
              <w:lastRenderedPageBreak/>
              <w:t>penalty_clump</w:t>
            </w:r>
          </w:p>
        </w:tc>
        <w:tc>
          <w:tcPr>
            <w:tcW w:w="2640" w:type="dxa"/>
            <w:shd w:val="clear" w:color="auto" w:fill="FFFFFF"/>
          </w:tcPr>
          <w:p w14:paraId="69963009" w14:textId="77777777" w:rsidR="004E175F" w:rsidRDefault="00980147">
            <w:pPr>
              <w:pStyle w:val="Compact"/>
              <w:spacing w:before="40" w:after="40"/>
            </w:pPr>
            <w:r>
              <w:t>−0.01 × (mean_clump−1)</w:t>
            </w:r>
          </w:p>
        </w:tc>
        <w:tc>
          <w:tcPr>
            <w:tcW w:w="2640" w:type="dxa"/>
            <w:shd w:val="clear" w:color="auto" w:fill="FFFFFF"/>
          </w:tcPr>
          <w:p w14:paraId="41BDAC2D" w14:textId="77777777" w:rsidR="004E175F" w:rsidRDefault="00980147">
            <w:pPr>
              <w:pStyle w:val="Compact"/>
              <w:spacing w:before="40" w:after="40"/>
            </w:pPr>
            <w:r>
              <w:t>Anti-aggregation signal</w:t>
            </w:r>
          </w:p>
        </w:tc>
      </w:tr>
      <w:tr w:rsidR="004E175F" w14:paraId="2F12259B" w14:textId="77777777" w:rsidTr="004E175F">
        <w:tc>
          <w:tcPr>
            <w:tcW w:w="2640" w:type="dxa"/>
            <w:shd w:val="clear" w:color="auto" w:fill="FFFFFF"/>
          </w:tcPr>
          <w:p w14:paraId="525156A1" w14:textId="77777777" w:rsidR="004E175F" w:rsidRDefault="00980147">
            <w:pPr>
              <w:pStyle w:val="Compact"/>
              <w:spacing w:before="40" w:after="40"/>
            </w:pPr>
            <w:r>
              <w:rPr>
                <w:rStyle w:val="VerbatimChar"/>
                <w:rFonts w:ascii="Times New Roman" w:hAnsi="Times New Roman"/>
                <w:color w:val="000000"/>
                <w:sz w:val="24"/>
              </w:rPr>
              <w:t>reward_stagnation</w:t>
            </w:r>
          </w:p>
        </w:tc>
        <w:tc>
          <w:tcPr>
            <w:tcW w:w="2640" w:type="dxa"/>
            <w:shd w:val="clear" w:color="auto" w:fill="FFFFFF"/>
          </w:tcPr>
          <w:p w14:paraId="157533AF" w14:textId="77777777" w:rsidR="004E175F" w:rsidRDefault="00980147">
            <w:pPr>
              <w:pStyle w:val="Compact"/>
              <w:spacing w:before="40" w:after="40"/>
            </w:pPr>
            <w:r>
              <w:t>−0.05 if OD High Water Mark (HWM) stale &gt; 800 steps</w:t>
            </w:r>
          </w:p>
        </w:tc>
        <w:tc>
          <w:tcPr>
            <w:tcW w:w="2640" w:type="dxa"/>
            <w:shd w:val="clear" w:color="auto" w:fill="FFFFFF"/>
          </w:tcPr>
          <w:p w14:paraId="4C4C8835" w14:textId="77777777" w:rsidR="004E175F" w:rsidRDefault="00980147">
            <w:pPr>
              <w:pStyle w:val="Compact"/>
              <w:spacing w:before="40" w:after="40"/>
            </w:pPr>
            <w:r>
              <w:t>Anti-plateau penalty</w:t>
            </w:r>
          </w:p>
        </w:tc>
      </w:tr>
      <w:tr w:rsidR="004E175F" w14:paraId="66A73EDF" w14:textId="77777777" w:rsidTr="004E175F">
        <w:tc>
          <w:tcPr>
            <w:tcW w:w="2640" w:type="dxa"/>
            <w:shd w:val="clear" w:color="auto" w:fill="FFFFFF"/>
          </w:tcPr>
          <w:p w14:paraId="663988AB" w14:textId="77777777" w:rsidR="004E175F" w:rsidRDefault="00980147">
            <w:pPr>
              <w:pStyle w:val="Compact"/>
              <w:spacing w:before="40" w:after="40"/>
            </w:pPr>
            <w:r>
              <w:rPr>
                <w:rStyle w:val="VerbatimChar"/>
                <w:rFonts w:ascii="Times New Roman" w:hAnsi="Times New Roman"/>
                <w:color w:val="000000"/>
                <w:sz w:val="24"/>
              </w:rPr>
              <w:t>action_smooth_penalty</w:t>
            </w:r>
          </w:p>
        </w:tc>
        <w:tc>
          <w:tcPr>
            <w:tcW w:w="2640" w:type="dxa"/>
            <w:shd w:val="clear" w:color="auto" w:fill="FFFFFF"/>
          </w:tcPr>
          <w:p w14:paraId="483CEE66" w14:textId="77777777" w:rsidR="004E175F" w:rsidRDefault="00980147">
            <w:pPr>
              <w:pStyle w:val="Compact"/>
              <w:spacing w:before="40" w:after="40"/>
            </w:pPr>
            <w:r>
              <w:t>−coef × Σ(Δa)²</w:t>
            </w:r>
          </w:p>
        </w:tc>
        <w:tc>
          <w:tcPr>
            <w:tcW w:w="2640" w:type="dxa"/>
            <w:shd w:val="clear" w:color="auto" w:fill="FFFFFF"/>
          </w:tcPr>
          <w:p w14:paraId="64929692" w14:textId="77777777" w:rsidR="004E175F" w:rsidRDefault="00980147">
            <w:pPr>
              <w:pStyle w:val="Compact"/>
              <w:spacing w:before="40" w:after="40"/>
            </w:pPr>
            <w:r>
              <w:t>Actuator smoothness</w:t>
            </w:r>
          </w:p>
        </w:tc>
      </w:tr>
      <w:tr w:rsidR="004E175F" w14:paraId="6D9F92E8" w14:textId="77777777" w:rsidTr="004E175F">
        <w:tc>
          <w:tcPr>
            <w:tcW w:w="2640" w:type="dxa"/>
            <w:shd w:val="clear" w:color="auto" w:fill="FFFFFF"/>
          </w:tcPr>
          <w:p w14:paraId="3923D711" w14:textId="77777777" w:rsidR="004E175F" w:rsidRDefault="00980147">
            <w:pPr>
              <w:pStyle w:val="Compact"/>
              <w:spacing w:before="40" w:after="40"/>
            </w:pPr>
            <w:r>
              <w:rPr>
                <w:rStyle w:val="VerbatimChar"/>
                <w:rFonts w:ascii="Times New Roman" w:hAnsi="Times New Roman"/>
                <w:color w:val="000000"/>
                <w:sz w:val="24"/>
              </w:rPr>
              <w:t>crash penalty</w:t>
            </w:r>
          </w:p>
        </w:tc>
        <w:tc>
          <w:tcPr>
            <w:tcW w:w="2640" w:type="dxa"/>
            <w:shd w:val="clear" w:color="auto" w:fill="FFFFFF"/>
          </w:tcPr>
          <w:p w14:paraId="2EFE69CA" w14:textId="77777777" w:rsidR="004E175F" w:rsidRDefault="00980147">
            <w:pPr>
              <w:pStyle w:val="Compact"/>
              <w:spacing w:before="40" w:after="40"/>
            </w:pPr>
            <w:r>
              <w:t>−1000 (terminal)</w:t>
            </w:r>
          </w:p>
        </w:tc>
        <w:tc>
          <w:tcPr>
            <w:tcW w:w="2640" w:type="dxa"/>
            <w:shd w:val="clear" w:color="auto" w:fill="FFFFFF"/>
          </w:tcPr>
          <w:p w14:paraId="712D3037" w14:textId="77777777" w:rsidR="004E175F" w:rsidRDefault="00980147">
            <w:pPr>
              <w:pStyle w:val="Compact"/>
              <w:spacing w:before="40" w:after="40"/>
            </w:pPr>
            <w:r>
              <w:t>Crash deterrent</w:t>
            </w:r>
          </w:p>
        </w:tc>
      </w:tr>
    </w:tbl>
    <w:p w14:paraId="1DD3C1E6" w14:textId="77777777" w:rsidR="004E175F" w:rsidRDefault="00980147">
      <w:pPr>
        <w:pStyle w:val="Heading3"/>
        <w:spacing w:before="200" w:after="120"/>
      </w:pPr>
      <w:bookmarkStart w:id="28" w:name="a.3-full-hyperparameter-table"/>
      <w:bookmarkEnd w:id="27"/>
      <w:r>
        <w:t>A.3 Full Hyperparameter Table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326"/>
        <w:gridCol w:w="2208"/>
        <w:gridCol w:w="5042"/>
      </w:tblGrid>
      <w:tr w:rsidR="004E175F" w14:paraId="0992C026"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FFFFF"/>
          </w:tcPr>
          <w:p w14:paraId="5FC25285" w14:textId="77777777" w:rsidR="004E175F" w:rsidRDefault="00980147">
            <w:pPr>
              <w:pStyle w:val="Compact"/>
              <w:spacing w:before="40" w:after="40"/>
            </w:pPr>
            <w:r>
              <w:t>Hyperparameter</w:t>
            </w:r>
          </w:p>
        </w:tc>
        <w:tc>
          <w:tcPr>
            <w:tcW w:w="0" w:type="auto"/>
            <w:shd w:val="clear" w:color="auto" w:fill="FFFFFF"/>
          </w:tcPr>
          <w:p w14:paraId="3CE49A79" w14:textId="77777777" w:rsidR="004E175F" w:rsidRDefault="00980147">
            <w:pPr>
              <w:pStyle w:val="Compact"/>
              <w:spacing w:before="40" w:after="40"/>
            </w:pPr>
            <w:r>
              <w:t>Value</w:t>
            </w:r>
          </w:p>
        </w:tc>
        <w:tc>
          <w:tcPr>
            <w:tcW w:w="0" w:type="auto"/>
            <w:shd w:val="clear" w:color="auto" w:fill="FFFFFF"/>
          </w:tcPr>
          <w:p w14:paraId="2906EBDA" w14:textId="77777777" w:rsidR="004E175F" w:rsidRDefault="00980147">
            <w:pPr>
              <w:pStyle w:val="Compact"/>
              <w:spacing w:before="40" w:after="40"/>
            </w:pPr>
            <w:r>
              <w:t>Rationale</w:t>
            </w:r>
          </w:p>
        </w:tc>
      </w:tr>
      <w:tr w:rsidR="004E175F" w14:paraId="01AD1F4D" w14:textId="77777777" w:rsidTr="004E175F">
        <w:tc>
          <w:tcPr>
            <w:tcW w:w="0" w:type="auto"/>
            <w:shd w:val="clear" w:color="auto" w:fill="FFFFFF"/>
          </w:tcPr>
          <w:p w14:paraId="5DE21CE3" w14:textId="77777777" w:rsidR="004E175F" w:rsidRDefault="00980147">
            <w:pPr>
              <w:pStyle w:val="Compact"/>
              <w:spacing w:before="40" w:after="40"/>
            </w:pPr>
            <w:r>
              <w:t>Policy</w:t>
            </w:r>
          </w:p>
        </w:tc>
        <w:tc>
          <w:tcPr>
            <w:tcW w:w="0" w:type="auto"/>
            <w:shd w:val="clear" w:color="auto" w:fill="FFFFFF"/>
          </w:tcPr>
          <w:p w14:paraId="467B1B50" w14:textId="77777777" w:rsidR="004E175F" w:rsidRDefault="00980147">
            <w:pPr>
              <w:pStyle w:val="Compact"/>
              <w:spacing w:before="40" w:after="40"/>
            </w:pPr>
            <w:r>
              <w:t>MlpLstmPolicy</w:t>
            </w:r>
          </w:p>
        </w:tc>
        <w:tc>
          <w:tcPr>
            <w:tcW w:w="0" w:type="auto"/>
            <w:shd w:val="clear" w:color="auto" w:fill="FFFFFF"/>
          </w:tcPr>
          <w:p w14:paraId="7BD3A6A6" w14:textId="77777777" w:rsidR="004E175F" w:rsidRDefault="00980147">
            <w:pPr>
              <w:pStyle w:val="Compact"/>
              <w:spacing w:before="40" w:after="40"/>
            </w:pPr>
            <w:r>
              <w:t>LSTM for POMDP handling</w:t>
            </w:r>
          </w:p>
        </w:tc>
      </w:tr>
      <w:tr w:rsidR="004E175F" w14:paraId="2F954539" w14:textId="77777777" w:rsidTr="004E175F">
        <w:tc>
          <w:tcPr>
            <w:tcW w:w="0" w:type="auto"/>
            <w:shd w:val="clear" w:color="auto" w:fill="FFFFFF"/>
          </w:tcPr>
          <w:p w14:paraId="69967D26" w14:textId="77777777" w:rsidR="004E175F" w:rsidRDefault="00980147">
            <w:pPr>
              <w:pStyle w:val="Compact"/>
              <w:spacing w:before="40" w:after="40"/>
            </w:pPr>
            <w:r>
              <w:t>LSTM hidden size</w:t>
            </w:r>
          </w:p>
        </w:tc>
        <w:tc>
          <w:tcPr>
            <w:tcW w:w="0" w:type="auto"/>
            <w:shd w:val="clear" w:color="auto" w:fill="FFFFFF"/>
          </w:tcPr>
          <w:p w14:paraId="4D4C1324" w14:textId="77777777" w:rsidR="004E175F" w:rsidRDefault="00980147">
            <w:pPr>
              <w:pStyle w:val="Compact"/>
              <w:spacing w:before="40" w:after="40"/>
            </w:pPr>
            <w:r>
              <w:t>256</w:t>
            </w:r>
          </w:p>
        </w:tc>
        <w:tc>
          <w:tcPr>
            <w:tcW w:w="0" w:type="auto"/>
            <w:shd w:val="clear" w:color="auto" w:fill="FFFFFF"/>
          </w:tcPr>
          <w:p w14:paraId="7A8731FA" w14:textId="77777777" w:rsidR="004E175F" w:rsidRDefault="00980147">
            <w:pPr>
              <w:pStyle w:val="Compact"/>
              <w:spacing w:before="40" w:after="40"/>
            </w:pPr>
            <w:r>
              <w:t>Sufficient for 6D → 4D control</w:t>
            </w:r>
          </w:p>
        </w:tc>
      </w:tr>
      <w:tr w:rsidR="004E175F" w14:paraId="08A907B5" w14:textId="77777777" w:rsidTr="004E175F">
        <w:tc>
          <w:tcPr>
            <w:tcW w:w="0" w:type="auto"/>
            <w:shd w:val="clear" w:color="auto" w:fill="FFFFFF"/>
          </w:tcPr>
          <w:p w14:paraId="0C8D69DC" w14:textId="77777777" w:rsidR="004E175F" w:rsidRDefault="00980147">
            <w:pPr>
              <w:pStyle w:val="Compact"/>
              <w:spacing w:before="40" w:after="40"/>
            </w:pPr>
            <w:r>
              <w:t>LSTM layers</w:t>
            </w:r>
          </w:p>
        </w:tc>
        <w:tc>
          <w:tcPr>
            <w:tcW w:w="0" w:type="auto"/>
            <w:shd w:val="clear" w:color="auto" w:fill="FFFFFF"/>
          </w:tcPr>
          <w:p w14:paraId="2822E1B5" w14:textId="77777777" w:rsidR="004E175F" w:rsidRDefault="00980147">
            <w:pPr>
              <w:pStyle w:val="Compact"/>
              <w:spacing w:before="40" w:after="40"/>
            </w:pPr>
            <w:r>
              <w:t>1</w:t>
            </w:r>
          </w:p>
        </w:tc>
        <w:tc>
          <w:tcPr>
            <w:tcW w:w="0" w:type="auto"/>
            <w:shd w:val="clear" w:color="auto" w:fill="FFFFFF"/>
          </w:tcPr>
          <w:p w14:paraId="5D39ACDA" w14:textId="77777777" w:rsidR="004E175F" w:rsidRDefault="00980147">
            <w:pPr>
              <w:pStyle w:val="Compact"/>
              <w:spacing w:before="40" w:after="40"/>
            </w:pPr>
            <w:r>
              <w:t>Single layer avoids vanishing gradients</w:t>
            </w:r>
          </w:p>
        </w:tc>
      </w:tr>
      <w:tr w:rsidR="004E175F" w14:paraId="7D43A5E2" w14:textId="77777777" w:rsidTr="004E175F">
        <w:tc>
          <w:tcPr>
            <w:tcW w:w="0" w:type="auto"/>
            <w:shd w:val="clear" w:color="auto" w:fill="FFFFFF"/>
          </w:tcPr>
          <w:p w14:paraId="57995C6E" w14:textId="77777777" w:rsidR="004E175F" w:rsidRDefault="00980147">
            <w:pPr>
              <w:pStyle w:val="Compact"/>
              <w:spacing w:before="40" w:after="40"/>
            </w:pPr>
            <w:r>
              <w:t>Learning rate</w:t>
            </w:r>
          </w:p>
        </w:tc>
        <w:tc>
          <w:tcPr>
            <w:tcW w:w="0" w:type="auto"/>
            <w:shd w:val="clear" w:color="auto" w:fill="FFFFFF"/>
          </w:tcPr>
          <w:p w14:paraId="317BD236" w14:textId="77777777" w:rsidR="004E175F" w:rsidRDefault="00980147">
            <w:pPr>
              <w:pStyle w:val="Compact"/>
              <w:spacing w:before="40" w:after="40"/>
            </w:pPr>
            <w:r>
              <w:t>3×10⁻⁴</w:t>
            </w:r>
          </w:p>
        </w:tc>
        <w:tc>
          <w:tcPr>
            <w:tcW w:w="0" w:type="auto"/>
            <w:shd w:val="clear" w:color="auto" w:fill="FFFFFF"/>
          </w:tcPr>
          <w:p w14:paraId="763C2AD2" w14:textId="77777777" w:rsidR="004E175F" w:rsidRDefault="00980147">
            <w:pPr>
              <w:pStyle w:val="Compact"/>
              <w:spacing w:before="40" w:after="40"/>
            </w:pPr>
            <w:r>
              <w:t>Adam default; stable for this reward scale</w:t>
            </w:r>
          </w:p>
        </w:tc>
      </w:tr>
      <w:tr w:rsidR="004E175F" w14:paraId="52E750FB" w14:textId="77777777" w:rsidTr="004E175F">
        <w:tc>
          <w:tcPr>
            <w:tcW w:w="0" w:type="auto"/>
            <w:shd w:val="clear" w:color="auto" w:fill="FFFFFF"/>
          </w:tcPr>
          <w:p w14:paraId="273FC903" w14:textId="77777777" w:rsidR="004E175F" w:rsidRDefault="00980147">
            <w:pPr>
              <w:pStyle w:val="Compact"/>
              <w:spacing w:before="40" w:after="40"/>
            </w:pPr>
            <w:r>
              <w:t>n_steps</w:t>
            </w:r>
          </w:p>
        </w:tc>
        <w:tc>
          <w:tcPr>
            <w:tcW w:w="0" w:type="auto"/>
            <w:shd w:val="clear" w:color="auto" w:fill="FFFFFF"/>
          </w:tcPr>
          <w:p w14:paraId="550F3FF2" w14:textId="77777777" w:rsidR="004E175F" w:rsidRDefault="00980147">
            <w:pPr>
              <w:pStyle w:val="Compact"/>
              <w:spacing w:before="40" w:after="40"/>
            </w:pPr>
            <w:r>
              <w:t>7,200</w:t>
            </w:r>
          </w:p>
        </w:tc>
        <w:tc>
          <w:tcPr>
            <w:tcW w:w="0" w:type="auto"/>
            <w:shd w:val="clear" w:color="auto" w:fill="FFFFFF"/>
          </w:tcPr>
          <w:p w14:paraId="4515082C" w14:textId="77777777" w:rsidR="004E175F" w:rsidRDefault="00980147">
            <w:pPr>
              <w:pStyle w:val="Compact"/>
              <w:spacing w:before="40" w:after="40"/>
            </w:pPr>
            <w:r>
              <w:t>≈ 30 simulated days per update batch</w:t>
            </w:r>
          </w:p>
        </w:tc>
      </w:tr>
      <w:tr w:rsidR="004E175F" w14:paraId="4215436B" w14:textId="77777777" w:rsidTr="004E175F">
        <w:tc>
          <w:tcPr>
            <w:tcW w:w="0" w:type="auto"/>
            <w:shd w:val="clear" w:color="auto" w:fill="FFFFFF"/>
          </w:tcPr>
          <w:p w14:paraId="0F1A9497" w14:textId="77777777" w:rsidR="004E175F" w:rsidRDefault="00980147">
            <w:pPr>
              <w:pStyle w:val="Compact"/>
              <w:spacing w:before="40" w:after="40"/>
            </w:pPr>
            <w:r>
              <w:t>batch_size</w:t>
            </w:r>
          </w:p>
        </w:tc>
        <w:tc>
          <w:tcPr>
            <w:tcW w:w="0" w:type="auto"/>
            <w:shd w:val="clear" w:color="auto" w:fill="FFFFFF"/>
          </w:tcPr>
          <w:p w14:paraId="09C30B72" w14:textId="77777777" w:rsidR="004E175F" w:rsidRDefault="00980147">
            <w:pPr>
              <w:pStyle w:val="Compact"/>
              <w:spacing w:before="40" w:after="40"/>
            </w:pPr>
            <w:r>
              <w:t>256</w:t>
            </w:r>
          </w:p>
        </w:tc>
        <w:tc>
          <w:tcPr>
            <w:tcW w:w="0" w:type="auto"/>
            <w:shd w:val="clear" w:color="auto" w:fill="FFFFFF"/>
          </w:tcPr>
          <w:p w14:paraId="1A9ADCCC" w14:textId="77777777" w:rsidR="004E175F" w:rsidRDefault="00980147">
            <w:pPr>
              <w:pStyle w:val="Compact"/>
              <w:spacing w:before="40" w:after="40"/>
            </w:pPr>
            <w:r>
              <w:t>Standard mini-batch</w:t>
            </w:r>
          </w:p>
        </w:tc>
      </w:tr>
      <w:tr w:rsidR="004E175F" w14:paraId="51DD5DFB" w14:textId="77777777" w:rsidTr="004E175F">
        <w:tc>
          <w:tcPr>
            <w:tcW w:w="0" w:type="auto"/>
            <w:shd w:val="clear" w:color="auto" w:fill="FFFFFF"/>
          </w:tcPr>
          <w:p w14:paraId="44C83A62" w14:textId="77777777" w:rsidR="004E175F" w:rsidRDefault="00980147">
            <w:pPr>
              <w:pStyle w:val="Compact"/>
              <w:spacing w:before="40" w:after="40"/>
            </w:pPr>
            <w:r>
              <w:t>n_epochs</w:t>
            </w:r>
          </w:p>
        </w:tc>
        <w:tc>
          <w:tcPr>
            <w:tcW w:w="0" w:type="auto"/>
            <w:shd w:val="clear" w:color="auto" w:fill="FFFFFF"/>
          </w:tcPr>
          <w:p w14:paraId="5074ABA0" w14:textId="77777777" w:rsidR="004E175F" w:rsidRDefault="00980147">
            <w:pPr>
              <w:pStyle w:val="Compact"/>
              <w:spacing w:before="40" w:after="40"/>
            </w:pPr>
            <w:r>
              <w:t>4</w:t>
            </w:r>
          </w:p>
        </w:tc>
        <w:tc>
          <w:tcPr>
            <w:tcW w:w="0" w:type="auto"/>
            <w:shd w:val="clear" w:color="auto" w:fill="FFFFFF"/>
          </w:tcPr>
          <w:p w14:paraId="26E8F3CA" w14:textId="77777777" w:rsidR="004E175F" w:rsidRDefault="00980147">
            <w:pPr>
              <w:pStyle w:val="Compact"/>
              <w:spacing w:before="40" w:after="40"/>
            </w:pPr>
            <w:r>
              <w:t>Conservative PPO clip</w:t>
            </w:r>
          </w:p>
        </w:tc>
      </w:tr>
      <w:tr w:rsidR="004E175F" w14:paraId="6CB927A4" w14:textId="77777777" w:rsidTr="004E175F">
        <w:tc>
          <w:tcPr>
            <w:tcW w:w="0" w:type="auto"/>
            <w:shd w:val="clear" w:color="auto" w:fill="FFFFFF"/>
          </w:tcPr>
          <w:p w14:paraId="346B389B" w14:textId="77777777" w:rsidR="004E175F" w:rsidRDefault="00980147">
            <w:pPr>
              <w:pStyle w:val="Compact"/>
              <w:spacing w:before="40" w:after="40"/>
            </w:pPr>
            <w:r>
              <w:t>γ (gamma)</w:t>
            </w:r>
          </w:p>
        </w:tc>
        <w:tc>
          <w:tcPr>
            <w:tcW w:w="0" w:type="auto"/>
            <w:shd w:val="clear" w:color="auto" w:fill="FFFFFF"/>
          </w:tcPr>
          <w:p w14:paraId="106764A8" w14:textId="77777777" w:rsidR="004E175F" w:rsidRDefault="00980147">
            <w:pPr>
              <w:pStyle w:val="Compact"/>
              <w:spacing w:before="40" w:after="40"/>
            </w:pPr>
            <w:r>
              <w:t>0.995</w:t>
            </w:r>
          </w:p>
        </w:tc>
        <w:tc>
          <w:tcPr>
            <w:tcW w:w="0" w:type="auto"/>
            <w:shd w:val="clear" w:color="auto" w:fill="FFFFFF"/>
          </w:tcPr>
          <w:p w14:paraId="698D4C68" w14:textId="77777777" w:rsidR="004E175F" w:rsidRDefault="00980147">
            <w:pPr>
              <w:pStyle w:val="Compact"/>
              <w:spacing w:before="40" w:after="40"/>
            </w:pPr>
            <w:r>
              <w:t>Long-horizon discounting</w:t>
            </w:r>
          </w:p>
        </w:tc>
      </w:tr>
      <w:tr w:rsidR="004E175F" w14:paraId="316E6883" w14:textId="77777777" w:rsidTr="004E175F">
        <w:tc>
          <w:tcPr>
            <w:tcW w:w="0" w:type="auto"/>
            <w:shd w:val="clear" w:color="auto" w:fill="FFFFFF"/>
          </w:tcPr>
          <w:p w14:paraId="1632B412" w14:textId="77777777" w:rsidR="004E175F" w:rsidRDefault="00980147">
            <w:pPr>
              <w:pStyle w:val="Compact"/>
              <w:spacing w:before="40" w:after="40"/>
            </w:pPr>
            <w:r>
              <w:t>Entropy coef (init)</w:t>
            </w:r>
          </w:p>
        </w:tc>
        <w:tc>
          <w:tcPr>
            <w:tcW w:w="0" w:type="auto"/>
            <w:shd w:val="clear" w:color="auto" w:fill="FFFFFF"/>
          </w:tcPr>
          <w:p w14:paraId="3232C2D3" w14:textId="77777777" w:rsidR="004E175F" w:rsidRDefault="00980147">
            <w:pPr>
              <w:pStyle w:val="Compact"/>
              <w:spacing w:before="40" w:after="40"/>
            </w:pPr>
            <w:r>
              <w:t>0.02</w:t>
            </w:r>
          </w:p>
        </w:tc>
        <w:tc>
          <w:tcPr>
            <w:tcW w:w="0" w:type="auto"/>
            <w:shd w:val="clear" w:color="auto" w:fill="FFFFFF"/>
          </w:tcPr>
          <w:p w14:paraId="6068D98A" w14:textId="77777777" w:rsidR="004E175F" w:rsidRDefault="00980147">
            <w:pPr>
              <w:pStyle w:val="Compact"/>
              <w:spacing w:before="40" w:after="40"/>
            </w:pPr>
            <w:r>
              <w:t>Hybrid decay</w:t>
            </w:r>
          </w:p>
        </w:tc>
      </w:tr>
      <w:tr w:rsidR="004E175F" w14:paraId="533AD3AE" w14:textId="77777777" w:rsidTr="004E175F">
        <w:tc>
          <w:tcPr>
            <w:tcW w:w="0" w:type="auto"/>
            <w:shd w:val="clear" w:color="auto" w:fill="FFFFFF"/>
          </w:tcPr>
          <w:p w14:paraId="73AC3A36" w14:textId="77777777" w:rsidR="004E175F" w:rsidRDefault="00980147">
            <w:pPr>
              <w:pStyle w:val="Compact"/>
              <w:spacing w:before="40" w:after="40"/>
            </w:pPr>
            <w:r>
              <w:t>VecNormalize clip</w:t>
            </w:r>
          </w:p>
        </w:tc>
        <w:tc>
          <w:tcPr>
            <w:tcW w:w="0" w:type="auto"/>
            <w:shd w:val="clear" w:color="auto" w:fill="FFFFFF"/>
          </w:tcPr>
          <w:p w14:paraId="3142148B" w14:textId="77777777" w:rsidR="004E175F" w:rsidRDefault="00980147">
            <w:pPr>
              <w:pStyle w:val="Compact"/>
              <w:spacing w:before="40" w:after="40"/>
            </w:pPr>
            <w:r>
              <w:t>100.0</w:t>
            </w:r>
          </w:p>
        </w:tc>
        <w:tc>
          <w:tcPr>
            <w:tcW w:w="0" w:type="auto"/>
            <w:shd w:val="clear" w:color="auto" w:fill="FFFFFF"/>
          </w:tcPr>
          <w:p w14:paraId="4F1AD3C4" w14:textId="77777777" w:rsidR="004E175F" w:rsidRDefault="00980147">
            <w:pPr>
              <w:pStyle w:val="Compact"/>
              <w:spacing w:before="40" w:after="40"/>
            </w:pPr>
            <w:r>
              <w:t>Bounds extreme physics excursions</w:t>
            </w:r>
          </w:p>
        </w:tc>
      </w:tr>
      <w:tr w:rsidR="004E175F" w14:paraId="0CBED4DF" w14:textId="77777777" w:rsidTr="004E175F">
        <w:tc>
          <w:tcPr>
            <w:tcW w:w="0" w:type="auto"/>
            <w:shd w:val="clear" w:color="auto" w:fill="FFFFFF"/>
          </w:tcPr>
          <w:p w14:paraId="12D78D03" w14:textId="77777777" w:rsidR="004E175F" w:rsidRDefault="00980147">
            <w:pPr>
              <w:pStyle w:val="Compact"/>
              <w:spacing w:before="40" w:after="40"/>
            </w:pPr>
            <w:r>
              <w:t>Total budget</w:t>
            </w:r>
          </w:p>
        </w:tc>
        <w:tc>
          <w:tcPr>
            <w:tcW w:w="0" w:type="auto"/>
            <w:shd w:val="clear" w:color="auto" w:fill="FFFFFF"/>
          </w:tcPr>
          <w:p w14:paraId="7249548C" w14:textId="77777777" w:rsidR="004E175F" w:rsidRDefault="00980147">
            <w:pPr>
              <w:pStyle w:val="Compact"/>
              <w:spacing w:before="40" w:after="40"/>
            </w:pPr>
            <w:r>
              <w:t>40,000,000 steps</w:t>
            </w:r>
          </w:p>
        </w:tc>
        <w:tc>
          <w:tcPr>
            <w:tcW w:w="0" w:type="auto"/>
            <w:shd w:val="clear" w:color="auto" w:fill="FFFFFF"/>
          </w:tcPr>
          <w:p w14:paraId="023D825D" w14:textId="77777777" w:rsidR="004E175F" w:rsidRDefault="00980147">
            <w:pPr>
              <w:pStyle w:val="Compact"/>
              <w:spacing w:before="40" w:after="40"/>
            </w:pPr>
            <w:r>
              <w:t>—</w:t>
            </w:r>
          </w:p>
        </w:tc>
      </w:tr>
    </w:tbl>
    <w:p w14:paraId="0FF93380" w14:textId="77777777" w:rsidR="004E175F" w:rsidRDefault="00980147">
      <w:pPr>
        <w:pStyle w:val="Heading3"/>
        <w:spacing w:before="200" w:after="120"/>
      </w:pPr>
      <w:bookmarkStart w:id="29" w:name="a.4-episode-start-distribution"/>
      <w:bookmarkEnd w:id="28"/>
      <w:r>
        <w:t>A.4 Episode Start Distribution</w:t>
      </w:r>
    </w:p>
    <w:p w14:paraId="663980B7" w14:textId="77777777" w:rsidR="004E175F" w:rsidRDefault="00980147">
      <w:pPr>
        <w:pStyle w:val="SourceCode"/>
      </w:pPr>
      <w:r>
        <w:rPr>
          <w:rStyle w:val="NormalTok"/>
          <w:rFonts w:ascii="Courier New" w:hAnsi="Courier New"/>
          <w:sz w:val="20"/>
        </w:rPr>
        <w:t xml:space="preserve">START_DISTRIBUTION </w:t>
      </w:r>
      <w:r>
        <w:rPr>
          <w:rStyle w:val="OperatorTok"/>
          <w:rFonts w:ascii="Courier New" w:hAnsi="Courier New"/>
          <w:sz w:val="20"/>
        </w:rPr>
        <w:t>=</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0</w:t>
      </w:r>
      <w:r>
        <w:rPr>
          <w:rStyle w:val="NormalTok"/>
          <w:rFonts w:ascii="Courier New" w:hAnsi="Courier New"/>
          <w:sz w:val="20"/>
        </w:rPr>
        <w:t>: {</w:t>
      </w:r>
      <w:r>
        <w:rPr>
          <w:rStyle w:val="StringTok"/>
          <w:rFonts w:ascii="Courier New" w:hAnsi="Courier New"/>
          <w:sz w:val="20"/>
        </w:rPr>
        <w:t>"low"</w:t>
      </w:r>
      <w:r>
        <w:rPr>
          <w:rStyle w:val="NormalTok"/>
          <w:rFonts w:ascii="Courier New" w:hAnsi="Courier New"/>
          <w:sz w:val="20"/>
        </w:rPr>
        <w:t xml:space="preserve">: </w:t>
      </w:r>
      <w:r>
        <w:rPr>
          <w:rStyle w:val="FloatTok"/>
          <w:rFonts w:ascii="Courier New" w:hAnsi="Courier New"/>
          <w:sz w:val="20"/>
        </w:rPr>
        <w:t>0.85</w:t>
      </w:r>
      <w:r>
        <w:rPr>
          <w:rStyle w:val="NormalTok"/>
          <w:rFonts w:ascii="Courier New" w:hAnsi="Courier New"/>
          <w:sz w:val="20"/>
        </w:rPr>
        <w:t xml:space="preserve">, </w:t>
      </w:r>
      <w:r>
        <w:rPr>
          <w:rStyle w:val="StringTok"/>
          <w:rFonts w:ascii="Courier New" w:hAnsi="Courier New"/>
          <w:sz w:val="20"/>
        </w:rPr>
        <w:t>"mid"</w:t>
      </w:r>
      <w:r>
        <w:rPr>
          <w:rStyle w:val="NormalTok"/>
          <w:rFonts w:ascii="Courier New" w:hAnsi="Courier New"/>
          <w:sz w:val="20"/>
        </w:rPr>
        <w:t xml:space="preserve">: </w:t>
      </w:r>
      <w:r>
        <w:rPr>
          <w:rStyle w:val="FloatTok"/>
          <w:rFonts w:ascii="Courier New" w:hAnsi="Courier New"/>
          <w:sz w:val="20"/>
        </w:rPr>
        <w:t>0.10</w:t>
      </w:r>
      <w:r>
        <w:rPr>
          <w:rStyle w:val="NormalTok"/>
          <w:rFonts w:ascii="Courier New" w:hAnsi="Courier New"/>
          <w:sz w:val="20"/>
        </w:rPr>
        <w:t xml:space="preserve">, </w:t>
      </w:r>
      <w:r>
        <w:rPr>
          <w:rStyle w:val="StringTok"/>
          <w:rFonts w:ascii="Courier New" w:hAnsi="Courier New"/>
          <w:sz w:val="20"/>
        </w:rPr>
        <w:t>"stitched"</w:t>
      </w:r>
      <w:r>
        <w:rPr>
          <w:rStyle w:val="NormalTok"/>
          <w:rFonts w:ascii="Courier New" w:hAnsi="Courier New"/>
          <w:sz w:val="20"/>
        </w:rPr>
        <w:t xml:space="preserve">: </w:t>
      </w:r>
      <w:r>
        <w:rPr>
          <w:rStyle w:val="FloatTok"/>
          <w:rFonts w:ascii="Courier New" w:hAnsi="Courier New"/>
          <w:sz w:val="20"/>
        </w:rPr>
        <w:t>0.05</w:t>
      </w:r>
      <w:r>
        <w:rPr>
          <w:rStyle w:val="NormalTok"/>
          <w:rFonts w:ascii="Courier New" w:hAnsi="Courier New"/>
          <w:sz w:val="20"/>
        </w:rPr>
        <w:t xml:space="preserve">},  </w:t>
      </w:r>
      <w:r>
        <w:rPr>
          <w:rStyle w:val="CommentTok"/>
          <w:rFonts w:ascii="Courier New" w:hAnsi="Courier New"/>
          <w:sz w:val="20"/>
        </w:rPr>
        <w:t># early training</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1</w:t>
      </w:r>
      <w:r>
        <w:rPr>
          <w:rStyle w:val="NormalTok"/>
          <w:rFonts w:ascii="Courier New" w:hAnsi="Courier New"/>
          <w:sz w:val="20"/>
        </w:rPr>
        <w:t>: {</w:t>
      </w:r>
      <w:r>
        <w:rPr>
          <w:rStyle w:val="StringTok"/>
          <w:rFonts w:ascii="Courier New" w:hAnsi="Courier New"/>
          <w:sz w:val="20"/>
        </w:rPr>
        <w:t>"low"</w:t>
      </w:r>
      <w:r>
        <w:rPr>
          <w:rStyle w:val="NormalTok"/>
          <w:rFonts w:ascii="Courier New" w:hAnsi="Courier New"/>
          <w:sz w:val="20"/>
        </w:rPr>
        <w:t xml:space="preserve">: </w:t>
      </w:r>
      <w:r>
        <w:rPr>
          <w:rStyle w:val="FloatTok"/>
          <w:rFonts w:ascii="Courier New" w:hAnsi="Courier New"/>
          <w:sz w:val="20"/>
        </w:rPr>
        <w:t>0.40</w:t>
      </w:r>
      <w:r>
        <w:rPr>
          <w:rStyle w:val="NormalTok"/>
          <w:rFonts w:ascii="Courier New" w:hAnsi="Courier New"/>
          <w:sz w:val="20"/>
        </w:rPr>
        <w:t xml:space="preserve">, </w:t>
      </w:r>
      <w:r>
        <w:rPr>
          <w:rStyle w:val="StringTok"/>
          <w:rFonts w:ascii="Courier New" w:hAnsi="Courier New"/>
          <w:sz w:val="20"/>
        </w:rPr>
        <w:t>"mid"</w:t>
      </w:r>
      <w:r>
        <w:rPr>
          <w:rStyle w:val="NormalTok"/>
          <w:rFonts w:ascii="Courier New" w:hAnsi="Courier New"/>
          <w:sz w:val="20"/>
        </w:rPr>
        <w:t xml:space="preserve">: </w:t>
      </w:r>
      <w:r>
        <w:rPr>
          <w:rStyle w:val="FloatTok"/>
          <w:rFonts w:ascii="Courier New" w:hAnsi="Courier New"/>
          <w:sz w:val="20"/>
        </w:rPr>
        <w:t>0.40</w:t>
      </w:r>
      <w:r>
        <w:rPr>
          <w:rStyle w:val="NormalTok"/>
          <w:rFonts w:ascii="Courier New" w:hAnsi="Courier New"/>
          <w:sz w:val="20"/>
        </w:rPr>
        <w:t xml:space="preserve">, </w:t>
      </w:r>
      <w:r>
        <w:rPr>
          <w:rStyle w:val="StringTok"/>
          <w:rFonts w:ascii="Courier New" w:hAnsi="Courier New"/>
          <w:sz w:val="20"/>
        </w:rPr>
        <w:t>"stitched"</w:t>
      </w:r>
      <w:r>
        <w:rPr>
          <w:rStyle w:val="NormalTok"/>
          <w:rFonts w:ascii="Courier New" w:hAnsi="Courier New"/>
          <w:sz w:val="20"/>
        </w:rPr>
        <w:t xml:space="preserve">: </w:t>
      </w:r>
      <w:r>
        <w:rPr>
          <w:rStyle w:val="FloatTok"/>
          <w:rFonts w:ascii="Courier New" w:hAnsi="Courier New"/>
          <w:sz w:val="20"/>
        </w:rPr>
        <w:t>0.20</w:t>
      </w:r>
      <w:r>
        <w:rPr>
          <w:rStyle w:val="NormalTok"/>
          <w:rFonts w:ascii="Courier New" w:hAnsi="Courier New"/>
          <w:sz w:val="20"/>
        </w:rPr>
        <w:t xml:space="preserve">},  </w:t>
      </w:r>
      <w:r>
        <w:rPr>
          <w:rStyle w:val="CommentTok"/>
          <w:rFonts w:ascii="Courier New" w:hAnsi="Courier New"/>
          <w:sz w:val="20"/>
        </w:rPr>
        <w:t># mid training</w:t>
      </w:r>
      <w:r>
        <w:rPr>
          <w:rFonts w:ascii="Courier New" w:hAnsi="Courier New"/>
          <w:sz w:val="20"/>
        </w:rPr>
        <w:br/>
      </w:r>
      <w:r>
        <w:rPr>
          <w:rStyle w:val="NormalTok"/>
          <w:rFonts w:ascii="Courier New" w:hAnsi="Courier New"/>
          <w:sz w:val="20"/>
        </w:rPr>
        <w:t xml:space="preserve">    </w:t>
      </w:r>
      <w:r>
        <w:rPr>
          <w:rStyle w:val="DecValTok"/>
          <w:rFonts w:ascii="Courier New" w:hAnsi="Courier New"/>
          <w:sz w:val="20"/>
        </w:rPr>
        <w:t>2</w:t>
      </w:r>
      <w:r>
        <w:rPr>
          <w:rStyle w:val="NormalTok"/>
          <w:rFonts w:ascii="Courier New" w:hAnsi="Courier New"/>
          <w:sz w:val="20"/>
        </w:rPr>
        <w:t>: {</w:t>
      </w:r>
      <w:r>
        <w:rPr>
          <w:rStyle w:val="StringTok"/>
          <w:rFonts w:ascii="Courier New" w:hAnsi="Courier New"/>
          <w:sz w:val="20"/>
        </w:rPr>
        <w:t>"low"</w:t>
      </w:r>
      <w:r>
        <w:rPr>
          <w:rStyle w:val="NormalTok"/>
          <w:rFonts w:ascii="Courier New" w:hAnsi="Courier New"/>
          <w:sz w:val="20"/>
        </w:rPr>
        <w:t xml:space="preserve">: </w:t>
      </w:r>
      <w:r>
        <w:rPr>
          <w:rStyle w:val="FloatTok"/>
          <w:rFonts w:ascii="Courier New" w:hAnsi="Courier New"/>
          <w:sz w:val="20"/>
        </w:rPr>
        <w:t>0.275</w:t>
      </w:r>
      <w:r>
        <w:rPr>
          <w:rStyle w:val="NormalTok"/>
          <w:rFonts w:ascii="Courier New" w:hAnsi="Courier New"/>
          <w:sz w:val="20"/>
        </w:rPr>
        <w:t xml:space="preserve">, </w:t>
      </w:r>
      <w:r>
        <w:rPr>
          <w:rStyle w:val="StringTok"/>
          <w:rFonts w:ascii="Courier New" w:hAnsi="Courier New"/>
          <w:sz w:val="20"/>
        </w:rPr>
        <w:t>"mid"</w:t>
      </w:r>
      <w:r>
        <w:rPr>
          <w:rStyle w:val="NormalTok"/>
          <w:rFonts w:ascii="Courier New" w:hAnsi="Courier New"/>
          <w:sz w:val="20"/>
        </w:rPr>
        <w:t xml:space="preserve">: </w:t>
      </w:r>
      <w:r>
        <w:rPr>
          <w:rStyle w:val="FloatTok"/>
          <w:rFonts w:ascii="Courier New" w:hAnsi="Courier New"/>
          <w:sz w:val="20"/>
        </w:rPr>
        <w:t>0.275</w:t>
      </w:r>
      <w:r>
        <w:rPr>
          <w:rStyle w:val="NormalTok"/>
          <w:rFonts w:ascii="Courier New" w:hAnsi="Courier New"/>
          <w:sz w:val="20"/>
        </w:rPr>
        <w:t xml:space="preserve">, </w:t>
      </w:r>
      <w:r>
        <w:rPr>
          <w:rStyle w:val="StringTok"/>
          <w:rFonts w:ascii="Courier New" w:hAnsi="Courier New"/>
          <w:sz w:val="20"/>
        </w:rPr>
        <w:t>"stitched"</w:t>
      </w:r>
      <w:r>
        <w:rPr>
          <w:rStyle w:val="NormalTok"/>
          <w:rFonts w:ascii="Courier New" w:hAnsi="Courier New"/>
          <w:sz w:val="20"/>
        </w:rPr>
        <w:t xml:space="preserve">: </w:t>
      </w:r>
      <w:r>
        <w:rPr>
          <w:rStyle w:val="FloatTok"/>
          <w:rFonts w:ascii="Courier New" w:hAnsi="Courier New"/>
          <w:sz w:val="20"/>
        </w:rPr>
        <w:t>0.45</w:t>
      </w:r>
      <w:r>
        <w:rPr>
          <w:rStyle w:val="NormalTok"/>
          <w:rFonts w:ascii="Courier New" w:hAnsi="Courier New"/>
          <w:sz w:val="20"/>
        </w:rPr>
        <w:t xml:space="preserve">}, </w:t>
      </w:r>
      <w:r>
        <w:rPr>
          <w:rStyle w:val="CommentTok"/>
          <w:rFonts w:ascii="Courier New" w:hAnsi="Courier New"/>
          <w:sz w:val="20"/>
        </w:rPr>
        <w:t># late training</w:t>
      </w:r>
      <w:r>
        <w:rPr>
          <w:rFonts w:ascii="Courier New" w:hAnsi="Courier New"/>
          <w:sz w:val="20"/>
        </w:rPr>
        <w:br/>
      </w:r>
      <w:r>
        <w:rPr>
          <w:rStyle w:val="NormalTok"/>
          <w:rFonts w:ascii="Courier New" w:hAnsi="Courier New"/>
          <w:sz w:val="20"/>
        </w:rPr>
        <w:t>}</w:t>
      </w:r>
    </w:p>
    <w:p w14:paraId="470BEB85" w14:textId="77777777" w:rsidR="004E175F" w:rsidRDefault="00980147">
      <w:pPr>
        <w:pStyle w:val="Heading3"/>
        <w:spacing w:before="200" w:after="120"/>
      </w:pPr>
      <w:bookmarkStart w:id="30" w:name="a.5-callback-stack"/>
      <w:bookmarkEnd w:id="29"/>
      <w:r>
        <w:t>A.5 Callback Stack</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788"/>
        <w:gridCol w:w="4788"/>
      </w:tblGrid>
      <w:tr w:rsidR="004E175F" w14:paraId="284C82EF" w14:textId="77777777" w:rsidTr="004E175F">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FFFFFF"/>
          </w:tcPr>
          <w:p w14:paraId="2F573937" w14:textId="77777777" w:rsidR="004E175F" w:rsidRDefault="00980147">
            <w:pPr>
              <w:pStyle w:val="Compact"/>
              <w:spacing w:before="40" w:after="40"/>
            </w:pPr>
            <w:r>
              <w:t>Callback</w:t>
            </w:r>
          </w:p>
        </w:tc>
        <w:tc>
          <w:tcPr>
            <w:tcW w:w="3960" w:type="dxa"/>
            <w:shd w:val="clear" w:color="auto" w:fill="FFFFFF"/>
          </w:tcPr>
          <w:p w14:paraId="403ABC09" w14:textId="77777777" w:rsidR="004E175F" w:rsidRDefault="00980147">
            <w:pPr>
              <w:pStyle w:val="Compact"/>
              <w:spacing w:before="40" w:after="40"/>
            </w:pPr>
            <w:r>
              <w:t>Purpose</w:t>
            </w:r>
          </w:p>
        </w:tc>
      </w:tr>
      <w:tr w:rsidR="004E175F" w14:paraId="1F41917E" w14:textId="77777777" w:rsidTr="004E175F">
        <w:tc>
          <w:tcPr>
            <w:tcW w:w="3960" w:type="dxa"/>
            <w:shd w:val="clear" w:color="auto" w:fill="FFFFFF"/>
          </w:tcPr>
          <w:p w14:paraId="1A47C040" w14:textId="77777777" w:rsidR="004E175F" w:rsidRDefault="00980147">
            <w:pPr>
              <w:pStyle w:val="Compact"/>
              <w:spacing w:before="40" w:after="40"/>
            </w:pPr>
            <w:r>
              <w:t>CheckpointCallback</w:t>
            </w:r>
          </w:p>
        </w:tc>
        <w:tc>
          <w:tcPr>
            <w:tcW w:w="3960" w:type="dxa"/>
            <w:shd w:val="clear" w:color="auto" w:fill="FFFFFF"/>
          </w:tcPr>
          <w:p w14:paraId="4DA71E48" w14:textId="77777777" w:rsidR="004E175F" w:rsidRDefault="00980147">
            <w:pPr>
              <w:pStyle w:val="Compact"/>
              <w:spacing w:before="40" w:after="40"/>
            </w:pPr>
            <w:r>
              <w:t>Saves model every 10,000 global steps</w:t>
            </w:r>
          </w:p>
        </w:tc>
      </w:tr>
      <w:tr w:rsidR="004E175F" w14:paraId="214079DC" w14:textId="77777777" w:rsidTr="004E175F">
        <w:tc>
          <w:tcPr>
            <w:tcW w:w="3960" w:type="dxa"/>
            <w:shd w:val="clear" w:color="auto" w:fill="FFFFFF"/>
          </w:tcPr>
          <w:p w14:paraId="31774061" w14:textId="77777777" w:rsidR="004E175F" w:rsidRDefault="00980147">
            <w:pPr>
              <w:pStyle w:val="Compact"/>
              <w:spacing w:before="40" w:after="40"/>
            </w:pPr>
            <w:r>
              <w:t>EpisodeMetricsCallback</w:t>
            </w:r>
          </w:p>
        </w:tc>
        <w:tc>
          <w:tcPr>
            <w:tcW w:w="3960" w:type="dxa"/>
            <w:shd w:val="clear" w:color="auto" w:fill="FFFFFF"/>
          </w:tcPr>
          <w:p w14:paraId="46ED8628" w14:textId="77777777" w:rsidR="004E175F" w:rsidRDefault="00980147">
            <w:pPr>
              <w:pStyle w:val="Compact"/>
              <w:spacing w:before="40" w:after="40"/>
            </w:pPr>
            <w:r>
              <w:t>Records growth factor, crash rate, reward std per episode</w:t>
            </w:r>
          </w:p>
        </w:tc>
      </w:tr>
      <w:tr w:rsidR="004E175F" w14:paraId="72EEC197" w14:textId="77777777" w:rsidTr="004E175F">
        <w:tc>
          <w:tcPr>
            <w:tcW w:w="3960" w:type="dxa"/>
            <w:shd w:val="clear" w:color="auto" w:fill="FFFFFF"/>
          </w:tcPr>
          <w:p w14:paraId="418FB1C8" w14:textId="77777777" w:rsidR="004E175F" w:rsidRDefault="00980147">
            <w:pPr>
              <w:pStyle w:val="Compact"/>
              <w:spacing w:before="40" w:after="40"/>
            </w:pPr>
            <w:r>
              <w:t>PopulationStitchCallback</w:t>
            </w:r>
          </w:p>
        </w:tc>
        <w:tc>
          <w:tcPr>
            <w:tcW w:w="3960" w:type="dxa"/>
            <w:shd w:val="clear" w:color="auto" w:fill="FFFFFF"/>
          </w:tcPr>
          <w:p w14:paraId="40A41CB9" w14:textId="77777777" w:rsidR="004E175F" w:rsidRDefault="00980147">
            <w:pPr>
              <w:pStyle w:val="Compact"/>
              <w:spacing w:before="40" w:after="40"/>
            </w:pPr>
            <w:r>
              <w:t>Saves warm-start states when episode-end population &gt; 11,000</w:t>
            </w:r>
          </w:p>
        </w:tc>
      </w:tr>
      <w:tr w:rsidR="004E175F" w14:paraId="111EFDBB" w14:textId="77777777" w:rsidTr="004E175F">
        <w:tc>
          <w:tcPr>
            <w:tcW w:w="3960" w:type="dxa"/>
            <w:shd w:val="clear" w:color="auto" w:fill="FFFFFF"/>
          </w:tcPr>
          <w:p w14:paraId="4C85BCA2" w14:textId="77777777" w:rsidR="004E175F" w:rsidRDefault="00980147">
            <w:pPr>
              <w:pStyle w:val="Compact"/>
              <w:spacing w:before="40" w:after="40"/>
            </w:pPr>
            <w:r>
              <w:t>TQDMActionCallback</w:t>
            </w:r>
          </w:p>
        </w:tc>
        <w:tc>
          <w:tcPr>
            <w:tcW w:w="3960" w:type="dxa"/>
            <w:shd w:val="clear" w:color="auto" w:fill="FFFFFF"/>
          </w:tcPr>
          <w:p w14:paraId="41A27994" w14:textId="77777777" w:rsidR="004E175F" w:rsidRDefault="00980147">
            <w:pPr>
              <w:pStyle w:val="Compact"/>
              <w:spacing w:before="40" w:after="40"/>
            </w:pPr>
            <w:r>
              <w:t>Live display of actuator values and rolling mean OD</w:t>
            </w:r>
          </w:p>
        </w:tc>
      </w:tr>
      <w:tr w:rsidR="004E175F" w14:paraId="0A5AF5AC" w14:textId="77777777" w:rsidTr="004E175F">
        <w:tc>
          <w:tcPr>
            <w:tcW w:w="3960" w:type="dxa"/>
            <w:shd w:val="clear" w:color="auto" w:fill="FFFFFF"/>
          </w:tcPr>
          <w:p w14:paraId="6CF8B60A" w14:textId="77777777" w:rsidR="004E175F" w:rsidRDefault="00980147">
            <w:pPr>
              <w:pStyle w:val="Compact"/>
              <w:spacing w:before="40" w:after="40"/>
            </w:pPr>
            <w:r>
              <w:lastRenderedPageBreak/>
              <w:t>EntropyLoggingCallback</w:t>
            </w:r>
          </w:p>
        </w:tc>
        <w:tc>
          <w:tcPr>
            <w:tcW w:w="3960" w:type="dxa"/>
            <w:shd w:val="clear" w:color="auto" w:fill="FFFFFF"/>
          </w:tcPr>
          <w:p w14:paraId="1C6C85EF" w14:textId="77777777" w:rsidR="004E175F" w:rsidRDefault="00980147">
            <w:pPr>
              <w:pStyle w:val="Compact"/>
              <w:spacing w:before="40" w:after="40"/>
            </w:pPr>
            <w:r>
              <w:t>Writes entropy coefficient to TensorBoard each rollout end</w:t>
            </w:r>
          </w:p>
        </w:tc>
      </w:tr>
      <w:bookmarkEnd w:id="1"/>
      <w:bookmarkEnd w:id="25"/>
      <w:bookmarkEnd w:id="30"/>
    </w:tbl>
    <w:p w14:paraId="5E8F84C6" w14:textId="20EA4F72" w:rsidR="004E38C0" w:rsidRDefault="004E38C0"/>
    <w:p w14:paraId="57F68C39" w14:textId="286E5DB2" w:rsidR="006E0B92" w:rsidRDefault="006E0B92"/>
    <w:p w14:paraId="2D0D3A3A" w14:textId="6F7F7E43" w:rsidR="006E0B92" w:rsidRDefault="006E0B92"/>
    <w:p w14:paraId="091BBD37" w14:textId="0836979D" w:rsidR="006E0B92" w:rsidRDefault="006E0B92"/>
    <w:p w14:paraId="31631117" w14:textId="40937BE4" w:rsidR="006E0B92" w:rsidRDefault="006E0B92"/>
    <w:p w14:paraId="7504C02D" w14:textId="66FE405A" w:rsidR="006E0B92" w:rsidRDefault="006E0B92"/>
    <w:p w14:paraId="42F7BCE6" w14:textId="3516953A" w:rsidR="00333F35" w:rsidRDefault="00333F35"/>
    <w:p w14:paraId="3E67AB76" w14:textId="2A299C18" w:rsidR="00333F35" w:rsidRDefault="00333F35"/>
    <w:p w14:paraId="19561079" w14:textId="15C2BDF0" w:rsidR="00333F35" w:rsidRDefault="00333F35"/>
    <w:p w14:paraId="6AFD5AB4" w14:textId="148DA647" w:rsidR="00333F35" w:rsidRDefault="00333F35"/>
    <w:p w14:paraId="1930A113" w14:textId="79A020FA" w:rsidR="00333F35" w:rsidRDefault="00333F35"/>
    <w:p w14:paraId="0F1E172D" w14:textId="106BD2AC" w:rsidR="00333F35" w:rsidRDefault="00333F35"/>
    <w:p w14:paraId="137DC23D" w14:textId="5A916903" w:rsidR="00333F35" w:rsidRDefault="00333F35"/>
    <w:p w14:paraId="1776838A" w14:textId="38A10ABE" w:rsidR="00333F35" w:rsidRDefault="00333F35"/>
    <w:p w14:paraId="1525EB0D" w14:textId="6AB704E5" w:rsidR="00333F35" w:rsidRDefault="00333F35"/>
    <w:p w14:paraId="0A43C7B8" w14:textId="6551A15A" w:rsidR="00333F35" w:rsidRDefault="00333F35"/>
    <w:p w14:paraId="07A7ECCA" w14:textId="5033B4DC" w:rsidR="00333F35" w:rsidRDefault="00333F35"/>
    <w:p w14:paraId="6AAE2D97" w14:textId="3717F99C" w:rsidR="00333F35" w:rsidRDefault="00333F35"/>
    <w:p w14:paraId="2DCFA3E6" w14:textId="11CF7A4F" w:rsidR="00333F35" w:rsidRDefault="00333F35"/>
    <w:p w14:paraId="5F93F4AD" w14:textId="4A1E71BB" w:rsidR="00333F35" w:rsidRDefault="00333F35"/>
    <w:p w14:paraId="0CFDE775" w14:textId="03A522CA" w:rsidR="00333F35" w:rsidRDefault="00333F35"/>
    <w:p w14:paraId="71344418" w14:textId="7D254D11" w:rsidR="00333F35" w:rsidRDefault="00333F35"/>
    <w:p w14:paraId="1B0A8B3A" w14:textId="77777777" w:rsidR="00333F35" w:rsidRDefault="00333F35"/>
    <w:p w14:paraId="6239B379" w14:textId="6745FDA3" w:rsidR="006E0B92" w:rsidRDefault="006E0B92" w:rsidP="00F15334">
      <w:pPr>
        <w:pStyle w:val="Heading2"/>
        <w:spacing w:before="280" w:after="120"/>
        <w:rPr>
          <w:rFonts w:cs="Times"/>
        </w:rPr>
      </w:pPr>
      <w:r>
        <w:rPr>
          <w:rFonts w:ascii="Arial" w:hAnsi="Arial"/>
        </w:rPr>
        <w:lastRenderedPageBreak/>
        <w:t xml:space="preserve">Appendix B — </w:t>
      </w:r>
      <w:r>
        <w:rPr>
          <w:rFonts w:cs="Times"/>
        </w:rPr>
        <w:t xml:space="preserve">G52GRP Peer Assessment Form                               </w:t>
      </w:r>
    </w:p>
    <w:p w14:paraId="032038AD" w14:textId="77777777" w:rsidR="00F15334" w:rsidRPr="00F15334" w:rsidRDefault="00F15334" w:rsidP="00F15334">
      <w:pPr>
        <w:pStyle w:val="BodyText"/>
      </w:pPr>
    </w:p>
    <w:p w14:paraId="55340DF1" w14:textId="61E9D267" w:rsidR="006E0B92" w:rsidRPr="00D91CFE" w:rsidRDefault="006E0B92" w:rsidP="006E0B92">
      <w:pPr>
        <w:rPr>
          <w:rFonts w:ascii="Times New Roman" w:hAnsi="Times New Roman" w:cs="Times New Roman"/>
          <w:b/>
          <w:sz w:val="28"/>
          <w:szCs w:val="20"/>
        </w:rPr>
      </w:pPr>
      <w:r w:rsidRPr="00D91CFE">
        <w:rPr>
          <w:rFonts w:ascii="Times New Roman" w:hAnsi="Times New Roman" w:cs="Times New Roman"/>
          <w:sz w:val="28"/>
          <w:szCs w:val="20"/>
        </w:rPr>
        <w:t>Name of assessed group member: ______Shoeb Mirza bin Mohammed Faisal______</w:t>
      </w:r>
      <w:r w:rsidRPr="00D91CFE">
        <w:rPr>
          <w:rFonts w:ascii="Times New Roman" w:hAnsi="Times New Roman" w:cs="Times New Roman"/>
          <w:b/>
          <w:sz w:val="28"/>
          <w:szCs w:val="20"/>
        </w:rPr>
        <w:t>_____________________</w:t>
      </w:r>
    </w:p>
    <w:p w14:paraId="4907C512" w14:textId="77777777" w:rsidR="006E0B92" w:rsidRDefault="006E0B92" w:rsidP="006E0B92">
      <w:pPr>
        <w:rPr>
          <w:rFonts w:cs="Times"/>
          <w:sz w:val="16"/>
          <w:szCs w:val="20"/>
        </w:rPr>
      </w:pPr>
    </w:p>
    <w:tbl>
      <w:tblPr>
        <w:tblW w:w="0" w:type="auto"/>
        <w:tblInd w:w="122" w:type="dxa"/>
        <w:tblLayout w:type="fixed"/>
        <w:tblLook w:val="0000" w:firstRow="0" w:lastRow="0" w:firstColumn="0" w:lastColumn="0" w:noHBand="0" w:noVBand="0"/>
      </w:tblPr>
      <w:tblGrid>
        <w:gridCol w:w="3599"/>
        <w:gridCol w:w="1079"/>
        <w:gridCol w:w="1079"/>
        <w:gridCol w:w="1079"/>
        <w:gridCol w:w="1083"/>
        <w:gridCol w:w="1109"/>
      </w:tblGrid>
      <w:tr w:rsidR="006E0B92" w14:paraId="59E6F076" w14:textId="77777777" w:rsidTr="0089416B">
        <w:tc>
          <w:tcPr>
            <w:tcW w:w="3599" w:type="dxa"/>
            <w:tcBorders>
              <w:bottom w:val="single" w:sz="4" w:space="0" w:color="000000"/>
            </w:tcBorders>
          </w:tcPr>
          <w:p w14:paraId="4A201A4E" w14:textId="77777777" w:rsidR="006E0B92" w:rsidRDefault="006E0B92" w:rsidP="0089416B">
            <w:pPr>
              <w:snapToGrid w:val="0"/>
              <w:rPr>
                <w:rFonts w:cs="Times"/>
                <w:szCs w:val="20"/>
              </w:rPr>
            </w:pPr>
          </w:p>
        </w:tc>
        <w:tc>
          <w:tcPr>
            <w:tcW w:w="1079" w:type="dxa"/>
            <w:tcBorders>
              <w:top w:val="single" w:sz="4" w:space="0" w:color="000000"/>
              <w:left w:val="single" w:sz="4" w:space="0" w:color="000000"/>
              <w:bottom w:val="single" w:sz="4" w:space="0" w:color="000000"/>
            </w:tcBorders>
          </w:tcPr>
          <w:p w14:paraId="4C9E0936" w14:textId="77777777" w:rsidR="006E0B92" w:rsidRDefault="006E0B92" w:rsidP="0089416B">
            <w:pPr>
              <w:pStyle w:val="TableContents"/>
              <w:snapToGrid w:val="0"/>
              <w:jc w:val="center"/>
              <w:rPr>
                <w:rFonts w:cs="Times"/>
              </w:rPr>
            </w:pPr>
            <w:r>
              <w:rPr>
                <w:rFonts w:cs="Times"/>
              </w:rPr>
              <w:t>None</w:t>
            </w:r>
          </w:p>
        </w:tc>
        <w:tc>
          <w:tcPr>
            <w:tcW w:w="1079" w:type="dxa"/>
            <w:tcBorders>
              <w:top w:val="single" w:sz="4" w:space="0" w:color="000000"/>
              <w:left w:val="single" w:sz="4" w:space="0" w:color="000000"/>
              <w:bottom w:val="single" w:sz="4" w:space="0" w:color="000000"/>
            </w:tcBorders>
          </w:tcPr>
          <w:p w14:paraId="65D44584" w14:textId="77777777" w:rsidR="006E0B92" w:rsidRDefault="006E0B92" w:rsidP="0089416B">
            <w:pPr>
              <w:pStyle w:val="TableContents"/>
              <w:snapToGrid w:val="0"/>
              <w:jc w:val="center"/>
              <w:rPr>
                <w:rFonts w:cs="Times"/>
              </w:rPr>
            </w:pPr>
            <w:r>
              <w:rPr>
                <w:rFonts w:cs="Times"/>
              </w:rPr>
              <w:t>Lacking</w:t>
            </w:r>
          </w:p>
        </w:tc>
        <w:tc>
          <w:tcPr>
            <w:tcW w:w="1079" w:type="dxa"/>
            <w:tcBorders>
              <w:top w:val="single" w:sz="4" w:space="0" w:color="000000"/>
              <w:left w:val="single" w:sz="4" w:space="0" w:color="000000"/>
              <w:bottom w:val="single" w:sz="4" w:space="0" w:color="000000"/>
            </w:tcBorders>
          </w:tcPr>
          <w:p w14:paraId="1B7BBE2F" w14:textId="77777777" w:rsidR="006E0B92" w:rsidRDefault="006E0B92" w:rsidP="0089416B">
            <w:pPr>
              <w:pStyle w:val="TableContents"/>
              <w:snapToGrid w:val="0"/>
              <w:jc w:val="center"/>
              <w:rPr>
                <w:rFonts w:cs="Times"/>
              </w:rPr>
            </w:pPr>
            <w:r>
              <w:rPr>
                <w:rFonts w:cs="Times"/>
              </w:rPr>
              <w:t xml:space="preserve">Adequate </w:t>
            </w:r>
          </w:p>
        </w:tc>
        <w:tc>
          <w:tcPr>
            <w:tcW w:w="1083" w:type="dxa"/>
            <w:tcBorders>
              <w:top w:val="single" w:sz="4" w:space="0" w:color="000000"/>
              <w:left w:val="single" w:sz="4" w:space="0" w:color="000000"/>
              <w:bottom w:val="single" w:sz="4" w:space="0" w:color="000000"/>
            </w:tcBorders>
          </w:tcPr>
          <w:p w14:paraId="753BD3C2" w14:textId="77777777" w:rsidR="006E0B92" w:rsidRDefault="006E0B92" w:rsidP="0089416B">
            <w:pPr>
              <w:pStyle w:val="TableContents"/>
              <w:snapToGrid w:val="0"/>
              <w:jc w:val="center"/>
              <w:rPr>
                <w:rFonts w:cs="Times"/>
              </w:rPr>
            </w:pPr>
            <w:r>
              <w:rPr>
                <w:rFonts w:cs="Times"/>
              </w:rPr>
              <w:t>Good</w:t>
            </w:r>
          </w:p>
        </w:tc>
        <w:tc>
          <w:tcPr>
            <w:tcW w:w="1109" w:type="dxa"/>
            <w:tcBorders>
              <w:top w:val="single" w:sz="4" w:space="0" w:color="000000"/>
              <w:left w:val="single" w:sz="4" w:space="0" w:color="000000"/>
              <w:bottom w:val="single" w:sz="4" w:space="0" w:color="000000"/>
              <w:right w:val="single" w:sz="4" w:space="0" w:color="000000"/>
            </w:tcBorders>
          </w:tcPr>
          <w:p w14:paraId="1337ACA5" w14:textId="77777777" w:rsidR="006E0B92" w:rsidRDefault="006E0B92" w:rsidP="0089416B">
            <w:pPr>
              <w:pStyle w:val="TableContents"/>
              <w:snapToGrid w:val="0"/>
              <w:jc w:val="center"/>
              <w:rPr>
                <w:rFonts w:cs="Times"/>
              </w:rPr>
            </w:pPr>
            <w:r>
              <w:rPr>
                <w:rFonts w:cs="Times"/>
              </w:rPr>
              <w:t xml:space="preserve">Excellent </w:t>
            </w:r>
          </w:p>
        </w:tc>
      </w:tr>
      <w:tr w:rsidR="006E0B92" w14:paraId="642AD6F4" w14:textId="77777777" w:rsidTr="0089416B">
        <w:tc>
          <w:tcPr>
            <w:tcW w:w="3599" w:type="dxa"/>
            <w:tcBorders>
              <w:left w:val="single" w:sz="4" w:space="0" w:color="000000"/>
              <w:bottom w:val="single" w:sz="4" w:space="0" w:color="000000"/>
            </w:tcBorders>
          </w:tcPr>
          <w:p w14:paraId="0BA3B364" w14:textId="77777777" w:rsidR="006E0B92" w:rsidRDefault="006E0B92" w:rsidP="0089416B">
            <w:pPr>
              <w:pStyle w:val="TableContents"/>
              <w:snapToGrid w:val="0"/>
              <w:rPr>
                <w:rFonts w:cs="Times"/>
              </w:rPr>
            </w:pPr>
            <w:r>
              <w:rPr>
                <w:rFonts w:cs="Times"/>
              </w:rPr>
              <w:t>Research &amp; information gathering</w:t>
            </w:r>
          </w:p>
        </w:tc>
        <w:tc>
          <w:tcPr>
            <w:tcW w:w="1079" w:type="dxa"/>
            <w:tcBorders>
              <w:left w:val="single" w:sz="4" w:space="0" w:color="000000"/>
              <w:bottom w:val="single" w:sz="4" w:space="0" w:color="000000"/>
            </w:tcBorders>
          </w:tcPr>
          <w:p w14:paraId="2225B29C"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1B41D5C1"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47B200BD"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12D33246"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4B3C5237" w14:textId="77777777" w:rsidR="006E0B92" w:rsidRDefault="006E0B92" w:rsidP="0089416B">
            <w:pPr>
              <w:pStyle w:val="TableContents"/>
              <w:snapToGrid w:val="0"/>
              <w:jc w:val="center"/>
              <w:rPr>
                <w:rFonts w:cs="Times"/>
              </w:rPr>
            </w:pPr>
            <w:r>
              <w:rPr>
                <w:rFonts w:cs="Times"/>
              </w:rPr>
              <w:t>X</w:t>
            </w:r>
          </w:p>
        </w:tc>
      </w:tr>
      <w:tr w:rsidR="006E0B92" w14:paraId="54438FC8" w14:textId="77777777" w:rsidTr="0089416B">
        <w:tc>
          <w:tcPr>
            <w:tcW w:w="3599" w:type="dxa"/>
            <w:tcBorders>
              <w:left w:val="single" w:sz="4" w:space="0" w:color="000000"/>
              <w:bottom w:val="single" w:sz="4" w:space="0" w:color="000000"/>
            </w:tcBorders>
          </w:tcPr>
          <w:p w14:paraId="5A8539B6" w14:textId="77777777" w:rsidR="006E0B92" w:rsidRDefault="006E0B92" w:rsidP="0089416B">
            <w:pPr>
              <w:pStyle w:val="TableContents"/>
              <w:snapToGrid w:val="0"/>
              <w:rPr>
                <w:rFonts w:cs="Times"/>
              </w:rPr>
            </w:pPr>
            <w:r>
              <w:rPr>
                <w:rFonts w:cs="Times"/>
              </w:rPr>
              <w:t>Creative input</w:t>
            </w:r>
          </w:p>
        </w:tc>
        <w:tc>
          <w:tcPr>
            <w:tcW w:w="1079" w:type="dxa"/>
            <w:tcBorders>
              <w:left w:val="single" w:sz="4" w:space="0" w:color="000000"/>
              <w:bottom w:val="single" w:sz="4" w:space="0" w:color="000000"/>
            </w:tcBorders>
          </w:tcPr>
          <w:p w14:paraId="4403EA9C"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654C474C"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3A582CA4"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63B556FC"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3ED6DF5C" w14:textId="77777777" w:rsidR="006E0B92" w:rsidRDefault="006E0B92" w:rsidP="0089416B">
            <w:pPr>
              <w:pStyle w:val="TableContents"/>
              <w:snapToGrid w:val="0"/>
              <w:jc w:val="center"/>
              <w:rPr>
                <w:rFonts w:cs="Times"/>
              </w:rPr>
            </w:pPr>
            <w:r>
              <w:rPr>
                <w:rFonts w:cs="Times"/>
              </w:rPr>
              <w:t>X</w:t>
            </w:r>
          </w:p>
        </w:tc>
      </w:tr>
      <w:tr w:rsidR="006E0B92" w14:paraId="09ECD8F9" w14:textId="77777777" w:rsidTr="0089416B">
        <w:tc>
          <w:tcPr>
            <w:tcW w:w="3599" w:type="dxa"/>
            <w:tcBorders>
              <w:left w:val="single" w:sz="4" w:space="0" w:color="000000"/>
              <w:bottom w:val="single" w:sz="4" w:space="0" w:color="000000"/>
            </w:tcBorders>
          </w:tcPr>
          <w:p w14:paraId="3EEFD0CF" w14:textId="77777777" w:rsidR="006E0B92" w:rsidRDefault="006E0B92" w:rsidP="0089416B">
            <w:pPr>
              <w:pStyle w:val="TableContents"/>
              <w:snapToGrid w:val="0"/>
              <w:rPr>
                <w:rFonts w:cs="Times"/>
              </w:rPr>
            </w:pPr>
            <w:r>
              <w:rPr>
                <w:rFonts w:cs="Times"/>
              </w:rPr>
              <w:t>Co-operation within group</w:t>
            </w:r>
          </w:p>
        </w:tc>
        <w:tc>
          <w:tcPr>
            <w:tcW w:w="1079" w:type="dxa"/>
            <w:tcBorders>
              <w:left w:val="single" w:sz="4" w:space="0" w:color="000000"/>
              <w:bottom w:val="single" w:sz="4" w:space="0" w:color="000000"/>
            </w:tcBorders>
          </w:tcPr>
          <w:p w14:paraId="112A7749"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252ED615"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10D79DB4"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3AC9AD1A"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66028673" w14:textId="77777777" w:rsidR="006E0B92" w:rsidRDefault="006E0B92" w:rsidP="0089416B">
            <w:pPr>
              <w:pStyle w:val="TableContents"/>
              <w:snapToGrid w:val="0"/>
              <w:jc w:val="center"/>
              <w:rPr>
                <w:rFonts w:cs="Times"/>
              </w:rPr>
            </w:pPr>
            <w:r>
              <w:rPr>
                <w:rFonts w:cs="Times"/>
              </w:rPr>
              <w:t>X</w:t>
            </w:r>
          </w:p>
        </w:tc>
      </w:tr>
      <w:tr w:rsidR="006E0B92" w14:paraId="68305E52" w14:textId="77777777" w:rsidTr="0089416B">
        <w:tc>
          <w:tcPr>
            <w:tcW w:w="3599" w:type="dxa"/>
            <w:tcBorders>
              <w:left w:val="single" w:sz="4" w:space="0" w:color="000000"/>
              <w:bottom w:val="single" w:sz="4" w:space="0" w:color="000000"/>
            </w:tcBorders>
          </w:tcPr>
          <w:p w14:paraId="5E4C9136" w14:textId="77777777" w:rsidR="006E0B92" w:rsidRDefault="006E0B92" w:rsidP="0089416B">
            <w:pPr>
              <w:pStyle w:val="TableContents"/>
              <w:snapToGrid w:val="0"/>
              <w:rPr>
                <w:rFonts w:cs="Times"/>
              </w:rPr>
            </w:pPr>
            <w:r>
              <w:rPr>
                <w:rFonts w:cs="Times"/>
              </w:rPr>
              <w:t>Communication within group</w:t>
            </w:r>
          </w:p>
        </w:tc>
        <w:tc>
          <w:tcPr>
            <w:tcW w:w="1079" w:type="dxa"/>
            <w:tcBorders>
              <w:left w:val="single" w:sz="4" w:space="0" w:color="000000"/>
              <w:bottom w:val="single" w:sz="4" w:space="0" w:color="000000"/>
            </w:tcBorders>
          </w:tcPr>
          <w:p w14:paraId="3A6BACC5"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4FCFC779"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712458DA"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1A71929E"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12126EC6" w14:textId="77777777" w:rsidR="006E0B92" w:rsidRDefault="006E0B92" w:rsidP="0089416B">
            <w:pPr>
              <w:pStyle w:val="TableContents"/>
              <w:snapToGrid w:val="0"/>
              <w:jc w:val="center"/>
              <w:rPr>
                <w:rFonts w:cs="Times"/>
              </w:rPr>
            </w:pPr>
            <w:r>
              <w:rPr>
                <w:rFonts w:cs="Times"/>
              </w:rPr>
              <w:t>X</w:t>
            </w:r>
          </w:p>
        </w:tc>
      </w:tr>
      <w:tr w:rsidR="006E0B92" w14:paraId="6D187CB7" w14:textId="77777777" w:rsidTr="0089416B">
        <w:tc>
          <w:tcPr>
            <w:tcW w:w="3599" w:type="dxa"/>
            <w:tcBorders>
              <w:left w:val="single" w:sz="4" w:space="0" w:color="000000"/>
              <w:bottom w:val="single" w:sz="4" w:space="0" w:color="000000"/>
            </w:tcBorders>
          </w:tcPr>
          <w:p w14:paraId="229F5911" w14:textId="77777777" w:rsidR="006E0B92" w:rsidRDefault="006E0B92" w:rsidP="0089416B">
            <w:pPr>
              <w:pStyle w:val="TableContents"/>
              <w:snapToGrid w:val="0"/>
              <w:rPr>
                <w:rFonts w:cs="Times"/>
              </w:rPr>
            </w:pPr>
            <w:r>
              <w:rPr>
                <w:rFonts w:cs="Times"/>
              </w:rPr>
              <w:t>Concrete contribution</w:t>
            </w:r>
            <w:r>
              <w:rPr>
                <w:rStyle w:val="FootnoteReference"/>
                <w:rFonts w:cs="Times"/>
              </w:rPr>
              <w:footnoteReference w:id="1"/>
            </w:r>
          </w:p>
        </w:tc>
        <w:tc>
          <w:tcPr>
            <w:tcW w:w="1079" w:type="dxa"/>
            <w:tcBorders>
              <w:left w:val="single" w:sz="4" w:space="0" w:color="000000"/>
              <w:bottom w:val="single" w:sz="4" w:space="0" w:color="000000"/>
            </w:tcBorders>
          </w:tcPr>
          <w:p w14:paraId="56289C85"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6F096EC2"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57EAFD83"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6D0C804D"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13A2F187" w14:textId="77777777" w:rsidR="006E0B92" w:rsidRDefault="006E0B92" w:rsidP="0089416B">
            <w:pPr>
              <w:pStyle w:val="TableContents"/>
              <w:snapToGrid w:val="0"/>
              <w:jc w:val="center"/>
              <w:rPr>
                <w:rFonts w:cs="Times"/>
              </w:rPr>
            </w:pPr>
            <w:r>
              <w:rPr>
                <w:rFonts w:cs="Times"/>
              </w:rPr>
              <w:t>X</w:t>
            </w:r>
          </w:p>
        </w:tc>
      </w:tr>
      <w:tr w:rsidR="006E0B92" w14:paraId="2C57AEE6" w14:textId="77777777" w:rsidTr="0089416B">
        <w:tc>
          <w:tcPr>
            <w:tcW w:w="3599" w:type="dxa"/>
            <w:tcBorders>
              <w:left w:val="single" w:sz="4" w:space="0" w:color="000000"/>
              <w:bottom w:val="single" w:sz="4" w:space="0" w:color="000000"/>
            </w:tcBorders>
          </w:tcPr>
          <w:p w14:paraId="5F756CEB" w14:textId="77777777" w:rsidR="006E0B92" w:rsidRDefault="006E0B92" w:rsidP="0089416B">
            <w:pPr>
              <w:pStyle w:val="TableContents"/>
              <w:snapToGrid w:val="0"/>
              <w:rPr>
                <w:rFonts w:cs="Times"/>
              </w:rPr>
            </w:pPr>
            <w:r>
              <w:rPr>
                <w:rFonts w:cs="Times"/>
              </w:rPr>
              <w:t>Attendance at meetings</w:t>
            </w:r>
          </w:p>
        </w:tc>
        <w:tc>
          <w:tcPr>
            <w:tcW w:w="1079" w:type="dxa"/>
            <w:tcBorders>
              <w:left w:val="single" w:sz="4" w:space="0" w:color="000000"/>
              <w:bottom w:val="single" w:sz="4" w:space="0" w:color="000000"/>
            </w:tcBorders>
          </w:tcPr>
          <w:p w14:paraId="36E057B3"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5791502F" w14:textId="77777777" w:rsidR="006E0B92" w:rsidRDefault="006E0B92" w:rsidP="0089416B">
            <w:pPr>
              <w:pStyle w:val="TableContents"/>
              <w:snapToGrid w:val="0"/>
              <w:jc w:val="center"/>
              <w:rPr>
                <w:rFonts w:cs="Times"/>
              </w:rPr>
            </w:pPr>
          </w:p>
        </w:tc>
        <w:tc>
          <w:tcPr>
            <w:tcW w:w="1079" w:type="dxa"/>
            <w:tcBorders>
              <w:left w:val="single" w:sz="4" w:space="0" w:color="000000"/>
              <w:bottom w:val="single" w:sz="4" w:space="0" w:color="000000"/>
            </w:tcBorders>
          </w:tcPr>
          <w:p w14:paraId="7CBDF2F6" w14:textId="77777777" w:rsidR="006E0B92" w:rsidRDefault="006E0B92" w:rsidP="0089416B">
            <w:pPr>
              <w:pStyle w:val="TableContents"/>
              <w:snapToGrid w:val="0"/>
              <w:jc w:val="center"/>
              <w:rPr>
                <w:rFonts w:cs="Times"/>
              </w:rPr>
            </w:pPr>
          </w:p>
        </w:tc>
        <w:tc>
          <w:tcPr>
            <w:tcW w:w="1083" w:type="dxa"/>
            <w:tcBorders>
              <w:left w:val="single" w:sz="4" w:space="0" w:color="000000"/>
              <w:bottom w:val="single" w:sz="4" w:space="0" w:color="000000"/>
            </w:tcBorders>
          </w:tcPr>
          <w:p w14:paraId="1E1ECA0B" w14:textId="77777777" w:rsidR="006E0B92" w:rsidRDefault="006E0B92" w:rsidP="0089416B">
            <w:pPr>
              <w:pStyle w:val="TableContents"/>
              <w:snapToGrid w:val="0"/>
              <w:jc w:val="center"/>
              <w:rPr>
                <w:rFonts w:cs="Times"/>
              </w:rPr>
            </w:pPr>
          </w:p>
        </w:tc>
        <w:tc>
          <w:tcPr>
            <w:tcW w:w="1109" w:type="dxa"/>
            <w:tcBorders>
              <w:left w:val="single" w:sz="4" w:space="0" w:color="000000"/>
              <w:bottom w:val="single" w:sz="4" w:space="0" w:color="000000"/>
              <w:right w:val="single" w:sz="4" w:space="0" w:color="000000"/>
            </w:tcBorders>
          </w:tcPr>
          <w:p w14:paraId="1E39D972" w14:textId="77777777" w:rsidR="006E0B92" w:rsidRDefault="006E0B92" w:rsidP="0089416B">
            <w:pPr>
              <w:pStyle w:val="TableContents"/>
              <w:snapToGrid w:val="0"/>
              <w:jc w:val="center"/>
              <w:rPr>
                <w:rFonts w:cs="Times"/>
              </w:rPr>
            </w:pPr>
            <w:r>
              <w:rPr>
                <w:rFonts w:cs="Times"/>
              </w:rPr>
              <w:t>X</w:t>
            </w:r>
          </w:p>
        </w:tc>
      </w:tr>
    </w:tbl>
    <w:p w14:paraId="3ADD8825" w14:textId="77777777" w:rsidR="006E0B92" w:rsidRDefault="006E0B92" w:rsidP="006E0B92"/>
    <w:p w14:paraId="5FBCBE12" w14:textId="77777777" w:rsidR="006E0B92" w:rsidRDefault="006E0B92" w:rsidP="006E0B92">
      <w:pPr>
        <w:rPr>
          <w:rFonts w:cs="Times"/>
          <w:sz w:val="28"/>
          <w:szCs w:val="28"/>
        </w:rPr>
      </w:pPr>
      <w:r>
        <w:rPr>
          <w:rFonts w:cs="Times"/>
          <w:sz w:val="28"/>
          <w:szCs w:val="28"/>
        </w:rPr>
        <w:t xml:space="preserve">Justification of assigned marks: </w:t>
      </w:r>
    </w:p>
    <w:p w14:paraId="66D48F14" w14:textId="3505D2E2" w:rsidR="006E0B92" w:rsidRPr="00F15334" w:rsidRDefault="006E0B92" w:rsidP="006E0B92">
      <w:pPr>
        <w:rPr>
          <w:rFonts w:cs="Times"/>
          <w:sz w:val="28"/>
          <w:szCs w:val="28"/>
        </w:rPr>
      </w:pPr>
      <w:r w:rsidRPr="00D91CFE">
        <w:rPr>
          <w:rFonts w:ascii="Times New Roman" w:hAnsi="Times New Roman" w:cs="Times New Roman"/>
          <w:sz w:val="28"/>
          <w:szCs w:val="28"/>
        </w:rPr>
        <w:t>Shoeb worked on the Prophet model for time</w:t>
      </w:r>
      <w:r w:rsidR="001861A5" w:rsidRPr="00D91CFE">
        <w:rPr>
          <w:rFonts w:ascii="Times New Roman" w:hAnsi="Times New Roman" w:cs="Times New Roman"/>
          <w:sz w:val="28"/>
          <w:szCs w:val="28"/>
        </w:rPr>
        <w:t>-</w:t>
      </w:r>
      <w:r w:rsidRPr="00D91CFE">
        <w:rPr>
          <w:rFonts w:ascii="Times New Roman" w:hAnsi="Times New Roman" w:cs="Times New Roman"/>
          <w:sz w:val="28"/>
          <w:szCs w:val="28"/>
        </w:rPr>
        <w:t>series forecasting and worked on the integration of the separate components of the project. He contributed to many early sections of the report, and was always communicative and present for meetings. He was clear and always adaptable to change.</w:t>
      </w:r>
      <w:r>
        <w:rPr>
          <w:rFonts w:cs="Times"/>
          <w:sz w:val="28"/>
          <w:szCs w:val="28"/>
        </w:rPr>
        <w:br/>
      </w:r>
      <w:r>
        <w:rPr>
          <w:rFonts w:cs="Times"/>
          <w:sz w:val="28"/>
          <w:szCs w:val="28"/>
        </w:rPr>
        <w:br/>
      </w:r>
      <w:r w:rsidRPr="00D91CFE">
        <w:rPr>
          <w:rFonts w:ascii="Times New Roman" w:hAnsi="Times New Roman" w:cs="Times New Roman"/>
          <w:sz w:val="28"/>
          <w:szCs w:val="20"/>
        </w:rPr>
        <w:t>Name of assessed group member: __Muhammad Umar__________</w:t>
      </w:r>
      <w:r w:rsidRPr="00D91CFE">
        <w:rPr>
          <w:rFonts w:ascii="Times New Roman" w:hAnsi="Times New Roman" w:cs="Times New Roman"/>
          <w:b/>
          <w:sz w:val="28"/>
          <w:szCs w:val="20"/>
        </w:rPr>
        <w:t>_____________________</w:t>
      </w:r>
    </w:p>
    <w:p w14:paraId="0381EA9B" w14:textId="77777777" w:rsidR="006E0B92" w:rsidRDefault="006E0B92" w:rsidP="006E0B92">
      <w:pPr>
        <w:rPr>
          <w:rFonts w:cs="Times"/>
          <w:sz w:val="16"/>
          <w:szCs w:val="20"/>
        </w:rPr>
      </w:pPr>
    </w:p>
    <w:tbl>
      <w:tblPr>
        <w:tblW w:w="0" w:type="auto"/>
        <w:tblInd w:w="122" w:type="dxa"/>
        <w:tblLayout w:type="fixed"/>
        <w:tblLook w:val="04A0" w:firstRow="1" w:lastRow="0" w:firstColumn="1" w:lastColumn="0" w:noHBand="0" w:noVBand="1"/>
      </w:tblPr>
      <w:tblGrid>
        <w:gridCol w:w="3599"/>
        <w:gridCol w:w="1079"/>
        <w:gridCol w:w="1079"/>
        <w:gridCol w:w="1079"/>
        <w:gridCol w:w="1083"/>
        <w:gridCol w:w="1109"/>
      </w:tblGrid>
      <w:tr w:rsidR="006E0B92" w14:paraId="67FE2C52" w14:textId="77777777" w:rsidTr="0089416B">
        <w:tc>
          <w:tcPr>
            <w:tcW w:w="3599" w:type="dxa"/>
            <w:tcBorders>
              <w:top w:val="nil"/>
              <w:left w:val="nil"/>
              <w:bottom w:val="single" w:sz="4" w:space="0" w:color="000000"/>
              <w:right w:val="nil"/>
            </w:tcBorders>
          </w:tcPr>
          <w:p w14:paraId="2A11E4D9" w14:textId="77777777" w:rsidR="006E0B92" w:rsidRDefault="006E0B92" w:rsidP="0089416B">
            <w:pPr>
              <w:snapToGrid w:val="0"/>
              <w:rPr>
                <w:rFonts w:cs="Times"/>
                <w:szCs w:val="20"/>
              </w:rPr>
            </w:pPr>
          </w:p>
        </w:tc>
        <w:tc>
          <w:tcPr>
            <w:tcW w:w="1079" w:type="dxa"/>
            <w:tcBorders>
              <w:top w:val="single" w:sz="4" w:space="0" w:color="000000"/>
              <w:left w:val="single" w:sz="4" w:space="0" w:color="000000"/>
              <w:bottom w:val="single" w:sz="4" w:space="0" w:color="000000"/>
              <w:right w:val="nil"/>
            </w:tcBorders>
            <w:hideMark/>
          </w:tcPr>
          <w:p w14:paraId="0B851694" w14:textId="77777777" w:rsidR="006E0B92" w:rsidRDefault="006E0B92" w:rsidP="0089416B">
            <w:pPr>
              <w:pStyle w:val="TableContents"/>
              <w:snapToGrid w:val="0"/>
              <w:jc w:val="center"/>
              <w:rPr>
                <w:rFonts w:cs="Times"/>
              </w:rPr>
            </w:pPr>
            <w:r>
              <w:rPr>
                <w:rFonts w:cs="Times"/>
              </w:rPr>
              <w:t>None</w:t>
            </w:r>
          </w:p>
        </w:tc>
        <w:tc>
          <w:tcPr>
            <w:tcW w:w="1079" w:type="dxa"/>
            <w:tcBorders>
              <w:top w:val="single" w:sz="4" w:space="0" w:color="000000"/>
              <w:left w:val="single" w:sz="4" w:space="0" w:color="000000"/>
              <w:bottom w:val="single" w:sz="4" w:space="0" w:color="000000"/>
              <w:right w:val="nil"/>
            </w:tcBorders>
            <w:hideMark/>
          </w:tcPr>
          <w:p w14:paraId="0BBFD2A8" w14:textId="77777777" w:rsidR="006E0B92" w:rsidRDefault="006E0B92" w:rsidP="0089416B">
            <w:pPr>
              <w:pStyle w:val="TableContents"/>
              <w:snapToGrid w:val="0"/>
              <w:jc w:val="center"/>
              <w:rPr>
                <w:rFonts w:cs="Times"/>
              </w:rPr>
            </w:pPr>
            <w:r>
              <w:rPr>
                <w:rFonts w:cs="Times"/>
              </w:rPr>
              <w:t>Lacking</w:t>
            </w:r>
          </w:p>
        </w:tc>
        <w:tc>
          <w:tcPr>
            <w:tcW w:w="1079" w:type="dxa"/>
            <w:tcBorders>
              <w:top w:val="single" w:sz="4" w:space="0" w:color="000000"/>
              <w:left w:val="single" w:sz="4" w:space="0" w:color="000000"/>
              <w:bottom w:val="single" w:sz="4" w:space="0" w:color="000000"/>
              <w:right w:val="nil"/>
            </w:tcBorders>
            <w:hideMark/>
          </w:tcPr>
          <w:p w14:paraId="590134EC" w14:textId="77777777" w:rsidR="006E0B92" w:rsidRDefault="006E0B92" w:rsidP="0089416B">
            <w:pPr>
              <w:pStyle w:val="TableContents"/>
              <w:snapToGrid w:val="0"/>
              <w:jc w:val="center"/>
              <w:rPr>
                <w:rFonts w:cs="Times"/>
              </w:rPr>
            </w:pPr>
            <w:r>
              <w:rPr>
                <w:rFonts w:cs="Times"/>
              </w:rPr>
              <w:t xml:space="preserve">Adequate </w:t>
            </w:r>
          </w:p>
        </w:tc>
        <w:tc>
          <w:tcPr>
            <w:tcW w:w="1083" w:type="dxa"/>
            <w:tcBorders>
              <w:top w:val="single" w:sz="4" w:space="0" w:color="000000"/>
              <w:left w:val="single" w:sz="4" w:space="0" w:color="000000"/>
              <w:bottom w:val="single" w:sz="4" w:space="0" w:color="000000"/>
              <w:right w:val="nil"/>
            </w:tcBorders>
            <w:hideMark/>
          </w:tcPr>
          <w:p w14:paraId="1E581CED" w14:textId="77777777" w:rsidR="006E0B92" w:rsidRDefault="006E0B92" w:rsidP="0089416B">
            <w:pPr>
              <w:pStyle w:val="TableContents"/>
              <w:snapToGrid w:val="0"/>
              <w:jc w:val="center"/>
              <w:rPr>
                <w:rFonts w:cs="Times"/>
              </w:rPr>
            </w:pPr>
            <w:r>
              <w:rPr>
                <w:rFonts w:cs="Times"/>
              </w:rPr>
              <w:t>Good</w:t>
            </w:r>
          </w:p>
        </w:tc>
        <w:tc>
          <w:tcPr>
            <w:tcW w:w="1109" w:type="dxa"/>
            <w:tcBorders>
              <w:top w:val="single" w:sz="4" w:space="0" w:color="000000"/>
              <w:left w:val="single" w:sz="4" w:space="0" w:color="000000"/>
              <w:bottom w:val="single" w:sz="4" w:space="0" w:color="000000"/>
              <w:right w:val="single" w:sz="4" w:space="0" w:color="000000"/>
            </w:tcBorders>
            <w:hideMark/>
          </w:tcPr>
          <w:p w14:paraId="355A65BF" w14:textId="77777777" w:rsidR="006E0B92" w:rsidRDefault="006E0B92" w:rsidP="0089416B">
            <w:pPr>
              <w:pStyle w:val="TableContents"/>
              <w:snapToGrid w:val="0"/>
              <w:jc w:val="center"/>
              <w:rPr>
                <w:rFonts w:cs="Times"/>
              </w:rPr>
            </w:pPr>
            <w:r>
              <w:rPr>
                <w:rFonts w:cs="Times"/>
              </w:rPr>
              <w:t xml:space="preserve">Excellent </w:t>
            </w:r>
          </w:p>
        </w:tc>
      </w:tr>
      <w:tr w:rsidR="006E0B92" w14:paraId="6D887402" w14:textId="77777777" w:rsidTr="0089416B">
        <w:tc>
          <w:tcPr>
            <w:tcW w:w="3599" w:type="dxa"/>
            <w:tcBorders>
              <w:top w:val="nil"/>
              <w:left w:val="single" w:sz="4" w:space="0" w:color="000000"/>
              <w:bottom w:val="single" w:sz="4" w:space="0" w:color="000000"/>
              <w:right w:val="nil"/>
            </w:tcBorders>
            <w:hideMark/>
          </w:tcPr>
          <w:p w14:paraId="1CF74120" w14:textId="77777777" w:rsidR="006E0B92" w:rsidRDefault="006E0B92" w:rsidP="0089416B">
            <w:pPr>
              <w:pStyle w:val="TableContents"/>
              <w:snapToGrid w:val="0"/>
              <w:rPr>
                <w:rFonts w:cs="Times"/>
              </w:rPr>
            </w:pPr>
            <w:r>
              <w:rPr>
                <w:rFonts w:cs="Times"/>
              </w:rPr>
              <w:t>Research &amp; information gathering</w:t>
            </w:r>
          </w:p>
        </w:tc>
        <w:tc>
          <w:tcPr>
            <w:tcW w:w="1079" w:type="dxa"/>
            <w:tcBorders>
              <w:top w:val="nil"/>
              <w:left w:val="single" w:sz="4" w:space="0" w:color="000000"/>
              <w:bottom w:val="single" w:sz="4" w:space="0" w:color="000000"/>
              <w:right w:val="nil"/>
            </w:tcBorders>
          </w:tcPr>
          <w:p w14:paraId="548A1B5A"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51482469"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57A9AC61"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2346F615"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745B4C3B" w14:textId="77777777" w:rsidR="006E0B92" w:rsidRDefault="006E0B92" w:rsidP="0089416B">
            <w:pPr>
              <w:pStyle w:val="TableContents"/>
              <w:snapToGrid w:val="0"/>
              <w:jc w:val="center"/>
              <w:rPr>
                <w:rFonts w:cs="Times"/>
              </w:rPr>
            </w:pPr>
            <w:r>
              <w:rPr>
                <w:rFonts w:cs="Times"/>
              </w:rPr>
              <w:t>X</w:t>
            </w:r>
          </w:p>
        </w:tc>
      </w:tr>
      <w:tr w:rsidR="006E0B92" w14:paraId="1E059A4D" w14:textId="77777777" w:rsidTr="0089416B">
        <w:tc>
          <w:tcPr>
            <w:tcW w:w="3599" w:type="dxa"/>
            <w:tcBorders>
              <w:top w:val="nil"/>
              <w:left w:val="single" w:sz="4" w:space="0" w:color="000000"/>
              <w:bottom w:val="single" w:sz="4" w:space="0" w:color="000000"/>
              <w:right w:val="nil"/>
            </w:tcBorders>
            <w:hideMark/>
          </w:tcPr>
          <w:p w14:paraId="26D7653E" w14:textId="77777777" w:rsidR="006E0B92" w:rsidRDefault="006E0B92" w:rsidP="0089416B">
            <w:pPr>
              <w:pStyle w:val="TableContents"/>
              <w:snapToGrid w:val="0"/>
              <w:rPr>
                <w:rFonts w:cs="Times"/>
              </w:rPr>
            </w:pPr>
            <w:r>
              <w:rPr>
                <w:rFonts w:cs="Times"/>
              </w:rPr>
              <w:t>Creative input</w:t>
            </w:r>
          </w:p>
        </w:tc>
        <w:tc>
          <w:tcPr>
            <w:tcW w:w="1079" w:type="dxa"/>
            <w:tcBorders>
              <w:top w:val="nil"/>
              <w:left w:val="single" w:sz="4" w:space="0" w:color="000000"/>
              <w:bottom w:val="single" w:sz="4" w:space="0" w:color="000000"/>
              <w:right w:val="nil"/>
            </w:tcBorders>
          </w:tcPr>
          <w:p w14:paraId="3053C062"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180846AC"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108BEA83"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62B055A4"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21D25B4F" w14:textId="77777777" w:rsidR="006E0B92" w:rsidRDefault="006E0B92" w:rsidP="0089416B">
            <w:pPr>
              <w:pStyle w:val="TableContents"/>
              <w:snapToGrid w:val="0"/>
              <w:jc w:val="center"/>
              <w:rPr>
                <w:rFonts w:cs="Times"/>
              </w:rPr>
            </w:pPr>
            <w:r>
              <w:rPr>
                <w:rFonts w:cs="Times"/>
              </w:rPr>
              <w:t>X</w:t>
            </w:r>
          </w:p>
        </w:tc>
      </w:tr>
      <w:tr w:rsidR="006E0B92" w14:paraId="3C15C2F2" w14:textId="77777777" w:rsidTr="0089416B">
        <w:tc>
          <w:tcPr>
            <w:tcW w:w="3599" w:type="dxa"/>
            <w:tcBorders>
              <w:top w:val="nil"/>
              <w:left w:val="single" w:sz="4" w:space="0" w:color="000000"/>
              <w:bottom w:val="single" w:sz="4" w:space="0" w:color="000000"/>
              <w:right w:val="nil"/>
            </w:tcBorders>
            <w:hideMark/>
          </w:tcPr>
          <w:p w14:paraId="57FD4314" w14:textId="77777777" w:rsidR="006E0B92" w:rsidRDefault="006E0B92" w:rsidP="0089416B">
            <w:pPr>
              <w:pStyle w:val="TableContents"/>
              <w:snapToGrid w:val="0"/>
              <w:rPr>
                <w:rFonts w:cs="Times"/>
              </w:rPr>
            </w:pPr>
            <w:r>
              <w:rPr>
                <w:rFonts w:cs="Times"/>
              </w:rPr>
              <w:t>Co-operation within group</w:t>
            </w:r>
          </w:p>
        </w:tc>
        <w:tc>
          <w:tcPr>
            <w:tcW w:w="1079" w:type="dxa"/>
            <w:tcBorders>
              <w:top w:val="nil"/>
              <w:left w:val="single" w:sz="4" w:space="0" w:color="000000"/>
              <w:bottom w:val="single" w:sz="4" w:space="0" w:color="000000"/>
              <w:right w:val="nil"/>
            </w:tcBorders>
          </w:tcPr>
          <w:p w14:paraId="2A033E91"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59841485"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B1415F9"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0C9BBB44"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4D6BCFF5" w14:textId="77777777" w:rsidR="006E0B92" w:rsidRDefault="006E0B92" w:rsidP="0089416B">
            <w:pPr>
              <w:pStyle w:val="TableContents"/>
              <w:snapToGrid w:val="0"/>
              <w:jc w:val="center"/>
              <w:rPr>
                <w:rFonts w:cs="Times"/>
              </w:rPr>
            </w:pPr>
            <w:r>
              <w:rPr>
                <w:rFonts w:cs="Times"/>
              </w:rPr>
              <w:t>X</w:t>
            </w:r>
          </w:p>
        </w:tc>
      </w:tr>
      <w:tr w:rsidR="006E0B92" w14:paraId="7E6CCB0B" w14:textId="77777777" w:rsidTr="0089416B">
        <w:tc>
          <w:tcPr>
            <w:tcW w:w="3599" w:type="dxa"/>
            <w:tcBorders>
              <w:top w:val="nil"/>
              <w:left w:val="single" w:sz="4" w:space="0" w:color="000000"/>
              <w:bottom w:val="single" w:sz="4" w:space="0" w:color="000000"/>
              <w:right w:val="nil"/>
            </w:tcBorders>
            <w:hideMark/>
          </w:tcPr>
          <w:p w14:paraId="29E488B2" w14:textId="77777777" w:rsidR="006E0B92" w:rsidRDefault="006E0B92" w:rsidP="0089416B">
            <w:pPr>
              <w:pStyle w:val="TableContents"/>
              <w:snapToGrid w:val="0"/>
              <w:rPr>
                <w:rFonts w:cs="Times"/>
              </w:rPr>
            </w:pPr>
            <w:r>
              <w:rPr>
                <w:rFonts w:cs="Times"/>
              </w:rPr>
              <w:t>Communication within group</w:t>
            </w:r>
          </w:p>
        </w:tc>
        <w:tc>
          <w:tcPr>
            <w:tcW w:w="1079" w:type="dxa"/>
            <w:tcBorders>
              <w:top w:val="nil"/>
              <w:left w:val="single" w:sz="4" w:space="0" w:color="000000"/>
              <w:bottom w:val="single" w:sz="4" w:space="0" w:color="000000"/>
              <w:right w:val="nil"/>
            </w:tcBorders>
          </w:tcPr>
          <w:p w14:paraId="3F5CD2C8"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670F0C62"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475B019D"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0959C11A"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5351A67C" w14:textId="77777777" w:rsidR="006E0B92" w:rsidRDefault="006E0B92" w:rsidP="0089416B">
            <w:pPr>
              <w:pStyle w:val="TableContents"/>
              <w:snapToGrid w:val="0"/>
              <w:jc w:val="center"/>
              <w:rPr>
                <w:rFonts w:cs="Times"/>
              </w:rPr>
            </w:pPr>
            <w:r>
              <w:rPr>
                <w:rFonts w:cs="Times"/>
              </w:rPr>
              <w:t>X</w:t>
            </w:r>
          </w:p>
        </w:tc>
      </w:tr>
      <w:tr w:rsidR="006E0B92" w14:paraId="469EA666" w14:textId="77777777" w:rsidTr="0089416B">
        <w:tc>
          <w:tcPr>
            <w:tcW w:w="3599" w:type="dxa"/>
            <w:tcBorders>
              <w:top w:val="nil"/>
              <w:left w:val="single" w:sz="4" w:space="0" w:color="000000"/>
              <w:bottom w:val="single" w:sz="4" w:space="0" w:color="000000"/>
              <w:right w:val="nil"/>
            </w:tcBorders>
            <w:hideMark/>
          </w:tcPr>
          <w:p w14:paraId="2EB669B2" w14:textId="77777777" w:rsidR="006E0B92" w:rsidRDefault="006E0B92" w:rsidP="0089416B">
            <w:pPr>
              <w:pStyle w:val="TableContents"/>
              <w:snapToGrid w:val="0"/>
              <w:rPr>
                <w:rFonts w:cs="Times"/>
              </w:rPr>
            </w:pPr>
            <w:r>
              <w:rPr>
                <w:rFonts w:cs="Times"/>
              </w:rPr>
              <w:t>Concrete contribution</w:t>
            </w:r>
            <w:r>
              <w:rPr>
                <w:rStyle w:val="FootnoteReference"/>
                <w:rFonts w:cs="Times"/>
              </w:rPr>
              <w:footnoteReference w:id="2"/>
            </w:r>
          </w:p>
        </w:tc>
        <w:tc>
          <w:tcPr>
            <w:tcW w:w="1079" w:type="dxa"/>
            <w:tcBorders>
              <w:top w:val="nil"/>
              <w:left w:val="single" w:sz="4" w:space="0" w:color="000000"/>
              <w:bottom w:val="single" w:sz="4" w:space="0" w:color="000000"/>
              <w:right w:val="nil"/>
            </w:tcBorders>
          </w:tcPr>
          <w:p w14:paraId="27019F84"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04515A3B"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FFF43A7"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3ED33CAD"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48CB9EFA" w14:textId="77777777" w:rsidR="006E0B92" w:rsidRDefault="006E0B92" w:rsidP="0089416B">
            <w:pPr>
              <w:pStyle w:val="TableContents"/>
              <w:snapToGrid w:val="0"/>
              <w:jc w:val="center"/>
              <w:rPr>
                <w:rFonts w:cs="Times"/>
              </w:rPr>
            </w:pPr>
            <w:r>
              <w:rPr>
                <w:rFonts w:cs="Times"/>
              </w:rPr>
              <w:t>X</w:t>
            </w:r>
          </w:p>
        </w:tc>
      </w:tr>
      <w:tr w:rsidR="006E0B92" w14:paraId="6489BBF4" w14:textId="77777777" w:rsidTr="0089416B">
        <w:tc>
          <w:tcPr>
            <w:tcW w:w="3599" w:type="dxa"/>
            <w:tcBorders>
              <w:top w:val="nil"/>
              <w:left w:val="single" w:sz="4" w:space="0" w:color="000000"/>
              <w:bottom w:val="single" w:sz="4" w:space="0" w:color="000000"/>
              <w:right w:val="nil"/>
            </w:tcBorders>
            <w:hideMark/>
          </w:tcPr>
          <w:p w14:paraId="4F627F21" w14:textId="77777777" w:rsidR="006E0B92" w:rsidRDefault="006E0B92" w:rsidP="0089416B">
            <w:pPr>
              <w:pStyle w:val="TableContents"/>
              <w:snapToGrid w:val="0"/>
              <w:rPr>
                <w:rFonts w:cs="Times"/>
              </w:rPr>
            </w:pPr>
            <w:r>
              <w:rPr>
                <w:rFonts w:cs="Times"/>
              </w:rPr>
              <w:t>Attendance at meetings</w:t>
            </w:r>
          </w:p>
        </w:tc>
        <w:tc>
          <w:tcPr>
            <w:tcW w:w="1079" w:type="dxa"/>
            <w:tcBorders>
              <w:top w:val="nil"/>
              <w:left w:val="single" w:sz="4" w:space="0" w:color="000000"/>
              <w:bottom w:val="single" w:sz="4" w:space="0" w:color="000000"/>
              <w:right w:val="nil"/>
            </w:tcBorders>
          </w:tcPr>
          <w:p w14:paraId="10B3FA4B"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6395D8E6"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06AEDE9A"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7D9E74C3"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42F24D3C" w14:textId="77777777" w:rsidR="006E0B92" w:rsidRDefault="006E0B92" w:rsidP="0089416B">
            <w:pPr>
              <w:pStyle w:val="TableContents"/>
              <w:snapToGrid w:val="0"/>
              <w:jc w:val="center"/>
              <w:rPr>
                <w:rFonts w:cs="Times"/>
              </w:rPr>
            </w:pPr>
            <w:r>
              <w:rPr>
                <w:rFonts w:cs="Times"/>
              </w:rPr>
              <w:t>X</w:t>
            </w:r>
          </w:p>
        </w:tc>
      </w:tr>
    </w:tbl>
    <w:p w14:paraId="12FC7295" w14:textId="77777777" w:rsidR="006E0B92" w:rsidRDefault="006E0B92" w:rsidP="006E0B92"/>
    <w:p w14:paraId="3CF3FE91" w14:textId="77777777" w:rsidR="006E0B92" w:rsidRDefault="006E0B92" w:rsidP="006E0B92">
      <w:pPr>
        <w:rPr>
          <w:rFonts w:cs="Times"/>
          <w:sz w:val="28"/>
          <w:szCs w:val="28"/>
        </w:rPr>
      </w:pPr>
      <w:r>
        <w:rPr>
          <w:rFonts w:cs="Times"/>
          <w:sz w:val="28"/>
          <w:szCs w:val="28"/>
        </w:rPr>
        <w:lastRenderedPageBreak/>
        <w:t>Justification of assigned marks:</w:t>
      </w:r>
    </w:p>
    <w:p w14:paraId="79C48A07" w14:textId="1DC8D730" w:rsidR="006E0B92" w:rsidRPr="00D91CFE" w:rsidRDefault="006E0B92" w:rsidP="006E0B92">
      <w:pPr>
        <w:rPr>
          <w:rFonts w:ascii="Times New Roman" w:hAnsi="Times New Roman" w:cs="Times New Roman"/>
          <w:sz w:val="28"/>
          <w:szCs w:val="28"/>
        </w:rPr>
      </w:pPr>
      <w:r w:rsidRPr="00D91CFE">
        <w:rPr>
          <w:rFonts w:ascii="Times New Roman" w:hAnsi="Times New Roman" w:cs="Times New Roman"/>
          <w:sz w:val="28"/>
          <w:szCs w:val="28"/>
        </w:rPr>
        <w:t xml:space="preserve"> Umar worked on the Frontend and was clearly able to take feedback and concretely and consistently change any recommendations. He wrote up the presentation slides for our presentation and contributed heavily to the mid sections of the report. He was punctual and clear on his contributions.</w:t>
      </w:r>
    </w:p>
    <w:p w14:paraId="03F02ED3" w14:textId="77777777" w:rsidR="006E0B92" w:rsidRPr="00D91CFE" w:rsidRDefault="006E0B92" w:rsidP="006E0B92">
      <w:pPr>
        <w:rPr>
          <w:rFonts w:ascii="Times New Roman" w:hAnsi="Times New Roman" w:cs="Times New Roman"/>
          <w:b/>
          <w:sz w:val="28"/>
          <w:szCs w:val="20"/>
        </w:rPr>
      </w:pPr>
      <w:r>
        <w:rPr>
          <w:rFonts w:cs="Times"/>
          <w:sz w:val="28"/>
          <w:szCs w:val="28"/>
        </w:rPr>
        <w:br/>
      </w:r>
      <w:r w:rsidRPr="00D91CFE">
        <w:rPr>
          <w:rFonts w:ascii="Times New Roman" w:hAnsi="Times New Roman" w:cs="Times New Roman"/>
          <w:sz w:val="28"/>
          <w:szCs w:val="20"/>
        </w:rPr>
        <w:t>Name of assessed group member: _____Nikitha Rajagopalan_______</w:t>
      </w:r>
      <w:r w:rsidRPr="00D91CFE">
        <w:rPr>
          <w:rFonts w:ascii="Times New Roman" w:hAnsi="Times New Roman" w:cs="Times New Roman"/>
          <w:b/>
          <w:sz w:val="28"/>
          <w:szCs w:val="20"/>
        </w:rPr>
        <w:t>_____________________</w:t>
      </w:r>
    </w:p>
    <w:p w14:paraId="304106EE" w14:textId="77777777" w:rsidR="006E0B92" w:rsidRDefault="006E0B92" w:rsidP="006E0B92">
      <w:pPr>
        <w:rPr>
          <w:rFonts w:cs="Times"/>
          <w:sz w:val="16"/>
          <w:szCs w:val="20"/>
        </w:rPr>
      </w:pPr>
    </w:p>
    <w:tbl>
      <w:tblPr>
        <w:tblW w:w="0" w:type="auto"/>
        <w:tblInd w:w="122" w:type="dxa"/>
        <w:tblLayout w:type="fixed"/>
        <w:tblLook w:val="04A0" w:firstRow="1" w:lastRow="0" w:firstColumn="1" w:lastColumn="0" w:noHBand="0" w:noVBand="1"/>
      </w:tblPr>
      <w:tblGrid>
        <w:gridCol w:w="3599"/>
        <w:gridCol w:w="1079"/>
        <w:gridCol w:w="1079"/>
        <w:gridCol w:w="1079"/>
        <w:gridCol w:w="1083"/>
        <w:gridCol w:w="1109"/>
      </w:tblGrid>
      <w:tr w:rsidR="006E0B92" w14:paraId="0952F817" w14:textId="77777777" w:rsidTr="0089416B">
        <w:tc>
          <w:tcPr>
            <w:tcW w:w="3599" w:type="dxa"/>
            <w:tcBorders>
              <w:top w:val="nil"/>
              <w:left w:val="nil"/>
              <w:bottom w:val="single" w:sz="4" w:space="0" w:color="000000"/>
              <w:right w:val="nil"/>
            </w:tcBorders>
          </w:tcPr>
          <w:p w14:paraId="49B3ADBB" w14:textId="77777777" w:rsidR="006E0B92" w:rsidRDefault="006E0B92" w:rsidP="0089416B">
            <w:pPr>
              <w:snapToGrid w:val="0"/>
              <w:rPr>
                <w:rFonts w:cs="Times"/>
                <w:szCs w:val="20"/>
              </w:rPr>
            </w:pPr>
          </w:p>
        </w:tc>
        <w:tc>
          <w:tcPr>
            <w:tcW w:w="1079" w:type="dxa"/>
            <w:tcBorders>
              <w:top w:val="single" w:sz="4" w:space="0" w:color="000000"/>
              <w:left w:val="single" w:sz="4" w:space="0" w:color="000000"/>
              <w:bottom w:val="single" w:sz="4" w:space="0" w:color="000000"/>
              <w:right w:val="nil"/>
            </w:tcBorders>
            <w:hideMark/>
          </w:tcPr>
          <w:p w14:paraId="0D1CAD89" w14:textId="77777777" w:rsidR="006E0B92" w:rsidRDefault="006E0B92" w:rsidP="0089416B">
            <w:pPr>
              <w:pStyle w:val="TableContents"/>
              <w:snapToGrid w:val="0"/>
              <w:jc w:val="center"/>
              <w:rPr>
                <w:rFonts w:cs="Times"/>
              </w:rPr>
            </w:pPr>
            <w:r>
              <w:rPr>
                <w:rFonts w:cs="Times"/>
              </w:rPr>
              <w:t>None</w:t>
            </w:r>
          </w:p>
        </w:tc>
        <w:tc>
          <w:tcPr>
            <w:tcW w:w="1079" w:type="dxa"/>
            <w:tcBorders>
              <w:top w:val="single" w:sz="4" w:space="0" w:color="000000"/>
              <w:left w:val="single" w:sz="4" w:space="0" w:color="000000"/>
              <w:bottom w:val="single" w:sz="4" w:space="0" w:color="000000"/>
              <w:right w:val="nil"/>
            </w:tcBorders>
            <w:hideMark/>
          </w:tcPr>
          <w:p w14:paraId="203A2901" w14:textId="77777777" w:rsidR="006E0B92" w:rsidRDefault="006E0B92" w:rsidP="0089416B">
            <w:pPr>
              <w:pStyle w:val="TableContents"/>
              <w:snapToGrid w:val="0"/>
              <w:jc w:val="center"/>
              <w:rPr>
                <w:rFonts w:cs="Times"/>
              </w:rPr>
            </w:pPr>
            <w:r>
              <w:rPr>
                <w:rFonts w:cs="Times"/>
              </w:rPr>
              <w:t>Lacking</w:t>
            </w:r>
          </w:p>
        </w:tc>
        <w:tc>
          <w:tcPr>
            <w:tcW w:w="1079" w:type="dxa"/>
            <w:tcBorders>
              <w:top w:val="single" w:sz="4" w:space="0" w:color="000000"/>
              <w:left w:val="single" w:sz="4" w:space="0" w:color="000000"/>
              <w:bottom w:val="single" w:sz="4" w:space="0" w:color="000000"/>
              <w:right w:val="nil"/>
            </w:tcBorders>
            <w:hideMark/>
          </w:tcPr>
          <w:p w14:paraId="7243C2BC" w14:textId="77777777" w:rsidR="006E0B92" w:rsidRDefault="006E0B92" w:rsidP="0089416B">
            <w:pPr>
              <w:pStyle w:val="TableContents"/>
              <w:snapToGrid w:val="0"/>
              <w:jc w:val="center"/>
              <w:rPr>
                <w:rFonts w:cs="Times"/>
              </w:rPr>
            </w:pPr>
            <w:r>
              <w:rPr>
                <w:rFonts w:cs="Times"/>
              </w:rPr>
              <w:t xml:space="preserve">Adequate </w:t>
            </w:r>
          </w:p>
        </w:tc>
        <w:tc>
          <w:tcPr>
            <w:tcW w:w="1083" w:type="dxa"/>
            <w:tcBorders>
              <w:top w:val="single" w:sz="4" w:space="0" w:color="000000"/>
              <w:left w:val="single" w:sz="4" w:space="0" w:color="000000"/>
              <w:bottom w:val="single" w:sz="4" w:space="0" w:color="000000"/>
              <w:right w:val="nil"/>
            </w:tcBorders>
            <w:hideMark/>
          </w:tcPr>
          <w:p w14:paraId="2C92890E" w14:textId="77777777" w:rsidR="006E0B92" w:rsidRDefault="006E0B92" w:rsidP="0089416B">
            <w:pPr>
              <w:pStyle w:val="TableContents"/>
              <w:snapToGrid w:val="0"/>
              <w:jc w:val="center"/>
              <w:rPr>
                <w:rFonts w:cs="Times"/>
              </w:rPr>
            </w:pPr>
            <w:r>
              <w:rPr>
                <w:rFonts w:cs="Times"/>
              </w:rPr>
              <w:t>Good</w:t>
            </w:r>
          </w:p>
        </w:tc>
        <w:tc>
          <w:tcPr>
            <w:tcW w:w="1109" w:type="dxa"/>
            <w:tcBorders>
              <w:top w:val="single" w:sz="4" w:space="0" w:color="000000"/>
              <w:left w:val="single" w:sz="4" w:space="0" w:color="000000"/>
              <w:bottom w:val="single" w:sz="4" w:space="0" w:color="000000"/>
              <w:right w:val="single" w:sz="4" w:space="0" w:color="000000"/>
            </w:tcBorders>
            <w:hideMark/>
          </w:tcPr>
          <w:p w14:paraId="0CA0A126" w14:textId="77777777" w:rsidR="006E0B92" w:rsidRDefault="006E0B92" w:rsidP="0089416B">
            <w:pPr>
              <w:pStyle w:val="TableContents"/>
              <w:snapToGrid w:val="0"/>
              <w:jc w:val="center"/>
              <w:rPr>
                <w:rFonts w:cs="Times"/>
              </w:rPr>
            </w:pPr>
            <w:r>
              <w:rPr>
                <w:rFonts w:cs="Times"/>
              </w:rPr>
              <w:t xml:space="preserve">Excellent </w:t>
            </w:r>
          </w:p>
        </w:tc>
      </w:tr>
      <w:tr w:rsidR="006E0B92" w14:paraId="33AED624" w14:textId="77777777" w:rsidTr="0089416B">
        <w:tc>
          <w:tcPr>
            <w:tcW w:w="3599" w:type="dxa"/>
            <w:tcBorders>
              <w:top w:val="nil"/>
              <w:left w:val="single" w:sz="4" w:space="0" w:color="000000"/>
              <w:bottom w:val="single" w:sz="4" w:space="0" w:color="000000"/>
              <w:right w:val="nil"/>
            </w:tcBorders>
            <w:hideMark/>
          </w:tcPr>
          <w:p w14:paraId="4F043032" w14:textId="77777777" w:rsidR="006E0B92" w:rsidRDefault="006E0B92" w:rsidP="0089416B">
            <w:pPr>
              <w:pStyle w:val="TableContents"/>
              <w:snapToGrid w:val="0"/>
              <w:rPr>
                <w:rFonts w:cs="Times"/>
              </w:rPr>
            </w:pPr>
            <w:r>
              <w:rPr>
                <w:rFonts w:cs="Times"/>
              </w:rPr>
              <w:t>Research &amp; information gathering</w:t>
            </w:r>
          </w:p>
        </w:tc>
        <w:tc>
          <w:tcPr>
            <w:tcW w:w="1079" w:type="dxa"/>
            <w:tcBorders>
              <w:top w:val="nil"/>
              <w:left w:val="single" w:sz="4" w:space="0" w:color="000000"/>
              <w:bottom w:val="single" w:sz="4" w:space="0" w:color="000000"/>
              <w:right w:val="nil"/>
            </w:tcBorders>
          </w:tcPr>
          <w:p w14:paraId="6EB9BD96"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66AB1202"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4BDED3EE"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3E753F4E"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330A781E" w14:textId="77777777" w:rsidR="006E0B92" w:rsidRDefault="006E0B92" w:rsidP="0089416B">
            <w:pPr>
              <w:pStyle w:val="TableContents"/>
              <w:snapToGrid w:val="0"/>
              <w:jc w:val="center"/>
              <w:rPr>
                <w:rFonts w:cs="Times"/>
              </w:rPr>
            </w:pPr>
            <w:r>
              <w:rPr>
                <w:rFonts w:cs="Times"/>
              </w:rPr>
              <w:t>X</w:t>
            </w:r>
          </w:p>
        </w:tc>
      </w:tr>
      <w:tr w:rsidR="006E0B92" w14:paraId="23A3C46A" w14:textId="77777777" w:rsidTr="0089416B">
        <w:tc>
          <w:tcPr>
            <w:tcW w:w="3599" w:type="dxa"/>
            <w:tcBorders>
              <w:top w:val="nil"/>
              <w:left w:val="single" w:sz="4" w:space="0" w:color="000000"/>
              <w:bottom w:val="single" w:sz="4" w:space="0" w:color="000000"/>
              <w:right w:val="nil"/>
            </w:tcBorders>
            <w:hideMark/>
          </w:tcPr>
          <w:p w14:paraId="5559E23E" w14:textId="77777777" w:rsidR="006E0B92" w:rsidRDefault="006E0B92" w:rsidP="0089416B">
            <w:pPr>
              <w:pStyle w:val="TableContents"/>
              <w:snapToGrid w:val="0"/>
              <w:rPr>
                <w:rFonts w:cs="Times"/>
              </w:rPr>
            </w:pPr>
            <w:r>
              <w:rPr>
                <w:rFonts w:cs="Times"/>
              </w:rPr>
              <w:t>Creative input</w:t>
            </w:r>
          </w:p>
        </w:tc>
        <w:tc>
          <w:tcPr>
            <w:tcW w:w="1079" w:type="dxa"/>
            <w:tcBorders>
              <w:top w:val="nil"/>
              <w:left w:val="single" w:sz="4" w:space="0" w:color="000000"/>
              <w:bottom w:val="single" w:sz="4" w:space="0" w:color="000000"/>
              <w:right w:val="nil"/>
            </w:tcBorders>
          </w:tcPr>
          <w:p w14:paraId="74494314"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99F5F4F"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2183C15"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66C5B80F"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4A330DC3" w14:textId="77777777" w:rsidR="006E0B92" w:rsidRDefault="006E0B92" w:rsidP="0089416B">
            <w:pPr>
              <w:pStyle w:val="TableContents"/>
              <w:snapToGrid w:val="0"/>
              <w:jc w:val="center"/>
              <w:rPr>
                <w:rFonts w:cs="Times"/>
              </w:rPr>
            </w:pPr>
            <w:r>
              <w:rPr>
                <w:rFonts w:cs="Times"/>
              </w:rPr>
              <w:t>X</w:t>
            </w:r>
          </w:p>
        </w:tc>
      </w:tr>
      <w:tr w:rsidR="006E0B92" w14:paraId="164A0F24" w14:textId="77777777" w:rsidTr="0089416B">
        <w:tc>
          <w:tcPr>
            <w:tcW w:w="3599" w:type="dxa"/>
            <w:tcBorders>
              <w:top w:val="nil"/>
              <w:left w:val="single" w:sz="4" w:space="0" w:color="000000"/>
              <w:bottom w:val="single" w:sz="4" w:space="0" w:color="000000"/>
              <w:right w:val="nil"/>
            </w:tcBorders>
            <w:hideMark/>
          </w:tcPr>
          <w:p w14:paraId="5CB2D06D" w14:textId="77777777" w:rsidR="006E0B92" w:rsidRDefault="006E0B92" w:rsidP="0089416B">
            <w:pPr>
              <w:pStyle w:val="TableContents"/>
              <w:snapToGrid w:val="0"/>
              <w:rPr>
                <w:rFonts w:cs="Times"/>
              </w:rPr>
            </w:pPr>
            <w:r>
              <w:rPr>
                <w:rFonts w:cs="Times"/>
              </w:rPr>
              <w:t>Co-operation within group</w:t>
            </w:r>
          </w:p>
        </w:tc>
        <w:tc>
          <w:tcPr>
            <w:tcW w:w="1079" w:type="dxa"/>
            <w:tcBorders>
              <w:top w:val="nil"/>
              <w:left w:val="single" w:sz="4" w:space="0" w:color="000000"/>
              <w:bottom w:val="single" w:sz="4" w:space="0" w:color="000000"/>
              <w:right w:val="nil"/>
            </w:tcBorders>
          </w:tcPr>
          <w:p w14:paraId="52F2CF19"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47FFC254"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9CEFEF6"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5517F32A"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12D87D42" w14:textId="77777777" w:rsidR="006E0B92" w:rsidRDefault="006E0B92" w:rsidP="0089416B">
            <w:pPr>
              <w:pStyle w:val="TableContents"/>
              <w:snapToGrid w:val="0"/>
              <w:jc w:val="center"/>
              <w:rPr>
                <w:rFonts w:cs="Times"/>
              </w:rPr>
            </w:pPr>
            <w:r>
              <w:rPr>
                <w:rFonts w:cs="Times"/>
              </w:rPr>
              <w:t>X</w:t>
            </w:r>
          </w:p>
        </w:tc>
      </w:tr>
      <w:tr w:rsidR="006E0B92" w14:paraId="0EC884E8" w14:textId="77777777" w:rsidTr="0089416B">
        <w:tc>
          <w:tcPr>
            <w:tcW w:w="3599" w:type="dxa"/>
            <w:tcBorders>
              <w:top w:val="nil"/>
              <w:left w:val="single" w:sz="4" w:space="0" w:color="000000"/>
              <w:bottom w:val="single" w:sz="4" w:space="0" w:color="000000"/>
              <w:right w:val="nil"/>
            </w:tcBorders>
            <w:hideMark/>
          </w:tcPr>
          <w:p w14:paraId="32339A77" w14:textId="77777777" w:rsidR="006E0B92" w:rsidRDefault="006E0B92" w:rsidP="0089416B">
            <w:pPr>
              <w:pStyle w:val="TableContents"/>
              <w:snapToGrid w:val="0"/>
              <w:rPr>
                <w:rFonts w:cs="Times"/>
              </w:rPr>
            </w:pPr>
            <w:r>
              <w:rPr>
                <w:rFonts w:cs="Times"/>
              </w:rPr>
              <w:t>Communication within group</w:t>
            </w:r>
          </w:p>
        </w:tc>
        <w:tc>
          <w:tcPr>
            <w:tcW w:w="1079" w:type="dxa"/>
            <w:tcBorders>
              <w:top w:val="nil"/>
              <w:left w:val="single" w:sz="4" w:space="0" w:color="000000"/>
              <w:bottom w:val="single" w:sz="4" w:space="0" w:color="000000"/>
              <w:right w:val="nil"/>
            </w:tcBorders>
          </w:tcPr>
          <w:p w14:paraId="00B99E87"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6C03459B"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54923DB9"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0956D5AD"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634FFDCD" w14:textId="77777777" w:rsidR="006E0B92" w:rsidRDefault="006E0B92" w:rsidP="0089416B">
            <w:pPr>
              <w:pStyle w:val="TableContents"/>
              <w:snapToGrid w:val="0"/>
              <w:jc w:val="center"/>
              <w:rPr>
                <w:rFonts w:cs="Times"/>
              </w:rPr>
            </w:pPr>
            <w:r>
              <w:rPr>
                <w:rFonts w:cs="Times"/>
              </w:rPr>
              <w:t>X</w:t>
            </w:r>
          </w:p>
        </w:tc>
      </w:tr>
      <w:tr w:rsidR="006E0B92" w14:paraId="6E467120" w14:textId="77777777" w:rsidTr="0089416B">
        <w:tc>
          <w:tcPr>
            <w:tcW w:w="3599" w:type="dxa"/>
            <w:tcBorders>
              <w:top w:val="nil"/>
              <w:left w:val="single" w:sz="4" w:space="0" w:color="000000"/>
              <w:bottom w:val="single" w:sz="4" w:space="0" w:color="000000"/>
              <w:right w:val="nil"/>
            </w:tcBorders>
            <w:hideMark/>
          </w:tcPr>
          <w:p w14:paraId="3D9F6D2E" w14:textId="77777777" w:rsidR="006E0B92" w:rsidRDefault="006E0B92" w:rsidP="0089416B">
            <w:pPr>
              <w:pStyle w:val="TableContents"/>
              <w:snapToGrid w:val="0"/>
              <w:rPr>
                <w:rFonts w:cs="Times"/>
              </w:rPr>
            </w:pPr>
            <w:r>
              <w:rPr>
                <w:rFonts w:cs="Times"/>
              </w:rPr>
              <w:t>Concrete contribution</w:t>
            </w:r>
            <w:r>
              <w:rPr>
                <w:rStyle w:val="FootnoteReference"/>
                <w:rFonts w:cs="Times"/>
              </w:rPr>
              <w:footnoteReference w:id="3"/>
            </w:r>
          </w:p>
        </w:tc>
        <w:tc>
          <w:tcPr>
            <w:tcW w:w="1079" w:type="dxa"/>
            <w:tcBorders>
              <w:top w:val="nil"/>
              <w:left w:val="single" w:sz="4" w:space="0" w:color="000000"/>
              <w:bottom w:val="single" w:sz="4" w:space="0" w:color="000000"/>
              <w:right w:val="nil"/>
            </w:tcBorders>
          </w:tcPr>
          <w:p w14:paraId="282C60B1"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49863E1E"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E09DA3E"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1B065218"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5C8826D4" w14:textId="77777777" w:rsidR="006E0B92" w:rsidRDefault="006E0B92" w:rsidP="0089416B">
            <w:pPr>
              <w:pStyle w:val="TableContents"/>
              <w:snapToGrid w:val="0"/>
              <w:jc w:val="center"/>
              <w:rPr>
                <w:rFonts w:cs="Times"/>
              </w:rPr>
            </w:pPr>
            <w:r>
              <w:rPr>
                <w:rFonts w:cs="Times"/>
              </w:rPr>
              <w:t>X</w:t>
            </w:r>
          </w:p>
        </w:tc>
      </w:tr>
      <w:tr w:rsidR="006E0B92" w14:paraId="2750D40B" w14:textId="77777777" w:rsidTr="0089416B">
        <w:tc>
          <w:tcPr>
            <w:tcW w:w="3599" w:type="dxa"/>
            <w:tcBorders>
              <w:top w:val="nil"/>
              <w:left w:val="single" w:sz="4" w:space="0" w:color="000000"/>
              <w:bottom w:val="single" w:sz="4" w:space="0" w:color="000000"/>
              <w:right w:val="nil"/>
            </w:tcBorders>
            <w:hideMark/>
          </w:tcPr>
          <w:p w14:paraId="1F6EB7DC" w14:textId="77777777" w:rsidR="006E0B92" w:rsidRDefault="006E0B92" w:rsidP="0089416B">
            <w:pPr>
              <w:pStyle w:val="TableContents"/>
              <w:snapToGrid w:val="0"/>
              <w:rPr>
                <w:rFonts w:cs="Times"/>
              </w:rPr>
            </w:pPr>
            <w:r>
              <w:rPr>
                <w:rFonts w:cs="Times"/>
              </w:rPr>
              <w:t>Attendance at meetings</w:t>
            </w:r>
          </w:p>
        </w:tc>
        <w:tc>
          <w:tcPr>
            <w:tcW w:w="1079" w:type="dxa"/>
            <w:tcBorders>
              <w:top w:val="nil"/>
              <w:left w:val="single" w:sz="4" w:space="0" w:color="000000"/>
              <w:bottom w:val="single" w:sz="4" w:space="0" w:color="000000"/>
              <w:right w:val="nil"/>
            </w:tcBorders>
          </w:tcPr>
          <w:p w14:paraId="759047AA"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3B1A2F4E" w14:textId="77777777" w:rsidR="006E0B92" w:rsidRDefault="006E0B92" w:rsidP="0089416B">
            <w:pPr>
              <w:pStyle w:val="TableContents"/>
              <w:snapToGrid w:val="0"/>
              <w:jc w:val="center"/>
              <w:rPr>
                <w:rFonts w:cs="Times"/>
              </w:rPr>
            </w:pPr>
          </w:p>
        </w:tc>
        <w:tc>
          <w:tcPr>
            <w:tcW w:w="1079" w:type="dxa"/>
            <w:tcBorders>
              <w:top w:val="nil"/>
              <w:left w:val="single" w:sz="4" w:space="0" w:color="000000"/>
              <w:bottom w:val="single" w:sz="4" w:space="0" w:color="000000"/>
              <w:right w:val="nil"/>
            </w:tcBorders>
          </w:tcPr>
          <w:p w14:paraId="7695A890" w14:textId="77777777" w:rsidR="006E0B92" w:rsidRDefault="006E0B92" w:rsidP="0089416B">
            <w:pPr>
              <w:pStyle w:val="TableContents"/>
              <w:snapToGrid w:val="0"/>
              <w:jc w:val="center"/>
              <w:rPr>
                <w:rFonts w:cs="Times"/>
              </w:rPr>
            </w:pPr>
          </w:p>
        </w:tc>
        <w:tc>
          <w:tcPr>
            <w:tcW w:w="1083" w:type="dxa"/>
            <w:tcBorders>
              <w:top w:val="nil"/>
              <w:left w:val="single" w:sz="4" w:space="0" w:color="000000"/>
              <w:bottom w:val="single" w:sz="4" w:space="0" w:color="000000"/>
              <w:right w:val="nil"/>
            </w:tcBorders>
          </w:tcPr>
          <w:p w14:paraId="6670855C" w14:textId="77777777" w:rsidR="006E0B92" w:rsidRDefault="006E0B92" w:rsidP="0089416B">
            <w:pPr>
              <w:pStyle w:val="TableContents"/>
              <w:snapToGrid w:val="0"/>
              <w:jc w:val="center"/>
              <w:rPr>
                <w:rFonts w:cs="Times"/>
              </w:rPr>
            </w:pPr>
          </w:p>
        </w:tc>
        <w:tc>
          <w:tcPr>
            <w:tcW w:w="1109" w:type="dxa"/>
            <w:tcBorders>
              <w:top w:val="nil"/>
              <w:left w:val="single" w:sz="4" w:space="0" w:color="000000"/>
              <w:bottom w:val="single" w:sz="4" w:space="0" w:color="000000"/>
              <w:right w:val="single" w:sz="4" w:space="0" w:color="000000"/>
            </w:tcBorders>
          </w:tcPr>
          <w:p w14:paraId="05B90DBE" w14:textId="0DE62A5B" w:rsidR="005D280D" w:rsidRDefault="005D280D" w:rsidP="005D280D">
            <w:pPr>
              <w:pStyle w:val="TableContents"/>
              <w:snapToGrid w:val="0"/>
              <w:jc w:val="center"/>
              <w:rPr>
                <w:rFonts w:cs="Times"/>
              </w:rPr>
            </w:pPr>
            <w:r>
              <w:rPr>
                <w:rFonts w:cs="Times"/>
              </w:rPr>
              <w:t>X</w:t>
            </w:r>
          </w:p>
        </w:tc>
      </w:tr>
    </w:tbl>
    <w:p w14:paraId="62E36F4E" w14:textId="77777777" w:rsidR="006E0B92" w:rsidRDefault="006E0B92" w:rsidP="006E0B92"/>
    <w:p w14:paraId="15FACB92" w14:textId="77777777" w:rsidR="006E0B92" w:rsidRDefault="006E0B92" w:rsidP="006E0B92">
      <w:pPr>
        <w:rPr>
          <w:rFonts w:cs="Times"/>
          <w:sz w:val="28"/>
          <w:szCs w:val="28"/>
        </w:rPr>
      </w:pPr>
      <w:r>
        <w:rPr>
          <w:rFonts w:cs="Times"/>
          <w:sz w:val="28"/>
          <w:szCs w:val="28"/>
        </w:rPr>
        <w:t>Justification of assigned marks:</w:t>
      </w:r>
    </w:p>
    <w:p w14:paraId="4A31DDD9" w14:textId="363A662D" w:rsidR="006E0B92" w:rsidRPr="00D91CFE" w:rsidRDefault="006E0B92" w:rsidP="006E0B92">
      <w:pPr>
        <w:rPr>
          <w:rFonts w:ascii="Times New Roman" w:hAnsi="Times New Roman" w:cs="Times New Roman"/>
          <w:sz w:val="28"/>
          <w:szCs w:val="28"/>
        </w:rPr>
      </w:pPr>
      <w:r>
        <w:rPr>
          <w:rFonts w:cs="Times"/>
          <w:sz w:val="28"/>
          <w:szCs w:val="28"/>
        </w:rPr>
        <w:t xml:space="preserve"> </w:t>
      </w:r>
      <w:r w:rsidRPr="00D91CFE">
        <w:rPr>
          <w:rFonts w:ascii="Times New Roman" w:hAnsi="Times New Roman" w:cs="Times New Roman"/>
          <w:sz w:val="28"/>
          <w:szCs w:val="28"/>
        </w:rPr>
        <w:t>Nikitha worked on the backend and database of our project, and was able to help connect our pipeline to the EE team</w:t>
      </w:r>
      <w:r w:rsidR="00BE5597">
        <w:rPr>
          <w:rFonts w:ascii="Times New Roman" w:hAnsi="Times New Roman" w:cs="Times New Roman"/>
          <w:sz w:val="28"/>
          <w:szCs w:val="28"/>
        </w:rPr>
        <w:t>’s</w:t>
      </w:r>
      <w:r w:rsidRPr="00D91CFE">
        <w:rPr>
          <w:rFonts w:ascii="Times New Roman" w:hAnsi="Times New Roman" w:cs="Times New Roman"/>
          <w:sz w:val="28"/>
          <w:szCs w:val="28"/>
        </w:rPr>
        <w:t xml:space="preserve"> one. She was very capable throughout the project, and progressively kept our backend up to date and was quick to any changes necessary. She contributed to some of the later sections of the report.</w:t>
      </w:r>
    </w:p>
    <w:p w14:paraId="7618B7DA" w14:textId="77777777" w:rsidR="006E0B92" w:rsidRDefault="006E0B92" w:rsidP="006E0B92">
      <w:pPr>
        <w:rPr>
          <w:rFonts w:cs="Times"/>
          <w:sz w:val="28"/>
          <w:szCs w:val="28"/>
        </w:rPr>
      </w:pPr>
    </w:p>
    <w:p w14:paraId="2D522739" w14:textId="77777777" w:rsidR="006E0B92" w:rsidRDefault="006E0B92" w:rsidP="006E0B92"/>
    <w:p w14:paraId="02AEF0F5" w14:textId="77777777" w:rsidR="006E0B92" w:rsidRDefault="006E0B92"/>
    <w:sectPr w:rsidR="006E0B92">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1A148" w14:textId="77777777" w:rsidR="008F665E" w:rsidRDefault="008F665E">
      <w:pPr>
        <w:spacing w:after="0"/>
      </w:pPr>
      <w:r>
        <w:separator/>
      </w:r>
    </w:p>
  </w:endnote>
  <w:endnote w:type="continuationSeparator" w:id="0">
    <w:p w14:paraId="7466D2C8" w14:textId="77777777" w:rsidR="008F665E" w:rsidRDefault="008F66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153FA" w14:textId="77777777" w:rsidR="004E175F" w:rsidRDefault="00980147">
    <w:pPr>
      <w:jc w:val="right"/>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2A22CF">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7AF13" w14:textId="77777777" w:rsidR="008F665E" w:rsidRDefault="008F665E">
      <w:pPr>
        <w:spacing w:after="0"/>
      </w:pPr>
      <w:r>
        <w:separator/>
      </w:r>
    </w:p>
  </w:footnote>
  <w:footnote w:type="continuationSeparator" w:id="0">
    <w:p w14:paraId="1AA56956" w14:textId="77777777" w:rsidR="008F665E" w:rsidRDefault="008F665E">
      <w:pPr>
        <w:spacing w:after="0"/>
      </w:pPr>
      <w:r>
        <w:continuationSeparator/>
      </w:r>
    </w:p>
  </w:footnote>
  <w:footnote w:id="1">
    <w:p w14:paraId="43B78774" w14:textId="77777777" w:rsidR="006E0B92" w:rsidRDefault="006E0B92" w:rsidP="006E0B92">
      <w:pPr>
        <w:pStyle w:val="FootnoteText"/>
        <w:rPr>
          <w:rFonts w:cs="Times"/>
        </w:rPr>
      </w:pPr>
      <w:r>
        <w:rPr>
          <w:rStyle w:val="FootnoteCharacters"/>
        </w:rPr>
        <w:footnoteRef/>
      </w:r>
      <w:r>
        <w:rPr>
          <w:rFonts w:cs="Times"/>
        </w:rPr>
        <w:tab/>
        <w:t xml:space="preserve">Quality and quantity of concrete contribution to </w:t>
      </w:r>
      <w:r>
        <w:rPr>
          <w:rFonts w:cs="Times"/>
          <w:i/>
          <w:iCs/>
        </w:rPr>
        <w:t>group deliverables</w:t>
      </w:r>
      <w:r>
        <w:rPr>
          <w:rFonts w:cs="Times"/>
        </w:rPr>
        <w:t>: writing, coding, testing, open day display, preparations for presentations, etc.</w:t>
      </w:r>
    </w:p>
  </w:footnote>
  <w:footnote w:id="2">
    <w:p w14:paraId="72D44D7F" w14:textId="77777777" w:rsidR="006E0B92" w:rsidRDefault="006E0B92" w:rsidP="006E0B92">
      <w:pPr>
        <w:pStyle w:val="FootnoteText"/>
        <w:rPr>
          <w:rFonts w:cs="Times"/>
        </w:rPr>
      </w:pPr>
      <w:r>
        <w:rPr>
          <w:rStyle w:val="FootnoteCharacters"/>
        </w:rPr>
        <w:footnoteRef/>
      </w:r>
      <w:r>
        <w:rPr>
          <w:rFonts w:cs="Times"/>
        </w:rPr>
        <w:tab/>
        <w:t xml:space="preserve">Quality and quantity of concrete contribution to </w:t>
      </w:r>
      <w:r>
        <w:rPr>
          <w:rFonts w:cs="Times"/>
          <w:i/>
          <w:iCs/>
        </w:rPr>
        <w:t>group deliverables</w:t>
      </w:r>
      <w:r>
        <w:rPr>
          <w:rFonts w:cs="Times"/>
        </w:rPr>
        <w:t>: writing, coding, testing, open day display, preparations for presentations, etc.</w:t>
      </w:r>
    </w:p>
  </w:footnote>
  <w:footnote w:id="3">
    <w:p w14:paraId="55ADF19A" w14:textId="77777777" w:rsidR="006E0B92" w:rsidRDefault="006E0B92" w:rsidP="006E0B92">
      <w:pPr>
        <w:pStyle w:val="FootnoteText"/>
        <w:rPr>
          <w:rFonts w:cs="Times"/>
        </w:rPr>
      </w:pPr>
      <w:r>
        <w:rPr>
          <w:rStyle w:val="FootnoteCharacters"/>
        </w:rPr>
        <w:footnoteRef/>
      </w:r>
      <w:r>
        <w:rPr>
          <w:rFonts w:cs="Times"/>
        </w:rPr>
        <w:tab/>
        <w:t xml:space="preserve">Quality and quantity of concrete contribution to </w:t>
      </w:r>
      <w:r>
        <w:rPr>
          <w:rFonts w:cs="Times"/>
          <w:i/>
          <w:iCs/>
        </w:rPr>
        <w:t>group deliverables</w:t>
      </w:r>
      <w:r>
        <w:rPr>
          <w:rFonts w:cs="Times"/>
        </w:rPr>
        <w:t>: writing, coding, testing, open day display, preparations for presentations,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7B86A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7D339BE"/>
    <w:multiLevelType w:val="hybridMultilevel"/>
    <w:tmpl w:val="D63C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175F"/>
    <w:rsid w:val="00050299"/>
    <w:rsid w:val="0008251E"/>
    <w:rsid w:val="00126F45"/>
    <w:rsid w:val="001479AA"/>
    <w:rsid w:val="001861A5"/>
    <w:rsid w:val="002520D0"/>
    <w:rsid w:val="002A22CF"/>
    <w:rsid w:val="00333F35"/>
    <w:rsid w:val="00433EB8"/>
    <w:rsid w:val="00491CCF"/>
    <w:rsid w:val="004A2713"/>
    <w:rsid w:val="004E175F"/>
    <w:rsid w:val="004E38C0"/>
    <w:rsid w:val="005D280D"/>
    <w:rsid w:val="005F261E"/>
    <w:rsid w:val="00656531"/>
    <w:rsid w:val="006803E7"/>
    <w:rsid w:val="006E0B92"/>
    <w:rsid w:val="007C3560"/>
    <w:rsid w:val="008F665E"/>
    <w:rsid w:val="00980147"/>
    <w:rsid w:val="009B04B9"/>
    <w:rsid w:val="009D69B9"/>
    <w:rsid w:val="00A13413"/>
    <w:rsid w:val="00A90186"/>
    <w:rsid w:val="00A904A2"/>
    <w:rsid w:val="00B32A4A"/>
    <w:rsid w:val="00BE5597"/>
    <w:rsid w:val="00C43336"/>
    <w:rsid w:val="00C930E5"/>
    <w:rsid w:val="00D63EA5"/>
    <w:rsid w:val="00D91CFE"/>
    <w:rsid w:val="00D92C2D"/>
    <w:rsid w:val="00DA3C3B"/>
    <w:rsid w:val="00DF70D4"/>
    <w:rsid w:val="00E274F7"/>
    <w:rsid w:val="00E9783E"/>
    <w:rsid w:val="00F1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AF96"/>
  <w15:docId w15:val="{589D1336-C86D-4404-BCD1-5B047FA9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00000"/>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b/>
      <w:color w:val="000000"/>
      <w:sz w:val="3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Arial" w:eastAsiaTheme="majorEastAsia" w:hAnsi="Arial" w:cstheme="majorBidi"/>
      <w:b/>
      <w:color w:val="000000"/>
      <w:sz w:val="30"/>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Arial" w:eastAsiaTheme="majorEastAsia" w:hAnsi="Arial" w:cstheme="majorBidi"/>
      <w:b/>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A22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Characters">
    <w:name w:val="Footnote Characters"/>
    <w:rsid w:val="006E0B92"/>
  </w:style>
  <w:style w:type="paragraph" w:customStyle="1" w:styleId="TableContents">
    <w:name w:val="Table Contents"/>
    <w:basedOn w:val="Normal"/>
    <w:rsid w:val="006E0B92"/>
    <w:pPr>
      <w:suppressLineNumbers/>
      <w:suppressAutoHyphens/>
      <w:spacing w:after="0"/>
    </w:pPr>
    <w:rPr>
      <w:rFonts w:ascii="Times" w:eastAsia="Times" w:hAnsi="Times" w:cs="Times New Roman"/>
      <w:sz w:val="22"/>
      <w:szCs w:val="18"/>
      <w:lang w:val="en-GB"/>
    </w:rPr>
  </w:style>
  <w:style w:type="character" w:customStyle="1" w:styleId="FootnoteTextChar">
    <w:name w:val="Footnote Text Char"/>
    <w:basedOn w:val="DefaultParagraphFont"/>
    <w:link w:val="FootnoteText"/>
    <w:rsid w:val="006E0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851787">
      <w:bodyDiv w:val="1"/>
      <w:marLeft w:val="0"/>
      <w:marRight w:val="0"/>
      <w:marTop w:val="0"/>
      <w:marBottom w:val="0"/>
      <w:divBdr>
        <w:top w:val="none" w:sz="0" w:space="0" w:color="auto"/>
        <w:left w:val="none" w:sz="0" w:space="0" w:color="auto"/>
        <w:bottom w:val="none" w:sz="0" w:space="0" w:color="auto"/>
        <w:right w:val="none" w:sz="0" w:space="0" w:color="auto"/>
      </w:divBdr>
      <w:divsChild>
        <w:div w:id="343171610">
          <w:marLeft w:val="0"/>
          <w:marRight w:val="0"/>
          <w:marTop w:val="0"/>
          <w:marBottom w:val="0"/>
          <w:divBdr>
            <w:top w:val="none" w:sz="0" w:space="0" w:color="auto"/>
            <w:left w:val="none" w:sz="0" w:space="0" w:color="auto"/>
            <w:bottom w:val="none" w:sz="0" w:space="0" w:color="auto"/>
            <w:right w:val="none" w:sz="0" w:space="0" w:color="auto"/>
          </w:divBdr>
          <w:divsChild>
            <w:div w:id="926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2327">
      <w:bodyDiv w:val="1"/>
      <w:marLeft w:val="0"/>
      <w:marRight w:val="0"/>
      <w:marTop w:val="0"/>
      <w:marBottom w:val="0"/>
      <w:divBdr>
        <w:top w:val="none" w:sz="0" w:space="0" w:color="auto"/>
        <w:left w:val="none" w:sz="0" w:space="0" w:color="auto"/>
        <w:bottom w:val="none" w:sz="0" w:space="0" w:color="auto"/>
        <w:right w:val="none" w:sz="0" w:space="0" w:color="auto"/>
      </w:divBdr>
      <w:divsChild>
        <w:div w:id="1448232990">
          <w:marLeft w:val="0"/>
          <w:marRight w:val="0"/>
          <w:marTop w:val="0"/>
          <w:marBottom w:val="0"/>
          <w:divBdr>
            <w:top w:val="none" w:sz="0" w:space="0" w:color="auto"/>
            <w:left w:val="none" w:sz="0" w:space="0" w:color="auto"/>
            <w:bottom w:val="none" w:sz="0" w:space="0" w:color="auto"/>
            <w:right w:val="none" w:sz="0" w:space="0" w:color="auto"/>
          </w:divBdr>
          <w:divsChild>
            <w:div w:id="13980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4102">
      <w:bodyDiv w:val="1"/>
      <w:marLeft w:val="0"/>
      <w:marRight w:val="0"/>
      <w:marTop w:val="0"/>
      <w:marBottom w:val="0"/>
      <w:divBdr>
        <w:top w:val="none" w:sz="0" w:space="0" w:color="auto"/>
        <w:left w:val="none" w:sz="0" w:space="0" w:color="auto"/>
        <w:bottom w:val="none" w:sz="0" w:space="0" w:color="auto"/>
        <w:right w:val="none" w:sz="0" w:space="0" w:color="auto"/>
      </w:divBdr>
      <w:divsChild>
        <w:div w:id="334574644">
          <w:marLeft w:val="0"/>
          <w:marRight w:val="0"/>
          <w:marTop w:val="0"/>
          <w:marBottom w:val="0"/>
          <w:divBdr>
            <w:top w:val="none" w:sz="0" w:space="0" w:color="auto"/>
            <w:left w:val="none" w:sz="0" w:space="0" w:color="auto"/>
            <w:bottom w:val="none" w:sz="0" w:space="0" w:color="auto"/>
            <w:right w:val="none" w:sz="0" w:space="0" w:color="auto"/>
          </w:divBdr>
          <w:divsChild>
            <w:div w:id="15570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3789</Words>
  <Characters>21600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Rajul Kabir</dc:creator>
  <cp:keywords/>
  <cp:lastModifiedBy>Rajul Kabir</cp:lastModifiedBy>
  <cp:revision>31</cp:revision>
  <cp:lastPrinted>2026-04-29T23:05:00Z</cp:lastPrinted>
  <dcterms:created xsi:type="dcterms:W3CDTF">2026-04-29T21:09:00Z</dcterms:created>
  <dcterms:modified xsi:type="dcterms:W3CDTF">2026-04-29T23:06:00Z</dcterms:modified>
</cp:coreProperties>
</file>