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 xml:space="preserve">More </w:t>
      </w:r>
      <w:proofErr w:type="spellStart"/>
      <w:r w:rsidRPr="006E6E62">
        <w:rPr>
          <w:rFonts w:ascii="Verdana" w:hAnsi="Verdana"/>
          <w:color w:val="222222"/>
          <w:sz w:val="20"/>
          <w:szCs w:val="20"/>
          <w:shd w:val="clear" w:color="auto" w:fill="FFFFFF"/>
        </w:rPr>
        <w:t>granuality</w:t>
      </w:r>
      <w:proofErr w:type="spellEnd"/>
      <w:r w:rsidRPr="006E6E62">
        <w:rPr>
          <w:rFonts w:ascii="Verdana" w:hAnsi="Verdana"/>
          <w:color w:val="222222"/>
          <w:sz w:val="20"/>
          <w:szCs w:val="20"/>
          <w:shd w:val="clear" w:color="auto" w:fill="FFFFFF"/>
        </w:rPr>
        <w:t xml:space="preserve">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 xml:space="preserve">Pros of </w:t>
      </w:r>
      <w:proofErr w:type="spellStart"/>
      <w:r w:rsidRPr="006E6E62">
        <w:rPr>
          <w:sz w:val="20"/>
          <w:szCs w:val="20"/>
        </w:rPr>
        <w:t>GMaps</w:t>
      </w:r>
      <w:proofErr w:type="spellEnd"/>
      <w:r w:rsidRPr="006E6E62">
        <w:rPr>
          <w:sz w:val="20"/>
          <w:szCs w:val="20"/>
        </w:rPr>
        <w:t>:</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 xml:space="preserve">Cons of </w:t>
      </w:r>
      <w:proofErr w:type="spellStart"/>
      <w:r w:rsidRPr="006E6E62">
        <w:rPr>
          <w:sz w:val="20"/>
          <w:szCs w:val="20"/>
        </w:rPr>
        <w:t>GMap</w:t>
      </w:r>
      <w:proofErr w:type="spellEnd"/>
      <w:r w:rsidRPr="006E6E62">
        <w:rPr>
          <w:sz w:val="20"/>
          <w:szCs w:val="20"/>
        </w:rPr>
        <w:t>:</w:t>
      </w:r>
    </w:p>
    <w:p w:rsidR="00DB7EBE" w:rsidRPr="006E6E62" w:rsidRDefault="00DB7EBE" w:rsidP="006E6E62">
      <w:pPr>
        <w:rPr>
          <w:rFonts w:ascii="Verdana" w:hAnsi="Verdana"/>
          <w:color w:val="222222"/>
          <w:sz w:val="20"/>
          <w:szCs w:val="20"/>
          <w:shd w:val="clear" w:color="auto" w:fill="FFFFFF"/>
        </w:rPr>
      </w:pPr>
      <w:proofErr w:type="spellStart"/>
      <w:proofErr w:type="gramStart"/>
      <w:r w:rsidRPr="006E6E62">
        <w:rPr>
          <w:rFonts w:ascii="Verdana" w:hAnsi="Verdana"/>
          <w:color w:val="222222"/>
          <w:sz w:val="20"/>
          <w:szCs w:val="20"/>
          <w:shd w:val="clear" w:color="auto" w:fill="FFFFFF"/>
        </w:rPr>
        <w:t>everychange</w:t>
      </w:r>
      <w:proofErr w:type="spellEnd"/>
      <w:proofErr w:type="gramEnd"/>
      <w:r w:rsidRPr="006E6E62">
        <w:rPr>
          <w:rFonts w:ascii="Verdana" w:hAnsi="Verdana"/>
          <w:color w:val="222222"/>
          <w:sz w:val="20"/>
          <w:szCs w:val="20"/>
          <w:shd w:val="clear" w:color="auto" w:fill="FFFFFF"/>
        </w:rPr>
        <w:t xml:space="preserv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807132"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807132"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807132" w:rsidP="006E6E62">
      <w:pPr>
        <w:rPr>
          <w:sz w:val="20"/>
          <w:szCs w:val="20"/>
        </w:rPr>
      </w:pPr>
      <w:hyperlink r:id="rId8" w:history="1">
        <w:r w:rsidR="0065349D" w:rsidRPr="00444445">
          <w:rPr>
            <w:rStyle w:val="Hyperlink"/>
            <w:sz w:val="20"/>
            <w:szCs w:val="20"/>
          </w:rPr>
          <w:t>https://en.wikipedia.org/wiki/Queueing_theory</w:t>
        </w:r>
      </w:hyperlink>
    </w:p>
    <w:p w:rsidR="0065349D" w:rsidRDefault="00807132"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807132"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proofErr w:type="spellStart"/>
      <w:r w:rsidRPr="00FF1DA9">
        <w:rPr>
          <w:rFonts w:ascii="Times New Roman" w:eastAsia="Times New Roman" w:hAnsi="Times New Roman" w:cs="Times New Roman"/>
          <w:b/>
          <w:bCs/>
          <w:i/>
          <w:iCs/>
          <w:color w:val="000000"/>
          <w:sz w:val="27"/>
          <w:szCs w:val="27"/>
          <w:lang w:eastAsia="en-GB"/>
        </w:rPr>
        <w:t>interarrival</w:t>
      </w:r>
      <w:proofErr w:type="spellEnd"/>
      <w:r w:rsidRPr="00FF1DA9">
        <w:rPr>
          <w:rFonts w:ascii="Times New Roman" w:eastAsia="Times New Roman" w:hAnsi="Times New Roman" w:cs="Times New Roman"/>
          <w:b/>
          <w:bCs/>
          <w:i/>
          <w:iCs/>
          <w:color w:val="000000"/>
          <w:sz w:val="27"/>
          <w:szCs w:val="27"/>
          <w:lang w:eastAsia="en-GB"/>
        </w:rPr>
        <w:t xml:space="preserv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 xml:space="preserve">whether </w:t>
      </w:r>
      <w:proofErr w:type="spellStart"/>
      <w:r w:rsidRPr="00FF1DA9">
        <w:rPr>
          <w:rFonts w:ascii="Times New Roman" w:eastAsia="Times New Roman" w:hAnsi="Times New Roman" w:cs="Times New Roman"/>
          <w:color w:val="000000"/>
          <w:sz w:val="27"/>
          <w:szCs w:val="27"/>
          <w:lang w:eastAsia="en-GB"/>
        </w:rPr>
        <w:t>preemption</w:t>
      </w:r>
      <w:proofErr w:type="spellEnd"/>
      <w:r w:rsidRPr="00FF1DA9">
        <w:rPr>
          <w:rFonts w:ascii="Times New Roman" w:eastAsia="Times New Roman" w:hAnsi="Times New Roman" w:cs="Times New Roman"/>
          <w:color w:val="000000"/>
          <w:sz w:val="27"/>
          <w:szCs w:val="27"/>
          <w:lang w:eastAsia="en-GB"/>
        </w:rPr>
        <w:t xml:space="preserve">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807132"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807132"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807132"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w:t>
      </w:r>
      <w:proofErr w:type="spellStart"/>
      <w:r w:rsidR="003B4F92">
        <w:t>interarrival</w:t>
      </w:r>
      <w:proofErr w:type="spellEnd"/>
      <w:r w:rsidR="003B4F92">
        <w:t xml:space="preserve">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807132" w:rsidP="006E6E62">
      <w:hyperlink r:id="rId15" w:history="1">
        <w:r w:rsidR="006E65CF" w:rsidRPr="00C92897">
          <w:rPr>
            <w:rStyle w:val="Hyperlink"/>
          </w:rPr>
          <w:t>http://www.csus.edu/indiv/b/blakeh/mgmt/documents/opm101supplc.pdf</w:t>
        </w:r>
      </w:hyperlink>
      <w:r w:rsidR="006E65CF">
        <w:t xml:space="preserve"> -&gt; page C4, reference </w:t>
      </w:r>
      <w:proofErr w:type="gramStart"/>
      <w:r w:rsidR="006E65CF">
        <w:t>baulking(</w:t>
      </w:r>
      <w:proofErr w:type="gramEnd"/>
      <w:r w:rsidR="006E65CF">
        <w:t>?)</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proofErr w:type="gramStart"/>
      <w:r>
        <w:t>reference</w:t>
      </w:r>
      <w:proofErr w:type="gramEnd"/>
      <w:r>
        <w:t xml:space="preserve"> email </w:t>
      </w:r>
      <w:r w:rsidR="007B51E9">
        <w:t>Kathryn</w:t>
      </w:r>
    </w:p>
    <w:p w:rsidR="007B51E9" w:rsidRDefault="007B51E9" w:rsidP="006E6E62">
      <w:proofErr w:type="gramStart"/>
      <w:r>
        <w:t>download</w:t>
      </w:r>
      <w:proofErr w:type="gramEnd"/>
      <w:r>
        <w:t xml:space="preserve"> </w:t>
      </w:r>
      <w:proofErr w:type="spellStart"/>
      <w:r>
        <w:t>appyparking</w:t>
      </w:r>
      <w:proofErr w:type="spellEnd"/>
      <w:r>
        <w:t xml:space="preserve">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hyperlink r:id="rId17" w:history="1">
        <w:r w:rsidR="001D6505" w:rsidRPr="00B216E9">
          <w:rPr>
            <w:rStyle w:val="Hyperlink"/>
          </w:rPr>
          <w:t>https://www.racfoundation.org/wp-content/uploads/2017/11/spaced_out-bates_leibling-jul12.pdf</w:t>
        </w:r>
      </w:hyperlink>
    </w:p>
    <w:p w:rsidR="001D6505" w:rsidRDefault="001D6505" w:rsidP="006E6E62">
      <w:r>
        <w:t xml:space="preserve">--- </w:t>
      </w:r>
      <w:proofErr w:type="gramStart"/>
      <w:r>
        <w:t>stochastic</w:t>
      </w:r>
      <w:proofErr w:type="gramEnd"/>
      <w:r>
        <w:t xml:space="preserve"> gradient </w:t>
      </w:r>
      <w:proofErr w:type="spellStart"/>
      <w:r>
        <w:t>decsent</w:t>
      </w:r>
      <w:bookmarkStart w:id="0" w:name="_GoBack"/>
      <w:bookmarkEnd w:id="0"/>
      <w:proofErr w:type="spellEnd"/>
    </w:p>
    <w:p w:rsidR="00C627ED" w:rsidRDefault="00C627ED" w:rsidP="00C627ED">
      <w:r>
        <w:t>--- Add equations and define the M/M/1 convention used in queueing theory.</w:t>
      </w:r>
    </w:p>
    <w:p w:rsidR="00C627ED" w:rsidRDefault="001D6505" w:rsidP="001D6505">
      <w:r>
        <w:t xml:space="preserve">--- </w:t>
      </w:r>
      <w:r w:rsidR="00C627ED">
        <w:t>add traffic engineering to literature review?</w:t>
      </w:r>
    </w:p>
    <w:p w:rsidR="001E0582" w:rsidRDefault="001D6505" w:rsidP="006E6E62">
      <w:r>
        <w:t xml:space="preserve">--- </w:t>
      </w:r>
      <w:r w:rsidR="001E0582">
        <w:t>Breadboard circuit layout diagram</w:t>
      </w:r>
    </w:p>
    <w:p w:rsidR="001D6505" w:rsidRDefault="001D6505" w:rsidP="006E6E62"/>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B470A"/>
    <w:multiLevelType w:val="hybridMultilevel"/>
    <w:tmpl w:val="C73CD9E4"/>
    <w:lvl w:ilvl="0" w:tplc="8AEE58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1D4871"/>
    <w:rsid w:val="001D6505"/>
    <w:rsid w:val="001E0582"/>
    <w:rsid w:val="003B4F92"/>
    <w:rsid w:val="004523E4"/>
    <w:rsid w:val="00477630"/>
    <w:rsid w:val="0052028F"/>
    <w:rsid w:val="0065349D"/>
    <w:rsid w:val="006E65CF"/>
    <w:rsid w:val="006E6E62"/>
    <w:rsid w:val="007B51E9"/>
    <w:rsid w:val="00807132"/>
    <w:rsid w:val="00951243"/>
    <w:rsid w:val="00A62A00"/>
    <w:rsid w:val="00AF479B"/>
    <w:rsid w:val="00B32456"/>
    <w:rsid w:val="00BD637F"/>
    <w:rsid w:val="00C40D7A"/>
    <w:rsid w:val="00C627ED"/>
    <w:rsid w:val="00D83162"/>
    <w:rsid w:val="00DB7EBE"/>
    <w:rsid w:val="00E24B06"/>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hyperlink" Target="https://www.racfoundation.org/wp-content/uploads/2017/11/spaced_out-bates_leibling-jul12.pdf" TargetMode="Externa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12</cp:revision>
  <dcterms:created xsi:type="dcterms:W3CDTF">2017-12-16T12:47:00Z</dcterms:created>
  <dcterms:modified xsi:type="dcterms:W3CDTF">2018-01-24T19:00:00Z</dcterms:modified>
</cp:coreProperties>
</file>