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2E7D5B" w:sz="18"/>
          <w:right w:val="none"/>
          <w:insideH w:val="none"/>
          <w:insideV w:val="none"/>
        </w:tblBorders>
      </w:tblPr>
      <w:tblGrid>
        <w:gridCol w:w="9360"/>
      </w:tblGrid>
      <w:tr>
        <w:tc>
          <w:tcPr>
            <w:tcW w:type="dxa" w:w="9360"/>
            <w:tcMar>
              <w:top w:type="dxa" w:w="110"/>
              <w:left w:type="dxa" w:w="140"/>
              <w:bottom w:type="dxa" w:w="110"/>
              <w:right w:type="dxa" w:w="140"/>
            </w:tcMar>
          </w:tcPr>
          <w:p>
            <w:pPr>
              <w:spacing w:after="40"/>
            </w:pPr>
            <w:r>
              <w:rPr>
                <w:rFonts w:ascii="Calibri" w:cs="Calibri" w:eastAsia="Calibri" w:hAnsi="Calibri"/>
                <w:b/>
                <w:bCs/>
                <w:color w:val="1F3864"/>
                <w:sz w:val="40"/>
                <w:szCs w:val="40"/>
              </w:rPr>
              <w:t xml:space="preserve">HAJJCARE MVP 2.0</w:t>
            </w:r>
          </w:p>
          <w:p>
            <w:pPr>
              <w:spacing w:after="0"/>
            </w:pPr>
            <w:r>
              <w:rPr>
                <w:rFonts w:ascii="Calibri" w:cs="Calibri" w:eastAsia="Calibri" w:hAnsi="Calibri"/>
                <w:color w:val="595959"/>
                <w:sz w:val="22"/>
                <w:szCs w:val="22"/>
              </w:rPr>
              <w:t xml:space="preserve">Mobile Application Development — Project Quotation</w:t>
            </w:r>
          </w:p>
        </w:tc>
      </w:tr>
    </w:tbl>
    <w:p>
      <w:pPr>
        <w:spacing w:after="280"/>
      </w:pP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100"/>
        <w:gridCol w:w="2580"/>
        <w:gridCol w:w="2100"/>
        <w:gridCol w:w="2580"/>
      </w:tblGrid>
      <w:tr>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Prepared For</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[Client Name]</w:t>
            </w:r>
          </w:p>
        </w:tc>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Quotation No.</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HC-MVP2-001</w:t>
            </w:r>
          </w:p>
        </w:tc>
      </w:tr>
      <w:tr>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Prepared By</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[Your Company Name]</w:t>
            </w:r>
          </w:p>
        </w:tc>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Date</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17 August 2026</w:t>
            </w:r>
          </w:p>
        </w:tc>
      </w:tr>
      <w:tr>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Project</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HajjCare MVP 2.0</w:t>
            </w:r>
          </w:p>
        </w:tc>
        <w:tc>
          <w:tcPr>
            <w:tcW w:type="dxa" w:w="21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Valid Until</w:t>
            </w:r>
          </w:p>
        </w:tc>
        <w:tc>
          <w:tcPr>
            <w:tcW w:type="dxa" w:w="2580"/>
            <w:tcMar>
              <w:top w:type="dxa" w:w="110"/>
              <w:left w:type="dxa" w:w="140"/>
              <w:bottom w:type="dxa" w:w="110"/>
              <w:right w:type="dxa" w:w="140"/>
            </w:tcMar>
          </w:tcPr>
          <w:p>
            <w:pPr>
              <w:spacing w:after="0"/>
            </w:pPr>
            <w:r>
              <w:rPr>
                <w:rFonts w:ascii="Calibri" w:cs="Calibri" w:eastAsia="Calibri" w:hAnsi="Calibri"/>
                <w:color w:val="333333"/>
                <w:sz w:val="21"/>
                <w:szCs w:val="21"/>
              </w:rPr>
              <w:t xml:space="preserve">[30 days from date]</w:t>
            </w:r>
          </w:p>
        </w:tc>
      </w:tr>
    </w:tbl>
    <w:p>
      <w:pPr>
        <w:spacing w:after="300"/>
      </w:pPr>
    </w:p>
    <w:p>
      <w:pPr>
        <w:pStyle w:val="Heading1"/>
        <w:spacing w:after="140" w:before="320"/>
      </w:pPr>
      <w:r>
        <w:rPr>
          <w:rFonts w:ascii="Calibri" w:cs="Calibri" w:eastAsia="Calibri" w:hAnsi="Calibri"/>
          <w:b/>
          <w:bCs/>
          <w:color w:val="1F3864"/>
          <w:sz w:val="26"/>
          <w:szCs w:val="26"/>
        </w:rPr>
        <w:t xml:space="preserve">1. Project Overview</w:t>
      </w:r>
    </w:p>
    <w:p>
      <w:pPr>
        <w:spacing w:after="100" w:line="276"/>
      </w:pPr>
      <w:r>
        <w:rPr>
          <w:rFonts w:ascii="Calibri" w:cs="Calibri" w:eastAsia="Calibri" w:hAnsi="Calibri"/>
          <w:color w:val="333333"/>
          <w:sz w:val="21"/>
          <w:szCs w:val="21"/>
        </w:rPr>
        <w:t xml:space="preserve">This quotation covers the end-to-end design implementation, development and deployment support of HajjCare MVP 2.0 — a cross-platform mobile application built to support pilgrims before and during Hajj through health tracking, ritual guidance, preventive alerts and emergency support features.</w:t>
      </w:r>
    </w:p>
    <w:p>
      <w:pPr>
        <w:spacing w:after="100" w:line="276"/>
      </w:pPr>
      <w:r>
        <w:rPr>
          <w:rFonts w:ascii="Calibri" w:cs="Calibri" w:eastAsia="Calibri" w:hAnsi="Calibri"/>
          <w:color w:val="333333"/>
          <w:sz w:val="21"/>
          <w:szCs w:val="21"/>
        </w:rPr>
        <w:t xml:space="preserve">The engagement is structured across three clearly defined milestones, allowing progress to be reviewed and approved at each stage before proceeding to the next.</w:t>
      </w:r>
    </w:p>
    <w:p>
      <w:pPr>
        <w:spacing w:after="160"/>
      </w:pP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3120"/>
        <w:gridCol w:w="3120"/>
        <w:gridCol w:w="3120"/>
      </w:tblGrid>
      <w:tr>
        <w:trPr>
          <w:tblHeader/>
        </w:trPr>
        <w:tc>
          <w:tcPr>
            <w:tcW w:type="dxa" w:w="3120"/>
            <w:shd w:fill="1F3864" w:color="auto" w:val="clear"/>
            <w:tcMar>
              <w:top w:type="dxa" w:w="110"/>
              <w:left w:type="dxa" w:w="140"/>
              <w:bottom w:type="dxa" w:w="110"/>
              <w:right w:type="dxa" w:w="140"/>
            </w:tcMar>
          </w:tcPr>
          <w:p>
            <w:pPr>
              <w:spacing w:after="0"/>
              <w:jc w:val="center"/>
            </w:pPr>
            <w:r>
              <w:rPr>
                <w:rFonts w:ascii="Calibri" w:cs="Calibri" w:eastAsia="Calibri" w:hAnsi="Calibri"/>
                <w:b/>
                <w:bCs/>
                <w:color w:val="FFFFFF"/>
                <w:sz w:val="19"/>
                <w:szCs w:val="19"/>
              </w:rPr>
              <w:t xml:space="preserve">TOTAL COST</w:t>
            </w:r>
          </w:p>
        </w:tc>
        <w:tc>
          <w:tcPr>
            <w:tcW w:type="dxa" w:w="3120"/>
            <w:shd w:fill="1F3864" w:color="auto" w:val="clear"/>
            <w:tcMar>
              <w:top w:type="dxa" w:w="110"/>
              <w:left w:type="dxa" w:w="140"/>
              <w:bottom w:type="dxa" w:w="110"/>
              <w:right w:type="dxa" w:w="140"/>
            </w:tcMar>
          </w:tcPr>
          <w:p>
            <w:pPr>
              <w:spacing w:after="0"/>
              <w:jc w:val="center"/>
            </w:pPr>
            <w:r>
              <w:rPr>
                <w:rFonts w:ascii="Calibri" w:cs="Calibri" w:eastAsia="Calibri" w:hAnsi="Calibri"/>
                <w:b/>
                <w:bCs/>
                <w:color w:val="FFFFFF"/>
                <w:sz w:val="19"/>
                <w:szCs w:val="19"/>
              </w:rPr>
              <w:t xml:space="preserve">TIMELINE</w:t>
            </w:r>
          </w:p>
        </w:tc>
        <w:tc>
          <w:tcPr>
            <w:tcW w:type="dxa" w:w="3120"/>
            <w:shd w:fill="1F3864" w:color="auto" w:val="clear"/>
            <w:tcMar>
              <w:top w:type="dxa" w:w="110"/>
              <w:left w:type="dxa" w:w="140"/>
              <w:bottom w:type="dxa" w:w="110"/>
              <w:right w:type="dxa" w:w="140"/>
            </w:tcMar>
          </w:tcPr>
          <w:p>
            <w:pPr>
              <w:spacing w:after="0"/>
              <w:jc w:val="center"/>
            </w:pPr>
            <w:r>
              <w:rPr>
                <w:rFonts w:ascii="Calibri" w:cs="Calibri" w:eastAsia="Calibri" w:hAnsi="Calibri"/>
                <w:b/>
                <w:bCs/>
                <w:color w:val="FFFFFF"/>
                <w:sz w:val="19"/>
                <w:szCs w:val="19"/>
              </w:rPr>
              <w:t xml:space="preserve">MILESTONES</w:t>
            </w:r>
          </w:p>
        </w:tc>
      </w:tr>
      <w:tr>
        <w:tc>
          <w:tcPr>
            <w:tcW w:type="dxa" w:w="3120"/>
            <w:tcMar>
              <w:top w:type="dxa" w:w="110"/>
              <w:left w:type="dxa" w:w="140"/>
              <w:bottom w:type="dxa" w:w="110"/>
              <w:right w:type="dxa" w:w="140"/>
            </w:tcMar>
          </w:tcPr>
          <w:p>
            <w:pPr>
              <w:spacing w:after="0"/>
              <w:jc w:val="center"/>
            </w:pPr>
            <w:r>
              <w:rPr>
                <w:rFonts w:ascii="Calibri" w:cs="Calibri" w:eastAsia="Calibri" w:hAnsi="Calibri"/>
                <w:b/>
                <w:bCs/>
                <w:color w:val="2E7D5B"/>
                <w:sz w:val="28"/>
                <w:szCs w:val="28"/>
              </w:rPr>
              <w:t xml:space="preserve">$1,000 USD</w:t>
            </w:r>
          </w:p>
        </w:tc>
        <w:tc>
          <w:tcPr>
            <w:tcW w:type="dxa" w:w="3120"/>
            <w:tcMar>
              <w:top w:type="dxa" w:w="110"/>
              <w:left w:type="dxa" w:w="140"/>
              <w:bottom w:type="dxa" w:w="110"/>
              <w:right w:type="dxa" w:w="140"/>
            </w:tcMar>
          </w:tcPr>
          <w:p>
            <w:pPr>
              <w:spacing w:after="0"/>
              <w:jc w:val="center"/>
            </w:pPr>
            <w:r>
              <w:rPr>
                <w:rFonts w:ascii="Calibri" w:cs="Calibri" w:eastAsia="Calibri" w:hAnsi="Calibri"/>
                <w:b/>
                <w:bCs/>
                <w:color w:val="2E7D5B"/>
                <w:sz w:val="28"/>
                <w:szCs w:val="28"/>
              </w:rPr>
              <w:t xml:space="preserve">2.5 – 3 Months</w:t>
            </w:r>
          </w:p>
        </w:tc>
        <w:tc>
          <w:tcPr>
            <w:tcW w:type="dxa" w:w="3120"/>
            <w:tcMar>
              <w:top w:type="dxa" w:w="110"/>
              <w:left w:type="dxa" w:w="140"/>
              <w:bottom w:type="dxa" w:w="110"/>
              <w:right w:type="dxa" w:w="140"/>
            </w:tcMar>
          </w:tcPr>
          <w:p>
            <w:pPr>
              <w:spacing w:after="0"/>
              <w:jc w:val="center"/>
            </w:pPr>
            <w:r>
              <w:rPr>
                <w:rFonts w:ascii="Calibri" w:cs="Calibri" w:eastAsia="Calibri" w:hAnsi="Calibri"/>
                <w:b/>
                <w:bCs/>
                <w:color w:val="2E7D5B"/>
                <w:sz w:val="28"/>
                <w:szCs w:val="28"/>
              </w:rPr>
              <w:t xml:space="preserve">3 Phases</w:t>
            </w:r>
          </w:p>
        </w:tc>
      </w:tr>
    </w:tbl>
    <w:p>
      <w:pPr>
        <w:spacing w:after="120"/>
      </w:pPr>
    </w:p>
    <w:p>
      <w:pPr>
        <w:pStyle w:val="Heading1"/>
        <w:spacing w:after="140" w:before="320"/>
      </w:pPr>
      <w:r>
        <w:rPr>
          <w:rFonts w:ascii="Calibri" w:cs="Calibri" w:eastAsia="Calibri" w:hAnsi="Calibri"/>
          <w:b/>
          <w:bCs/>
          <w:color w:val="1F3864"/>
          <w:sz w:val="26"/>
          <w:szCs w:val="26"/>
        </w:rPr>
        <w:t xml:space="preserve">2. Technology Stack</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600"/>
        <w:gridCol w:w="6760"/>
      </w:tblGrid>
      <w:tr>
        <w:tc>
          <w:tcPr>
            <w:tcW w:type="dxa" w:w="26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Mobile Application</w:t>
            </w:r>
          </w:p>
        </w:tc>
        <w:tc>
          <w:tcPr>
            <w:tcW w:type="dxa" w:w="6760"/>
            <w:tcMar>
              <w:top w:type="dxa" w:w="110"/>
              <w:left w:type="dxa" w:w="140"/>
              <w:bottom w:type="dxa" w:w="110"/>
              <w:right w:type="dxa" w:w="140"/>
            </w:tcMar>
          </w:tcPr>
          <w:p>
            <w:pPr>
              <w:spacing w:after="0"/>
            </w:pPr>
            <w:r>
              <w:rPr>
                <w:rFonts w:ascii="Calibri" w:cs="Calibri" w:eastAsia="Calibri" w:hAnsi="Calibri"/>
                <w:color w:val="333333"/>
                <w:sz w:val="21"/>
                <w:szCs w:val="21"/>
              </w:rPr>
              <w:t xml:space="preserve">Flutter — single codebase for Android &amp; iOS</w:t>
            </w:r>
          </w:p>
        </w:tc>
      </w:tr>
      <w:tr>
        <w:tc>
          <w:tcPr>
            <w:tcW w:type="dxa" w:w="26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Backend</w:t>
            </w:r>
          </w:p>
        </w:tc>
        <w:tc>
          <w:tcPr>
            <w:tcW w:type="dxa" w:w="6760"/>
            <w:tcMar>
              <w:top w:type="dxa" w:w="110"/>
              <w:left w:type="dxa" w:w="140"/>
              <w:bottom w:type="dxa" w:w="110"/>
              <w:right w:type="dxa" w:w="140"/>
            </w:tcMar>
          </w:tcPr>
          <w:p>
            <w:pPr>
              <w:spacing w:after="0"/>
            </w:pPr>
            <w:r>
              <w:rPr>
                <w:rFonts w:ascii="Calibri" w:cs="Calibri" w:eastAsia="Calibri" w:hAnsi="Calibri"/>
                <w:color w:val="333333"/>
                <w:sz w:val="21"/>
                <w:szCs w:val="21"/>
              </w:rPr>
              <w:t xml:space="preserve">Node.js</w:t>
            </w:r>
          </w:p>
        </w:tc>
      </w:tr>
      <w:tr>
        <w:tc>
          <w:tcPr>
            <w:tcW w:type="dxa" w:w="26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Integration Layer</w:t>
            </w:r>
          </w:p>
        </w:tc>
        <w:tc>
          <w:tcPr>
            <w:tcW w:type="dxa" w:w="6760"/>
            <w:tcMar>
              <w:top w:type="dxa" w:w="110"/>
              <w:left w:type="dxa" w:w="140"/>
              <w:bottom w:type="dxa" w:w="110"/>
              <w:right w:type="dxa" w:w="140"/>
            </w:tcMar>
          </w:tcPr>
          <w:p>
            <w:pPr>
              <w:spacing w:after="0"/>
            </w:pPr>
            <w:r>
              <w:rPr>
                <w:rFonts w:ascii="Calibri" w:cs="Calibri" w:eastAsia="Calibri" w:hAnsi="Calibri"/>
                <w:color w:val="333333"/>
                <w:sz w:val="21"/>
                <w:szCs w:val="21"/>
              </w:rPr>
              <w:t xml:space="preserve">REST APIs</w:t>
            </w:r>
          </w:p>
        </w:tc>
      </w:tr>
      <w:tr>
        <w:tc>
          <w:tcPr>
            <w:tcW w:type="dxa" w:w="26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Delivery Platforms</w:t>
            </w:r>
          </w:p>
        </w:tc>
        <w:tc>
          <w:tcPr>
            <w:tcW w:type="dxa" w:w="6760"/>
            <w:tcMar>
              <w:top w:type="dxa" w:w="110"/>
              <w:left w:type="dxa" w:w="140"/>
              <w:bottom w:type="dxa" w:w="110"/>
              <w:right w:type="dxa" w:w="140"/>
            </w:tcMar>
          </w:tcPr>
          <w:p>
            <w:pPr>
              <w:spacing w:after="0"/>
            </w:pPr>
            <w:r>
              <w:rPr>
                <w:rFonts w:ascii="Calibri" w:cs="Calibri" w:eastAsia="Calibri" w:hAnsi="Calibri"/>
                <w:color w:val="333333"/>
                <w:sz w:val="21"/>
                <w:szCs w:val="21"/>
              </w:rPr>
              <w:t xml:space="preserve">Google Play Store &amp; Apple App Store</w:t>
            </w:r>
          </w:p>
        </w:tc>
      </w:tr>
    </w:tbl>
    <w:p>
      <w:r>
        <w:br w:type="page"/>
      </w:r>
    </w:p>
    <w:p>
      <w:pPr>
        <w:pStyle w:val="Heading1"/>
        <w:spacing w:after="140" w:before="320"/>
      </w:pPr>
      <w:r>
        <w:rPr>
          <w:rFonts w:ascii="Calibri" w:cs="Calibri" w:eastAsia="Calibri" w:hAnsi="Calibri"/>
          <w:b/>
          <w:bCs/>
          <w:color w:val="1F3864"/>
          <w:sz w:val="26"/>
          <w:szCs w:val="26"/>
        </w:rPr>
        <w:t xml:space="preserve">3. Milestone Breakdown</w:t>
      </w:r>
    </w:p>
    <w:p>
      <w:pPr>
        <w:spacing w:after="200" w:line="276"/>
      </w:pPr>
      <w:r>
        <w:rPr>
          <w:rFonts w:ascii="Calibri" w:cs="Calibri" w:eastAsia="Calibri" w:hAnsi="Calibri"/>
          <w:color w:val="333333"/>
          <w:sz w:val="21"/>
          <w:szCs w:val="21"/>
        </w:rPr>
        <w:t xml:space="preserve">The project deliverables are divided into the following three milestones. Each milestone concludes with a working build made available to the Client for review.</w:t>
      </w:r>
    </w:p>
    <w:tbl>
      <w:tblPr>
        <w:tblW w:type="dxa" w:w="9360"/>
        <w:tblBorders>
          <w:top w:val="none"/>
          <w:left w:val="none"/>
          <w:bottom w:val="none"/>
          <w:right w:val="none"/>
          <w:insideH w:val="none"/>
          <w:insideV w:val="none"/>
        </w:tblBorders>
      </w:tblPr>
      <w:tblGrid>
        <w:gridCol w:w="6560"/>
        <w:gridCol w:w="2800"/>
      </w:tblGrid>
      <w:tr>
        <w:tc>
          <w:tcPr>
            <w:tcW w:type="dxa" w:w="6560"/>
            <w:shd w:fill="1F3864" w:color="auto" w:val="clear"/>
            <w:tcMar>
              <w:top w:type="dxa" w:w="110"/>
              <w:left w:type="dxa" w:w="140"/>
              <w:bottom w:type="dxa" w:w="110"/>
              <w:right w:type="dxa" w:w="140"/>
            </w:tcMar>
            <w:vAlign w:val="center"/>
          </w:tcPr>
          <w:p>
            <w:pPr>
              <w:spacing w:after="0"/>
            </w:pPr>
            <w:r>
              <w:rPr>
                <w:rFonts w:ascii="Calibri" w:cs="Calibri" w:eastAsia="Calibri" w:hAnsi="Calibri"/>
                <w:b/>
                <w:bCs/>
                <w:color w:val="FFFFFF"/>
                <w:sz w:val="22"/>
                <w:szCs w:val="22"/>
              </w:rPr>
              <w:t xml:space="preserve">MILESTONE 1 — Foundation &amp; Core Setup</w:t>
            </w:r>
          </w:p>
        </w:tc>
        <w:tc>
          <w:tcPr>
            <w:tcW w:type="dxa" w:w="2800"/>
            <w:shd w:fill="1F3864" w:color="auto" w:val="clear"/>
            <w:tcMar>
              <w:top w:type="dxa" w:w="110"/>
              <w:left w:type="dxa" w:w="140"/>
              <w:bottom w:type="dxa" w:w="110"/>
              <w:right w:type="dxa" w:w="140"/>
            </w:tcMar>
            <w:vAlign w:val="center"/>
          </w:tcPr>
          <w:p>
            <w:pPr>
              <w:spacing w:after="0"/>
              <w:jc w:val="right"/>
            </w:pPr>
            <w:r>
              <w:rPr>
                <w:rFonts w:ascii="Calibri" w:cs="Calibri" w:eastAsia="Calibri" w:hAnsi="Calibri"/>
                <w:b/>
                <w:bCs/>
                <w:color w:val="FFFFFF"/>
                <w:sz w:val="22"/>
                <w:szCs w:val="22"/>
              </w:rPr>
              <w:t xml:space="preserve">$200 USD</w:t>
            </w:r>
          </w:p>
        </w:tc>
      </w:tr>
    </w:tbl>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760"/>
        <w:gridCol w:w="8600"/>
      </w:tblGrid>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01</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Project setup &amp; architecture</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02</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Authentication &amp; user profile</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03</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Home / HajjReady dashboard</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04</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Health Profile &amp; Health Passport</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05</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Basic navigation &amp; core UI implementation</w:t>
            </w:r>
          </w:p>
        </w:tc>
      </w:tr>
    </w:tbl>
    <w:p>
      <w:pPr>
        <w:spacing w:after="240"/>
      </w:pPr>
    </w:p>
    <w:tbl>
      <w:tblPr>
        <w:tblW w:type="dxa" w:w="9360"/>
        <w:tblBorders>
          <w:top w:val="none"/>
          <w:left w:val="none"/>
          <w:bottom w:val="none"/>
          <w:right w:val="none"/>
          <w:insideH w:val="none"/>
          <w:insideV w:val="none"/>
        </w:tblBorders>
      </w:tblPr>
      <w:tblGrid>
        <w:gridCol w:w="6560"/>
        <w:gridCol w:w="2800"/>
      </w:tblGrid>
      <w:tr>
        <w:tc>
          <w:tcPr>
            <w:tcW w:type="dxa" w:w="6560"/>
            <w:shd w:fill="1F3864" w:color="auto" w:val="clear"/>
            <w:tcMar>
              <w:top w:type="dxa" w:w="110"/>
              <w:left w:type="dxa" w:w="140"/>
              <w:bottom w:type="dxa" w:w="110"/>
              <w:right w:type="dxa" w:w="140"/>
            </w:tcMar>
            <w:vAlign w:val="center"/>
          </w:tcPr>
          <w:p>
            <w:pPr>
              <w:spacing w:after="0"/>
            </w:pPr>
            <w:r>
              <w:rPr>
                <w:rFonts w:ascii="Calibri" w:cs="Calibri" w:eastAsia="Calibri" w:hAnsi="Calibri"/>
                <w:b/>
                <w:bCs/>
                <w:color w:val="FFFFFF"/>
                <w:sz w:val="22"/>
                <w:szCs w:val="22"/>
              </w:rPr>
              <w:t xml:space="preserve">MILESTONE 2 — Core Feature Development</w:t>
            </w:r>
          </w:p>
        </w:tc>
        <w:tc>
          <w:tcPr>
            <w:tcW w:type="dxa" w:w="2800"/>
            <w:shd w:fill="1F3864" w:color="auto" w:val="clear"/>
            <w:tcMar>
              <w:top w:type="dxa" w:w="110"/>
              <w:left w:type="dxa" w:w="140"/>
              <w:bottom w:type="dxa" w:w="110"/>
              <w:right w:type="dxa" w:w="140"/>
            </w:tcMar>
            <w:vAlign w:val="center"/>
          </w:tcPr>
          <w:p>
            <w:pPr>
              <w:spacing w:after="0"/>
              <w:jc w:val="right"/>
            </w:pPr>
            <w:r>
              <w:rPr>
                <w:rFonts w:ascii="Calibri" w:cs="Calibri" w:eastAsia="Calibri" w:hAnsi="Calibri"/>
                <w:b/>
                <w:bCs/>
                <w:color w:val="FFFFFF"/>
                <w:sz w:val="22"/>
                <w:szCs w:val="22"/>
              </w:rPr>
              <w:t xml:space="preserve">$450 USD</w:t>
            </w:r>
          </w:p>
        </w:tc>
      </w:tr>
    </w:tbl>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760"/>
        <w:gridCol w:w="8600"/>
      </w:tblGrid>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01</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Medicine management &amp; reminders</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02</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Hajj / Ritual tracker</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03</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Preparation programme &amp; health education</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04</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GPS / activity tracking</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05</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Heat, hydration &amp; rest alerts</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06</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Offline-first functionality (guides, checklists, Health Passport &amp; essential data)</w:t>
            </w:r>
          </w:p>
        </w:tc>
      </w:tr>
    </w:tbl>
    <w:p>
      <w:pPr>
        <w:spacing w:after="240"/>
      </w:pPr>
    </w:p>
    <w:tbl>
      <w:tblPr>
        <w:tblW w:type="dxa" w:w="9360"/>
        <w:tblBorders>
          <w:top w:val="none"/>
          <w:left w:val="none"/>
          <w:bottom w:val="none"/>
          <w:right w:val="none"/>
          <w:insideH w:val="none"/>
          <w:insideV w:val="none"/>
        </w:tblBorders>
      </w:tblPr>
      <w:tblGrid>
        <w:gridCol w:w="6560"/>
        <w:gridCol w:w="2800"/>
      </w:tblGrid>
      <w:tr>
        <w:tc>
          <w:tcPr>
            <w:tcW w:type="dxa" w:w="6560"/>
            <w:shd w:fill="1F3864" w:color="auto" w:val="clear"/>
            <w:tcMar>
              <w:top w:type="dxa" w:w="110"/>
              <w:left w:type="dxa" w:w="140"/>
              <w:bottom w:type="dxa" w:w="110"/>
              <w:right w:type="dxa" w:w="140"/>
            </w:tcMar>
            <w:vAlign w:val="center"/>
          </w:tcPr>
          <w:p>
            <w:pPr>
              <w:spacing w:after="0"/>
            </w:pPr>
            <w:r>
              <w:rPr>
                <w:rFonts w:ascii="Calibri" w:cs="Calibri" w:eastAsia="Calibri" w:hAnsi="Calibri"/>
                <w:b/>
                <w:bCs/>
                <w:color w:val="FFFFFF"/>
                <w:sz w:val="22"/>
                <w:szCs w:val="22"/>
              </w:rPr>
              <w:t xml:space="preserve">MILESTONE 3 — Integration, Testing &amp; Launch</w:t>
            </w:r>
          </w:p>
        </w:tc>
        <w:tc>
          <w:tcPr>
            <w:tcW w:type="dxa" w:w="2800"/>
            <w:shd w:fill="1F3864" w:color="auto" w:val="clear"/>
            <w:tcMar>
              <w:top w:type="dxa" w:w="110"/>
              <w:left w:type="dxa" w:w="140"/>
              <w:bottom w:type="dxa" w:w="110"/>
              <w:right w:type="dxa" w:w="140"/>
            </w:tcMar>
            <w:vAlign w:val="center"/>
          </w:tcPr>
          <w:p>
            <w:pPr>
              <w:spacing w:after="0"/>
              <w:jc w:val="right"/>
            </w:pPr>
            <w:r>
              <w:rPr>
                <w:rFonts w:ascii="Calibri" w:cs="Calibri" w:eastAsia="Calibri" w:hAnsi="Calibri"/>
                <w:b/>
                <w:bCs/>
                <w:color w:val="FFFFFF"/>
                <w:sz w:val="22"/>
                <w:szCs w:val="22"/>
              </w:rPr>
              <w:t xml:space="preserve">$350 USD</w:t>
            </w:r>
          </w:p>
        </w:tc>
      </w:tr>
    </w:tbl>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760"/>
        <w:gridCol w:w="8600"/>
      </w:tblGrid>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01</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Family &amp; emergency features</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02</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One-time payment / subscription integration</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03</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Push notifications</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04</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Testing &amp; bug fixing</w:t>
            </w:r>
          </w:p>
        </w:tc>
      </w:tr>
      <w:tr>
        <w:tc>
          <w:tcPr>
            <w:tcW w:type="dxa" w:w="760"/>
            <w:tcMar>
              <w:top w:type="dxa" w:w="110"/>
              <w:left w:type="dxa" w:w="140"/>
              <w:bottom w:type="dxa" w:w="110"/>
              <w:right w:type="dxa" w:w="140"/>
            </w:tcMar>
          </w:tcPr>
          <w:p>
            <w:pPr>
              <w:spacing w:after="0"/>
              <w:jc w:val="center"/>
            </w:pPr>
            <w:r>
              <w:rPr>
                <w:rFonts w:ascii="Calibri" w:cs="Calibri" w:eastAsia="Calibri" w:hAnsi="Calibri"/>
                <w:b/>
                <w:bCs/>
                <w:color w:val="2E7D5B"/>
                <w:sz w:val="21"/>
                <w:szCs w:val="21"/>
              </w:rPr>
              <w:t xml:space="preserve">05</w:t>
            </w:r>
          </w:p>
        </w:tc>
        <w:tc>
          <w:tcPr>
            <w:tcW w:type="dxa" w:w="8600"/>
            <w:tcMar>
              <w:top w:type="dxa" w:w="110"/>
              <w:left w:type="dxa" w:w="140"/>
              <w:bottom w:type="dxa" w:w="110"/>
              <w:right w:type="dxa" w:w="140"/>
            </w:tcMar>
          </w:tcPr>
          <w:p>
            <w:pPr>
              <w:spacing w:after="0"/>
            </w:pPr>
            <w:r>
              <w:rPr>
                <w:rFonts w:ascii="Calibri" w:cs="Calibri" w:eastAsia="Calibri" w:hAnsi="Calibri"/>
                <w:color w:val="333333"/>
                <w:sz w:val="21"/>
                <w:szCs w:val="21"/>
              </w:rPr>
              <w:t xml:space="preserve">Final deployment support for Android &amp; iOS</w:t>
            </w:r>
          </w:p>
        </w:tc>
      </w:tr>
    </w:tbl>
    <w:p>
      <w:pPr>
        <w:spacing w:after="240"/>
      </w:pPr>
    </w:p>
    <w:p>
      <w:r>
        <w:br w:type="page"/>
      </w:r>
    </w:p>
    <w:p>
      <w:pPr>
        <w:pStyle w:val="Heading1"/>
        <w:spacing w:after="140" w:before="320"/>
      </w:pPr>
      <w:r>
        <w:rPr>
          <w:rFonts w:ascii="Calibri" w:cs="Calibri" w:eastAsia="Calibri" w:hAnsi="Calibri"/>
          <w:b/>
          <w:bCs/>
          <w:color w:val="1F3864"/>
          <w:sz w:val="26"/>
          <w:szCs w:val="26"/>
        </w:rPr>
        <w:t xml:space="preserve">4. Payment Schedule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200"/>
        <w:gridCol w:w="4960"/>
        <w:gridCol w:w="2200"/>
      </w:tblGrid>
      <w:tr>
        <w:trPr>
          <w:tblHeader/>
        </w:trPr>
        <w:tc>
          <w:tcPr>
            <w:tcW w:type="dxa" w:w="2200"/>
            <w:shd w:fill="1F3864"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Milestone</w:t>
            </w:r>
          </w:p>
        </w:tc>
        <w:tc>
          <w:tcPr>
            <w:tcW w:type="dxa" w:w="4960"/>
            <w:shd w:fill="1F3864" w:color="auto" w:val="clear"/>
            <w:tcMar>
              <w:top w:type="dxa" w:w="110"/>
              <w:left w:type="dxa" w:w="140"/>
              <w:bottom w:type="dxa" w:w="110"/>
              <w:right w:type="dxa" w:w="140"/>
            </w:tcMar>
          </w:tcPr>
          <w:p>
            <w:pPr>
              <w:spacing w:after="0"/>
            </w:pPr>
            <w:r>
              <w:rPr>
                <w:rFonts w:ascii="Calibri" w:cs="Calibri" w:eastAsia="Calibri" w:hAnsi="Calibri"/>
                <w:b/>
                <w:bCs/>
                <w:color w:val="FFFFFF"/>
                <w:sz w:val="19"/>
                <w:szCs w:val="19"/>
              </w:rPr>
              <w:t xml:space="preserve">Deliverable Scope</w:t>
            </w:r>
          </w:p>
        </w:tc>
        <w:tc>
          <w:tcPr>
            <w:tcW w:type="dxa" w:w="2200"/>
            <w:shd w:fill="1F3864" w:color="auto" w:val="clear"/>
            <w:tcMar>
              <w:top w:type="dxa" w:w="110"/>
              <w:left w:type="dxa" w:w="140"/>
              <w:bottom w:type="dxa" w:w="110"/>
              <w:right w:type="dxa" w:w="140"/>
            </w:tcMar>
          </w:tcPr>
          <w:p>
            <w:pPr>
              <w:spacing w:after="0"/>
              <w:jc w:val="right"/>
            </w:pPr>
            <w:r>
              <w:rPr>
                <w:rFonts w:ascii="Calibri" w:cs="Calibri" w:eastAsia="Calibri" w:hAnsi="Calibri"/>
                <w:b/>
                <w:bCs/>
                <w:color w:val="FFFFFF"/>
                <w:sz w:val="19"/>
                <w:szCs w:val="19"/>
              </w:rPr>
              <w:t xml:space="preserve">Amount (USD)</w:t>
            </w:r>
          </w:p>
        </w:tc>
      </w:tr>
      <w:tr>
        <w:tc>
          <w:tcPr>
            <w:tcW w:type="dxa" w:w="2200"/>
            <w:tcMar>
              <w:top w:type="dxa" w:w="110"/>
              <w:left w:type="dxa" w:w="140"/>
              <w:bottom w:type="dxa" w:w="110"/>
              <w:right w:type="dxa" w:w="140"/>
            </w:tcMar>
          </w:tcPr>
          <w:p>
            <w:pPr>
              <w:spacing w:after="0"/>
            </w:pPr>
            <w:r>
              <w:rPr>
                <w:rFonts w:ascii="Calibri" w:cs="Calibri" w:eastAsia="Calibri" w:hAnsi="Calibri"/>
                <w:color w:val="333333"/>
                <w:sz w:val="21"/>
                <w:szCs w:val="21"/>
              </w:rPr>
              <w:t xml:space="preserve">Milestone 1</w:t>
            </w:r>
          </w:p>
        </w:tc>
        <w:tc>
          <w:tcPr>
            <w:tcW w:type="dxa" w:w="4960"/>
            <w:tcMar>
              <w:top w:type="dxa" w:w="110"/>
              <w:left w:type="dxa" w:w="140"/>
              <w:bottom w:type="dxa" w:w="110"/>
              <w:right w:type="dxa" w:w="140"/>
            </w:tcMar>
          </w:tcPr>
          <w:p>
            <w:pPr>
              <w:spacing w:after="0"/>
            </w:pPr>
            <w:r>
              <w:rPr>
                <w:rFonts w:ascii="Calibri" w:cs="Calibri" w:eastAsia="Calibri" w:hAnsi="Calibri"/>
                <w:color w:val="333333"/>
                <w:sz w:val="21"/>
                <w:szCs w:val="21"/>
              </w:rPr>
              <w:t xml:space="preserve">Foundation &amp; Core Setup</w:t>
            </w:r>
          </w:p>
        </w:tc>
        <w:tc>
          <w:tcPr>
            <w:tcW w:type="dxa" w:w="2200"/>
            <w:tcMar>
              <w:top w:type="dxa" w:w="110"/>
              <w:left w:type="dxa" w:w="140"/>
              <w:bottom w:type="dxa" w:w="110"/>
              <w:right w:type="dxa" w:w="140"/>
            </w:tcMar>
          </w:tcPr>
          <w:p>
            <w:pPr>
              <w:spacing w:after="0"/>
              <w:jc w:val="right"/>
            </w:pPr>
            <w:r>
              <w:rPr>
                <w:rFonts w:ascii="Calibri" w:cs="Calibri" w:eastAsia="Calibri" w:hAnsi="Calibri"/>
                <w:color w:val="333333"/>
                <w:sz w:val="21"/>
                <w:szCs w:val="21"/>
              </w:rPr>
              <w:t xml:space="preserve">$200</w:t>
            </w:r>
          </w:p>
        </w:tc>
      </w:tr>
      <w:tr>
        <w:tc>
          <w:tcPr>
            <w:tcW w:type="dxa" w:w="2200"/>
            <w:tcMar>
              <w:top w:type="dxa" w:w="110"/>
              <w:left w:type="dxa" w:w="140"/>
              <w:bottom w:type="dxa" w:w="110"/>
              <w:right w:type="dxa" w:w="140"/>
            </w:tcMar>
          </w:tcPr>
          <w:p>
            <w:pPr>
              <w:spacing w:after="0"/>
            </w:pPr>
            <w:r>
              <w:rPr>
                <w:rFonts w:ascii="Calibri" w:cs="Calibri" w:eastAsia="Calibri" w:hAnsi="Calibri"/>
                <w:color w:val="333333"/>
                <w:sz w:val="21"/>
                <w:szCs w:val="21"/>
              </w:rPr>
              <w:t xml:space="preserve">Milestone 2</w:t>
            </w:r>
          </w:p>
        </w:tc>
        <w:tc>
          <w:tcPr>
            <w:tcW w:type="dxa" w:w="4960"/>
            <w:tcMar>
              <w:top w:type="dxa" w:w="110"/>
              <w:left w:type="dxa" w:w="140"/>
              <w:bottom w:type="dxa" w:w="110"/>
              <w:right w:type="dxa" w:w="140"/>
            </w:tcMar>
          </w:tcPr>
          <w:p>
            <w:pPr>
              <w:spacing w:after="0"/>
            </w:pPr>
            <w:r>
              <w:rPr>
                <w:rFonts w:ascii="Calibri" w:cs="Calibri" w:eastAsia="Calibri" w:hAnsi="Calibri"/>
                <w:color w:val="333333"/>
                <w:sz w:val="21"/>
                <w:szCs w:val="21"/>
              </w:rPr>
              <w:t xml:space="preserve">Core Feature Development</w:t>
            </w:r>
          </w:p>
        </w:tc>
        <w:tc>
          <w:tcPr>
            <w:tcW w:type="dxa" w:w="2200"/>
            <w:tcMar>
              <w:top w:type="dxa" w:w="110"/>
              <w:left w:type="dxa" w:w="140"/>
              <w:bottom w:type="dxa" w:w="110"/>
              <w:right w:type="dxa" w:w="140"/>
            </w:tcMar>
          </w:tcPr>
          <w:p>
            <w:pPr>
              <w:spacing w:after="0"/>
              <w:jc w:val="right"/>
            </w:pPr>
            <w:r>
              <w:rPr>
                <w:rFonts w:ascii="Calibri" w:cs="Calibri" w:eastAsia="Calibri" w:hAnsi="Calibri"/>
                <w:color w:val="333333"/>
                <w:sz w:val="21"/>
                <w:szCs w:val="21"/>
              </w:rPr>
              <w:t xml:space="preserve">$450</w:t>
            </w:r>
          </w:p>
        </w:tc>
      </w:tr>
      <w:tr>
        <w:tc>
          <w:tcPr>
            <w:tcW w:type="dxa" w:w="2200"/>
            <w:tcMar>
              <w:top w:type="dxa" w:w="110"/>
              <w:left w:type="dxa" w:w="140"/>
              <w:bottom w:type="dxa" w:w="110"/>
              <w:right w:type="dxa" w:w="140"/>
            </w:tcMar>
          </w:tcPr>
          <w:p>
            <w:pPr>
              <w:spacing w:after="0"/>
            </w:pPr>
            <w:r>
              <w:rPr>
                <w:rFonts w:ascii="Calibri" w:cs="Calibri" w:eastAsia="Calibri" w:hAnsi="Calibri"/>
                <w:color w:val="333333"/>
                <w:sz w:val="21"/>
                <w:szCs w:val="21"/>
              </w:rPr>
              <w:t xml:space="preserve">Milestone 3</w:t>
            </w:r>
          </w:p>
        </w:tc>
        <w:tc>
          <w:tcPr>
            <w:tcW w:type="dxa" w:w="4960"/>
            <w:tcMar>
              <w:top w:type="dxa" w:w="110"/>
              <w:left w:type="dxa" w:w="140"/>
              <w:bottom w:type="dxa" w:w="110"/>
              <w:right w:type="dxa" w:w="140"/>
            </w:tcMar>
          </w:tcPr>
          <w:p>
            <w:pPr>
              <w:spacing w:after="0"/>
            </w:pPr>
            <w:r>
              <w:rPr>
                <w:rFonts w:ascii="Calibri" w:cs="Calibri" w:eastAsia="Calibri" w:hAnsi="Calibri"/>
                <w:color w:val="333333"/>
                <w:sz w:val="21"/>
                <w:szCs w:val="21"/>
              </w:rPr>
              <w:t xml:space="preserve">Integration, Testing &amp; Launch</w:t>
            </w:r>
          </w:p>
        </w:tc>
        <w:tc>
          <w:tcPr>
            <w:tcW w:type="dxa" w:w="2200"/>
            <w:tcMar>
              <w:top w:type="dxa" w:w="110"/>
              <w:left w:type="dxa" w:w="140"/>
              <w:bottom w:type="dxa" w:w="110"/>
              <w:right w:type="dxa" w:w="140"/>
            </w:tcMar>
          </w:tcPr>
          <w:p>
            <w:pPr>
              <w:spacing w:after="0"/>
              <w:jc w:val="right"/>
            </w:pPr>
            <w:r>
              <w:rPr>
                <w:rFonts w:ascii="Calibri" w:cs="Calibri" w:eastAsia="Calibri" w:hAnsi="Calibri"/>
                <w:color w:val="333333"/>
                <w:sz w:val="21"/>
                <w:szCs w:val="21"/>
              </w:rPr>
              <w:t xml:space="preserve">$350</w:t>
            </w:r>
          </w:p>
        </w:tc>
      </w:tr>
      <w:tr>
        <w:tc>
          <w:tcPr>
            <w:tcW w:type="dxa" w:w="220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Total</w:t>
            </w:r>
          </w:p>
        </w:tc>
        <w:tc>
          <w:tcPr>
            <w:tcW w:type="dxa" w:w="4960"/>
            <w:shd w:fill="F2F5F4" w:color="auto" w:val="clear"/>
            <w:tcMar>
              <w:top w:type="dxa" w:w="110"/>
              <w:left w:type="dxa" w:w="140"/>
              <w:bottom w:type="dxa" w:w="110"/>
              <w:right w:type="dxa" w:w="140"/>
            </w:tcMar>
          </w:tcPr>
          <w:p>
            <w:pPr>
              <w:spacing w:after="0"/>
            </w:pPr>
            <w:r>
              <w:rPr>
                <w:rFonts w:ascii="Calibri" w:cs="Calibri" w:eastAsia="Calibri" w:hAnsi="Calibri"/>
                <w:b/>
                <w:bCs/>
                <w:color w:val="1F3864"/>
                <w:sz w:val="21"/>
                <w:szCs w:val="21"/>
              </w:rPr>
              <w:t xml:space="preserve">Complete HajjCare MVP 2.0 Delivery</w:t>
            </w:r>
          </w:p>
        </w:tc>
        <w:tc>
          <w:tcPr>
            <w:tcW w:type="dxa" w:w="2200"/>
            <w:shd w:fill="F2F5F4" w:color="auto" w:val="clear"/>
            <w:tcMar>
              <w:top w:type="dxa" w:w="110"/>
              <w:left w:type="dxa" w:w="140"/>
              <w:bottom w:type="dxa" w:w="110"/>
              <w:right w:type="dxa" w:w="140"/>
            </w:tcMar>
          </w:tcPr>
          <w:p>
            <w:pPr>
              <w:spacing w:after="0"/>
              <w:jc w:val="right"/>
            </w:pPr>
            <w:r>
              <w:rPr>
                <w:rFonts w:ascii="Calibri" w:cs="Calibri" w:eastAsia="Calibri" w:hAnsi="Calibri"/>
                <w:b/>
                <w:bCs/>
                <w:color w:val="1F3864"/>
                <w:sz w:val="21"/>
                <w:szCs w:val="21"/>
              </w:rPr>
              <w:t xml:space="preserve">$1,000</w:t>
            </w:r>
          </w:p>
        </w:tc>
      </w:tr>
    </w:tbl>
    <w:p>
      <w:pPr>
        <w:spacing w:after="140"/>
      </w:pPr>
    </w:p>
    <w:p>
      <w:pPr>
        <w:spacing w:after="100" w:line="276"/>
      </w:pPr>
      <w:r>
        <w:rPr>
          <w:rFonts w:ascii="Calibri" w:cs="Calibri" w:eastAsia="Calibri" w:hAnsi="Calibri"/>
          <w:i/>
          <w:iCs/>
          <w:color w:val="595959"/>
          <w:sz w:val="21"/>
          <w:szCs w:val="21"/>
        </w:rPr>
        <w:t xml:space="preserve">Each milestone payment becomes due upon delivery and Client approval of that milestone. All amounts are quoted in United States Dollars (USD) and are exclusive of any applicable transaction or bank transfer charges.</w:t>
      </w:r>
    </w:p>
    <w:p>
      <w:pPr>
        <w:pStyle w:val="Heading1"/>
        <w:spacing w:after="140" w:before="320"/>
      </w:pPr>
      <w:r>
        <w:rPr>
          <w:rFonts w:ascii="Calibri" w:cs="Calibri" w:eastAsia="Calibri" w:hAnsi="Calibri"/>
          <w:b/>
          <w:bCs/>
          <w:color w:val="1F3864"/>
          <w:sz w:val="26"/>
          <w:szCs w:val="26"/>
        </w:rPr>
        <w:t xml:space="preserve">5. What Is Included</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Full Flutter application development for Android &amp; iOS</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Node.js backend development with REST API integration</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Implementation of all features listed under Milestones 1–3</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Functional testing, bug fixing &amp; quality assurance</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Deployment support for Google Play Store &amp; Apple App Store</w:t>
            </w:r>
          </w:p>
        </w:tc>
      </w:tr>
    </w:tbl>
    <w:p>
      <w:pPr>
        <w:pStyle w:val="Heading1"/>
        <w:spacing w:after="140" w:before="320"/>
      </w:pPr>
      <w:r>
        <w:rPr>
          <w:rFonts w:ascii="Calibri" w:cs="Calibri" w:eastAsia="Calibri" w:hAnsi="Calibri"/>
          <w:b/>
          <w:bCs/>
          <w:color w:val="1F3864"/>
          <w:sz w:val="26"/>
          <w:szCs w:val="26"/>
        </w:rPr>
        <w:t xml:space="preserve">6. Client Responsibilities &amp; Exclusions</w:t>
      </w:r>
    </w:p>
    <w:p>
      <w:pPr>
        <w:spacing w:after="160" w:line="276"/>
      </w:pPr>
      <w:r>
        <w:rPr>
          <w:rFonts w:ascii="Calibri" w:cs="Calibri" w:eastAsia="Calibri" w:hAnsi="Calibri"/>
          <w:color w:val="333333"/>
          <w:sz w:val="21"/>
          <w:szCs w:val="21"/>
        </w:rPr>
        <w:t xml:space="preserve">The following items fall outside the scope of this quotation and remain the responsibility of the Client:</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All third-party APIs &amp; services — provided and paid for by the Client</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Server, hosting, domain and cloud services — provided and paid for by the Client</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Google Play Store &amp; Apple App Store developer accounts, deployment and submission costs — handled by the Client</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Figma UI/UX design</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WhatsApp Business API integration</w:t>
            </w:r>
          </w:p>
        </w:tc>
      </w:tr>
      <w:tr>
        <w:tc>
          <w:tcPr>
            <w:tcW w:type="dxa" w:w="9360"/>
            <w:tcMar>
              <w:top w:type="dxa" w:w="110"/>
              <w:left w:type="dxa" w:w="140"/>
              <w:bottom w:type="dxa" w:w="110"/>
              <w:right w:type="dxa" w:w="140"/>
            </w:tcMar>
          </w:tcPr>
          <w:p>
            <w:pPr>
              <w:pStyle w:val="ListParagraph"/>
              <w:numPr>
                <w:ilvl w:val="0"/>
                <w:numId w:val="2"/>
              </w:numPr>
              <w:spacing w:after="0"/>
            </w:pPr>
            <w:r>
              <w:rPr>
                <w:rFonts w:ascii="Calibri" w:cs="Calibri" w:eastAsia="Calibri" w:hAnsi="Calibri"/>
                <w:color w:val="333333"/>
                <w:sz w:val="21"/>
                <w:szCs w:val="21"/>
              </w:rPr>
              <w:t xml:space="preserve">Any additional features or integrations outside the agreed scope — quoted separately</w:t>
            </w:r>
          </w:p>
        </w:tc>
      </w:tr>
    </w:tbl>
    <w:p>
      <w:pPr>
        <w:pStyle w:val="Heading1"/>
        <w:spacing w:after="140" w:before="320"/>
      </w:pPr>
      <w:r>
        <w:rPr>
          <w:rFonts w:ascii="Calibri" w:cs="Calibri" w:eastAsia="Calibri" w:hAnsi="Calibri"/>
          <w:b/>
          <w:bCs/>
          <w:color w:val="1F3864"/>
          <w:sz w:val="26"/>
          <w:szCs w:val="26"/>
        </w:rPr>
        <w:t xml:space="preserve">7. Terms &amp; Conditions</w:t>
      </w:r>
    </w:p>
    <w:p>
      <w:pPr>
        <w:pStyle w:val="ListParagraph"/>
        <w:numPr>
          <w:ilvl w:val="0"/>
          <w:numId w:val="2"/>
        </w:numPr>
        <w:spacing w:after="60" w:line="264"/>
      </w:pPr>
      <w:r>
        <w:rPr>
          <w:rFonts w:ascii="Calibri" w:cs="Calibri" w:eastAsia="Calibri" w:hAnsi="Calibri"/>
          <w:color w:val="333333"/>
          <w:sz w:val="21"/>
          <w:szCs w:val="21"/>
        </w:rPr>
        <w:t xml:space="preserve">Estimated delivery timeline is 2.5 to 3 months from the date of project commencement and receipt of the initial milestone payment.</w:t>
      </w:r>
    </w:p>
    <w:p>
      <w:pPr>
        <w:pStyle w:val="ListParagraph"/>
        <w:numPr>
          <w:ilvl w:val="0"/>
          <w:numId w:val="2"/>
        </w:numPr>
        <w:spacing w:after="60" w:line="264"/>
      </w:pPr>
      <w:r>
        <w:rPr>
          <w:rFonts w:ascii="Calibri" w:cs="Calibri" w:eastAsia="Calibri" w:hAnsi="Calibri"/>
          <w:color w:val="333333"/>
          <w:sz w:val="21"/>
          <w:szCs w:val="21"/>
        </w:rPr>
        <w:t xml:space="preserve">Timelines are subject to timely Client feedback, approvals and provision of required third-party credentials, accounts and access.</w:t>
      </w:r>
    </w:p>
    <w:p>
      <w:pPr>
        <w:pStyle w:val="ListParagraph"/>
        <w:numPr>
          <w:ilvl w:val="0"/>
          <w:numId w:val="2"/>
        </w:numPr>
        <w:spacing w:after="60" w:line="264"/>
      </w:pPr>
      <w:r>
        <w:rPr>
          <w:rFonts w:ascii="Calibri" w:cs="Calibri" w:eastAsia="Calibri" w:hAnsi="Calibri"/>
          <w:color w:val="333333"/>
          <w:sz w:val="21"/>
          <w:szCs w:val="21"/>
        </w:rPr>
        <w:t xml:space="preserve">Any change in requirements or addition of features after milestone approval will be assessed and quoted separately.</w:t>
      </w:r>
    </w:p>
    <w:p>
      <w:pPr>
        <w:pStyle w:val="ListParagraph"/>
        <w:numPr>
          <w:ilvl w:val="0"/>
          <w:numId w:val="2"/>
        </w:numPr>
        <w:spacing w:after="60" w:line="264"/>
      </w:pPr>
      <w:r>
        <w:rPr>
          <w:rFonts w:ascii="Calibri" w:cs="Calibri" w:eastAsia="Calibri" w:hAnsi="Calibri"/>
          <w:color w:val="333333"/>
          <w:sz w:val="21"/>
          <w:szCs w:val="21"/>
        </w:rPr>
        <w:t xml:space="preserve">Bug fixes relating to the agreed scope are covered for 30 days following final delivery.</w:t>
      </w:r>
    </w:p>
    <w:p>
      <w:pPr>
        <w:pStyle w:val="ListParagraph"/>
        <w:numPr>
          <w:ilvl w:val="0"/>
          <w:numId w:val="2"/>
        </w:numPr>
        <w:spacing w:after="60" w:line="264"/>
      </w:pPr>
      <w:r>
        <w:rPr>
          <w:rFonts w:ascii="Calibri" w:cs="Calibri" w:eastAsia="Calibri" w:hAnsi="Calibri"/>
          <w:color w:val="333333"/>
          <w:sz w:val="21"/>
          <w:szCs w:val="21"/>
        </w:rPr>
        <w:t xml:space="preserve">App Store and Play Store review outcomes and approval timelines are governed by Apple and Google and are outside the control of the Service Provider.</w:t>
      </w:r>
    </w:p>
    <w:p>
      <w:pPr>
        <w:pStyle w:val="ListParagraph"/>
        <w:numPr>
          <w:ilvl w:val="0"/>
          <w:numId w:val="2"/>
        </w:numPr>
        <w:spacing w:after="60" w:line="264"/>
      </w:pPr>
      <w:r>
        <w:rPr>
          <w:rFonts w:ascii="Calibri" w:cs="Calibri" w:eastAsia="Calibri" w:hAnsi="Calibri"/>
          <w:color w:val="333333"/>
          <w:sz w:val="21"/>
          <w:szCs w:val="21"/>
        </w:rPr>
        <w:t xml:space="preserve">This quotation remains valid for 30 days from the date of issue.</w:t>
      </w:r>
    </w:p>
    <w:p>
      <w:pPr>
        <w:spacing w:after="200"/>
      </w:pPr>
    </w:p>
    <w:p>
      <w:pPr>
        <w:pBdr>
          <w:bottom w:val="single" w:color="D0D7DE" w:sz="6" w:space="6"/>
        </w:pBdr>
        <w:spacing w:after="200" w:before="60"/>
      </w:pPr>
    </w:p>
    <w:p>
      <w:pPr>
        <w:spacing w:after="100" w:line="276"/>
      </w:pPr>
      <w:r>
        <w:rPr>
          <w:rFonts w:ascii="Calibri" w:cs="Calibri" w:eastAsia="Calibri" w:hAnsi="Calibri"/>
          <w:i/>
          <w:iCs/>
          <w:color w:val="1F3864"/>
          <w:sz w:val="21"/>
          <w:szCs w:val="21"/>
        </w:rPr>
        <w:t xml:space="preserve">Thank you for the opportunity to be part of the HajjCare project. We look forward to working with you to deliver a reliable, high-quality application for pilgrims.</w:t>
      </w:r>
    </w:p>
    <w:p>
      <w:pPr>
        <w:spacing w:after="400"/>
      </w:pPr>
    </w:p>
    <w:p>
      <w:pPr>
        <w:pStyle w:val="Heading1"/>
        <w:spacing w:after="140" w:before="320"/>
      </w:pPr>
      <w:r>
        <w:rPr>
          <w:rFonts w:ascii="Calibri" w:cs="Calibri" w:eastAsia="Calibri" w:hAnsi="Calibri"/>
          <w:b/>
          <w:bCs/>
          <w:color w:val="1F3864"/>
          <w:sz w:val="26"/>
          <w:szCs w:val="26"/>
        </w:rPr>
        <w:t xml:space="preserve">8. Acceptance</w:t>
      </w:r>
    </w:p>
    <w:p>
      <w:pPr>
        <w:spacing w:after="260" w:line="276"/>
      </w:pPr>
      <w:r>
        <w:rPr>
          <w:rFonts w:ascii="Calibri" w:cs="Calibri" w:eastAsia="Calibri" w:hAnsi="Calibri"/>
          <w:color w:val="333333"/>
          <w:sz w:val="21"/>
          <w:szCs w:val="21"/>
        </w:rPr>
        <w:t xml:space="preserve">By signing below, both parties confirm their agreement to the scope, milestones, costs and terms outlined in this quotation.</w:t>
      </w:r>
    </w:p>
    <w:tbl>
      <w:tblPr>
        <w:tblW w:type="dxa" w:w="9360"/>
        <w:tblBorders>
          <w:top w:val="none"/>
          <w:left w:val="none"/>
          <w:bottom w:val="none"/>
          <w:right w:val="none"/>
          <w:insideH w:val="none"/>
          <w:insideV w:val="none"/>
        </w:tblBorders>
      </w:tblPr>
      <w:tblGrid>
        <w:gridCol w:w="4480"/>
        <w:gridCol w:w="400"/>
        <w:gridCol w:w="4480"/>
      </w:tblGrid>
      <w:tr>
        <w:tc>
          <w:tcPr>
            <w:tcW w:type="dxa" w:w="4480"/>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For and on behalf of the Service Provider</w:t>
            </w:r>
          </w:p>
        </w:tc>
        <w:tc>
          <w:tcPr>
            <w:tcW w:type="dxa" w:w="400"/>
            <w:tcMar>
              <w:top w:type="dxa" w:w="110"/>
              <w:left w:type="dxa" w:w="140"/>
              <w:bottom w:type="dxa" w:w="110"/>
              <w:right w:type="dxa" w:w="140"/>
            </w:tcMar>
          </w:tcPr>
          <w:p>
            <w:pPr>
              <w:spacing w:after="0"/>
            </w:pPr>
            <w:r>
              <w:rPr>
                <w:rFonts w:ascii="Calibri" w:cs="Calibri" w:eastAsia="Calibri" w:hAnsi="Calibri"/>
                <w:color w:val="333333"/>
                <w:sz w:val="21"/>
                <w:szCs w:val="21"/>
              </w:rPr>
              <w:t xml:space="preserve"/>
            </w:r>
          </w:p>
        </w:tc>
        <w:tc>
          <w:tcPr>
            <w:tcW w:type="dxa" w:w="4480"/>
            <w:tcMar>
              <w:top w:type="dxa" w:w="110"/>
              <w:left w:type="dxa" w:w="140"/>
              <w:bottom w:type="dxa" w:w="110"/>
              <w:right w:type="dxa" w:w="140"/>
            </w:tcMar>
          </w:tcPr>
          <w:p>
            <w:pPr>
              <w:spacing w:after="0"/>
            </w:pPr>
            <w:r>
              <w:rPr>
                <w:rFonts w:ascii="Calibri" w:cs="Calibri" w:eastAsia="Calibri" w:hAnsi="Calibri"/>
                <w:b/>
                <w:bCs/>
                <w:color w:val="1F3864"/>
                <w:sz w:val="19"/>
                <w:szCs w:val="19"/>
              </w:rPr>
              <w:t xml:space="preserve">For and on behalf of the Client</w:t>
            </w:r>
          </w:p>
        </w:tc>
      </w:tr>
      <w:tr>
        <w:tc>
          <w:tcPr>
            <w:tcW w:type="dxa" w:w="4480"/>
            <w:tcMar>
              <w:top w:type="dxa" w:w="110"/>
              <w:left w:type="dxa" w:w="140"/>
              <w:bottom w:type="dxa" w:w="110"/>
              <w:right w:type="dxa" w:w="140"/>
            </w:tcMar>
          </w:tcPr>
          <w:p>
            <w:pPr>
              <w:spacing w:after="320"/>
            </w:pPr>
          </w:p>
          <w:p>
            <w:pPr>
              <w:pBdr>
                <w:bottom w:val="single" w:color="999999" w:sz="6" w:space="2"/>
              </w:pBdr>
              <w:spacing w:after="40"/>
            </w:pPr>
          </w:p>
          <w:p>
            <w:pPr>
              <w:spacing w:after="0"/>
            </w:pPr>
            <w:r>
              <w:rPr>
                <w:rFonts w:ascii="Calibri" w:cs="Calibri" w:eastAsia="Calibri" w:hAnsi="Calibri"/>
                <w:color w:val="595959"/>
                <w:sz w:val="18"/>
                <w:szCs w:val="18"/>
              </w:rPr>
              <w:t xml:space="preserve">Name &amp; Signature</w:t>
            </w:r>
          </w:p>
          <w:p>
            <w:pPr>
              <w:spacing w:after="0"/>
            </w:pPr>
            <w:r>
              <w:rPr>
                <w:rFonts w:ascii="Calibri" w:cs="Calibri" w:eastAsia="Calibri" w:hAnsi="Calibri"/>
                <w:color w:val="595959"/>
                <w:sz w:val="18"/>
                <w:szCs w:val="18"/>
              </w:rPr>
              <w:t xml:space="preserve">Date: ______________________</w:t>
            </w:r>
          </w:p>
        </w:tc>
        <w:tc>
          <w:tcPr>
            <w:tcW w:type="dxa" w:w="400"/>
            <w:tcMar>
              <w:top w:type="dxa" w:w="110"/>
              <w:left w:type="dxa" w:w="140"/>
              <w:bottom w:type="dxa" w:w="110"/>
              <w:right w:type="dxa" w:w="140"/>
            </w:tcMar>
          </w:tcPr>
          <w:p>
            <w:pPr>
              <w:spacing w:after="0"/>
            </w:pPr>
            <w:r>
              <w:rPr>
                <w:rFonts w:ascii="Calibri" w:cs="Calibri" w:eastAsia="Calibri" w:hAnsi="Calibri"/>
                <w:color w:val="333333"/>
                <w:sz w:val="21"/>
                <w:szCs w:val="21"/>
              </w:rPr>
              <w:t xml:space="preserve"/>
            </w:r>
          </w:p>
        </w:tc>
        <w:tc>
          <w:tcPr>
            <w:tcW w:type="dxa" w:w="4480"/>
            <w:tcMar>
              <w:top w:type="dxa" w:w="110"/>
              <w:left w:type="dxa" w:w="140"/>
              <w:bottom w:type="dxa" w:w="110"/>
              <w:right w:type="dxa" w:w="140"/>
            </w:tcMar>
          </w:tcPr>
          <w:p>
            <w:pPr>
              <w:spacing w:after="320"/>
            </w:pPr>
          </w:p>
          <w:p>
            <w:pPr>
              <w:pBdr>
                <w:bottom w:val="single" w:color="999999" w:sz="6" w:space="2"/>
              </w:pBdr>
              <w:spacing w:after="40"/>
            </w:pPr>
          </w:p>
          <w:p>
            <w:pPr>
              <w:spacing w:after="0"/>
            </w:pPr>
            <w:r>
              <w:rPr>
                <w:rFonts w:ascii="Calibri" w:cs="Calibri" w:eastAsia="Calibri" w:hAnsi="Calibri"/>
                <w:color w:val="595959"/>
                <w:sz w:val="18"/>
                <w:szCs w:val="18"/>
              </w:rPr>
              <w:t xml:space="preserve">Name &amp; Signature</w:t>
            </w:r>
          </w:p>
          <w:p>
            <w:pPr>
              <w:spacing w:after="0"/>
            </w:pPr>
            <w:r>
              <w:rPr>
                <w:rFonts w:ascii="Calibri" w:cs="Calibri" w:eastAsia="Calibri" w:hAnsi="Calibri"/>
                <w:color w:val="595959"/>
                <w:sz w:val="18"/>
                <w:szCs w:val="18"/>
              </w:rPr>
              <w:t xml:space="preserve">Date: ______________________</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color w:val="2E7D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HajjCare MVP 2.0 — Development Quotation</dc:title>
  <dc:creator>Development Quotation</dc:creator>
  <cp:lastModifiedBy>Un-named</cp:lastModifiedBy>
  <cp:revision>1</cp:revision>
  <dcterms:created xsi:type="dcterms:W3CDTF">2026-08-17T17:05:28.771Z</dcterms:created>
  <dcterms:modified xsi:type="dcterms:W3CDTF">2026-08-17T17:05:28.771Z</dcterms:modified>
</cp:coreProperties>
</file>

<file path=docProps/custom.xml><?xml version="1.0" encoding="utf-8"?>
<Properties xmlns="http://schemas.openxmlformats.org/officeDocument/2006/custom-properties" xmlns:vt="http://schemas.openxmlformats.org/officeDocument/2006/docPropsVTypes"/>
</file>