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44"/>
        </w:rPr>
        <w:t>Project UML and Flow Diagrams</w:t>
      </w:r>
    </w:p>
    <w:p>
      <w:pPr>
        <w:jc w:val="center"/>
      </w:pPr>
      <w:r>
        <w:rPr>
          <w:color w:val="5A5A5A"/>
          <w:sz w:val="24"/>
        </w:rPr>
        <w:t>Healthcare Management System</w:t>
      </w:r>
    </w:p>
    <w:p/>
    <w:p>
      <w:pPr>
        <w:pStyle w:val="Heading1"/>
      </w:pPr>
      <w:r>
        <w:t>01 High Level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328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gh_level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02 Use 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442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se_cas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42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03 Main Database Er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4265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in_database_er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26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04 Uml Class Diagram Core Domain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1314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ml_class_diagram_core_do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131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05 Authentication Role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9503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uthentication_role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50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06 Emergency Ai Triage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54778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mergency_ai_triage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477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07 Ambulance Booking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7098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mbulance_booking_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09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08 Bed Admission Discharge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0053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ed_admission_discharge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005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09 Patient Transfer Request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54778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atient_transfer_request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477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10 Supervisor Monitoring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4228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upervisor_monitoring_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22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11 Realtime Notification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3678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altime_notification_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6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12 Deployment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3281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eployment_diagr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