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8.png" ContentType="image/png"/>
  <Override PartName="/word/media/rId248.png" ContentType="image/png"/>
  <Override PartName="/word/media/rId14.png" ContentType="image/png"/>
  <Override PartName="/word/media/rId35.png" ContentType="image/png"/>
  <Override PartName="/word/media/rId56.png" ContentType="image/png"/>
  <Override PartName="/word/media/rId73.png" ContentType="image/png"/>
  <Override PartName="/word/media/rId90.png" ContentType="image/png"/>
  <Override PartName="/word/media/rId105.png" ContentType="image/png"/>
  <Override PartName="/word/media/rId131.png" ContentType="image/png"/>
  <Override PartName="/word/media/rId149.png" ContentType="image/png"/>
  <Override PartName="/word/media/rId172.png" ContentType="image/png"/>
  <Override PartName="/word/media/rId1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for Business Leaders</w:t>
      </w:r>
    </w:p>
    <w:p>
      <w:pPr>
        <w:pStyle w:val="Author"/>
      </w:pPr>
      <w:r>
        <w:t xml:space="preserve">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prologue-the-legacyforward.ai-framework"/>
    <w:p>
      <w:pPr>
        <w:pStyle w:val="Heading1"/>
      </w:pPr>
      <w:r>
        <w:t xml:space="preserve">Prologue: The LegacyForward.ai Framework</w:t>
      </w:r>
    </w:p>
    <w:bookmarkStart w:id="9" w:name="the-problem"/>
    <w:p>
      <w:pPr>
        <w:pStyle w:val="Heading2"/>
      </w:pPr>
      <w:r>
        <w:t xml:space="preserve">The Problem</w:t>
      </w:r>
    </w:p>
    <w:p>
      <w:pPr>
        <w:pStyle w:val="FirstParagraph"/>
      </w:pPr>
      <w:r>
        <w:t xml:space="preserve">The AI landscape is chaotic. Vendor promises outpace reality, 85% of initiatives fail, and boards demand accountability for investments that ship but never move a metric. The LegacyForward.ai framework moves you from that chaos to clarity.</w:t>
      </w:r>
    </w:p>
    <w:p>
      <w:pPr>
        <w:pStyle w:val="BodyText"/>
      </w:pPr>
      <w:r>
        <w:t xml:space="preserve">What goes wrong, in almost every case, is that someone makes a technology decision before they answer a business question. They choose a platform before they define the problem. They build a model before they understand what signal they are chasing. They deploy into production without a clear theory of how the existing environment will absorb the change.</w:t>
      </w:r>
    </w:p>
    <w:p>
      <w:pPr>
        <w:pStyle w:val="BodyText"/>
      </w:pPr>
      <w:r>
        <w:t xml:space="preserve">The 15% that deliver value are not smarter or better-funded. They just do those things in the right order. This book applies the LegacyForward.ai framework to AI leadership, so you can fund, direct, and hold accountable the AI initiatives on your watch.</w:t>
      </w:r>
    </w:p>
    <w:bookmarkEnd w:id="9"/>
    <w:bookmarkStart w:id="10" w:name="the-legacyforward-framework"/>
    <w:p>
      <w:pPr>
        <w:pStyle w:val="Heading2"/>
      </w:pPr>
      <w:r>
        <w:t xml:space="preserve">The LegacyForward Framework</w:t>
      </w:r>
    </w:p>
    <w:p>
      <w:pPr>
        <w:pStyle w:val="FirstParagraph"/>
      </w:pPr>
      <w:r>
        <w:rPr>
          <w:b/>
          <w:bCs/>
        </w:rPr>
        <w:t xml:space="preserve">Signal Capture</w:t>
      </w:r>
      <w:r>
        <w:t xml:space="preserve"> </w:t>
      </w:r>
      <w:r>
        <w:t xml:space="preserve">is the discipline of identifying what actually matters before you invest. Most organizations have more data than they can use and fewer clear signals than they think. Signal Capture asks: what decision will improve if we have this? What outcome changes? What does success look like in terms a finance team would recognize? Without that clarity upfront, AI projects drift from interesting to expensive to abandoned.</w:t>
      </w:r>
    </w:p>
    <w:p>
      <w:pPr>
        <w:pStyle w:val="BodyText"/>
      </w:pPr>
      <w:r>
        <w:rPr>
          <w:b/>
          <w:bCs/>
        </w:rPr>
        <w:t xml:space="preserve">Grounded Delivery</w:t>
      </w:r>
      <w:r>
        <w:t xml:space="preserve"> </w:t>
      </w:r>
      <w:r>
        <w:t xml:space="preserve">is how you manage the gap between what AI can do in a demo and what it does reliably in production. Language models hallucinate. Recommendation systems degrade. Computer vision fails on edge cases that were not in the training set. Grounded Delivery is the planning approach that accounts for the probabilistic nature of AI outputs, so you can still make commitments and hit them.</w:t>
      </w:r>
    </w:p>
    <w:p>
      <w:pPr>
        <w:pStyle w:val="BodyText"/>
      </w:pPr>
      <w:r>
        <w:rPr>
          <w:b/>
          <w:bCs/>
        </w:rPr>
        <w:t xml:space="preserve">Legacy Coexistence</w:t>
      </w:r>
      <w:r>
        <w:t xml:space="preserve"> </w:t>
      </w:r>
      <w:r>
        <w:t xml:space="preserve">addresses the architectural and organizational reality that most AI strategies ignore. Your data lives in systems built in 2009. Your workflows predate the word</w:t>
      </w:r>
      <w:r>
        <w:t xml:space="preserve"> </w:t>
      </w:r>
      <w:r>
        <w:t xml:space="preserve">“LLM.”</w:t>
      </w:r>
      <w:r>
        <w:t xml:space="preserve"> </w:t>
      </w:r>
      <w:r>
        <w:t xml:space="preserve">Your team runs on processes that were designed before the tools you are now deploying on top of them. Legacy Coexistence is the framework for designing AI that works with what is there, not against it. The rip-and-replace approach fails at a rate that should embarrass anyone who still recommends it.</w:t>
      </w:r>
    </w:p>
    <w:bookmarkEnd w:id="10"/>
    <w:bookmarkStart w:id="12" w:name="how-this-book-applies-it"/>
    <w:p>
      <w:pPr>
        <w:pStyle w:val="Heading2"/>
      </w:pPr>
      <w:r>
        <w:t xml:space="preserve">How This Book Applies It</w:t>
      </w:r>
    </w:p>
    <w:p>
      <w:pPr>
        <w:pStyle w:val="FirstParagraph"/>
      </w:pPr>
      <w:r>
        <w:t xml:space="preserve">This book is for leaders who make the calls: budget calls, vendor calls, team calls, strategic calls. These are decisions made in an environment where everyone has an opinion and few people have accountability. The framework runs through every chapter. Signal Capture teaches you what to fund and what to decline. Grounded Delivery teaches you what to expect from your teams and your vendors. Legacy Coexistence teaches you what is realistic given the organization you lead today, not a greenfield one you wish you had.</w:t>
      </w:r>
    </w:p>
    <w:p>
      <w:r>
        <w:pict>
          <v:rect style="width:0;height:1.5pt" o:hralign="center" o:hrstd="t" o:hr="t"/>
        </w:pict>
      </w:r>
    </w:p>
    <w:p>
      <w:pPr>
        <w:pStyle w:val="FirstParagraph"/>
      </w:pPr>
      <w:r>
        <w:t xml:space="preserve">Learn more at</w:t>
      </w:r>
      <w:r>
        <w:t xml:space="preserve"> </w:t>
      </w:r>
      <w:hyperlink r:id="rId11">
        <w:r>
          <w:rPr>
            <w:rStyle w:val="Hyperlink"/>
          </w:rPr>
          <w:t xml:space="preserve">legacyforward.ai</w:t>
        </w:r>
      </w:hyperlink>
    </w:p>
    <w:bookmarkEnd w:id="12"/>
    <w:bookmarkEnd w:id="13"/>
    <w:bookmarkStart w:id="34" w:name="what-ai-actually-does-and-what-it-doesnt"/>
    <w:p>
      <w:pPr>
        <w:pStyle w:val="Heading1"/>
      </w:pPr>
      <w:r>
        <w:t xml:space="preserve">What AI Actually Does (and What It Doesn’t)</w:t>
      </w:r>
    </w:p>
    <w:p>
      <w:pPr>
        <w:pStyle w:val="FirstParagraph"/>
      </w:pPr>
      <w:r>
        <w:t xml:space="preserve">There is a rule in commercial real estate: if you want to know what a building is actually worth, don’t ask the broker who is trying to sell it. Get an independent appraisal. The broker is not necessarily lying. But their job is to present the asset in its best light, and yours is to know the difference between</w:t>
      </w:r>
      <w:r>
        <w:t xml:space="preserve"> </w:t>
      </w:r>
      <w:r>
        <w:t xml:space="preserve">“best light”</w:t>
      </w:r>
      <w:r>
        <w:t xml:space="preserve"> </w:t>
      </w:r>
      <w:r>
        <w:t xml:space="preserve">and</w:t>
      </w:r>
      <w:r>
        <w:t xml:space="preserve"> </w:t>
      </w:r>
      <w:r>
        <w:t xml:space="preserve">“daylight.”</w:t>
      </w:r>
    </w:p>
    <w:p>
      <w:pPr>
        <w:pStyle w:val="BodyText"/>
      </w:pPr>
      <w:r>
        <w:t xml:space="preserve">AI in 2026 needs the same treatment. The demos are extraordinary. The press releases are breathless. The board has already asked why your company isn’t doing more of it. Underneath all of that, there is a technology that is genuinely powerful in specific, well-understood ways and genuinely unreliable in ways that most vendor presentations quietly skip over.</w:t>
      </w:r>
    </w:p>
    <w:p>
      <w:pPr>
        <w:pStyle w:val="BodyText"/>
      </w:pPr>
      <w:r>
        <w:t xml:space="preserve">This chapter is your independent appraisal.</w:t>
      </w:r>
    </w:p>
    <w:p>
      <w:r>
        <w:pict>
          <v:rect style="width:0;height:1.5pt" o:hralign="center" o:hrstd="t" o:hr="t"/>
        </w:pict>
      </w:r>
    </w:p>
    <w:bookmarkStart w:id="17" w:name="what-ai-actually-is-in-plain-english"/>
    <w:p>
      <w:pPr>
        <w:pStyle w:val="Heading2"/>
      </w:pPr>
      <w:r>
        <w:t xml:space="preserve">What AI Actually Is (In Plain English)</w:t>
      </w:r>
    </w:p>
    <w:p>
      <w:pPr>
        <w:pStyle w:val="FirstParagraph"/>
      </w:pPr>
      <w:r>
        <w:drawing>
          <wp:inline>
            <wp:extent cx="5334000" cy="1778000"/>
            <wp:effectExtent b="0" l="0" r="0" t="0"/>
            <wp:docPr descr="Diagram" title="" id="15" name="Picture"/>
            <a:graphic>
              <a:graphicData uri="http://schemas.openxmlformats.org/drawingml/2006/picture">
                <pic:pic>
                  <pic:nvPicPr>
                    <pic:cNvPr descr="/Users/home/Documents/2026/legacyforward/.docx-tmp-ai-leaders/_diagrams/ai-leaders__ch01-1.png" id="16" name="Picture"/>
                    <pic:cNvPicPr>
                      <a:picLocks noChangeArrowheads="1" noChangeAspect="1"/>
                    </pic:cNvPicPr>
                  </pic:nvPicPr>
                  <pic:blipFill>
                    <a:blip r:embed="rId14"/>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Artificial intelligence, as it exists today in most enterprise deployments, is a sophisticated pattern-matching and generation system. It was trained on enormous quantities of text, images, or data, and it learned to recognize patterns in that information and reproduce them in response to new inputs.</w:t>
      </w:r>
    </w:p>
    <w:p>
      <w:pPr>
        <w:pStyle w:val="BodyText"/>
      </w:pPr>
      <w:r>
        <w:t xml:space="preserve">That is it. That description sounds underwhelming compared to the marketing, but it is actually the honest foundation you need before any strategy conversation.</w:t>
      </w:r>
    </w:p>
    <w:p>
      <w:pPr>
        <w:pStyle w:val="BodyText"/>
      </w:pPr>
      <w:r>
        <w:t xml:space="preserve">The most commercially significant form of AI right now is the</w:t>
      </w:r>
      <w:r>
        <w:t xml:space="preserve"> </w:t>
      </w:r>
      <w:r>
        <w:rPr>
          <w:b/>
          <w:bCs/>
        </w:rPr>
        <w:t xml:space="preserve">large language model</w:t>
      </w:r>
      <w:r>
        <w:t xml:space="preserve"> </w:t>
      </w:r>
      <w:r>
        <w:t xml:space="preserve">(LLM). Think of it as a system that has read an enormous fraction of human-written text: billions of documents, books, articles, websites, and records. It learned how language patterns work. When you ask it a question, it generates a statistically likely continuation of that conversation based on everything it has read.</w:t>
      </w:r>
    </w:p>
    <w:p>
      <w:pPr>
        <w:pStyle w:val="BlockText"/>
      </w:pPr>
      <w:r>
        <w:rPr>
          <w:b/>
          <w:bCs/>
        </w:rPr>
        <w:t xml:space="preserve">Think of it like this:</w:t>
      </w:r>
      <w:r>
        <w:t xml:space="preserve"> </w:t>
      </w:r>
      <w:r>
        <w:t xml:space="preserve">Imagine hiring a consultant who has read every business book, every industry report, every case study, and every analyst note ever published, but who has never run a company, signed a payroll check, or been responsible for a quarterly result. That consultant can synthesize, explain, draft, and summarize brilliantly. But they cannot tell you what your specific customers want. They cannot guarantee their cited data is accurate. They cannot be held accountable the way a named executive can. AI is that consultant.</w:t>
      </w:r>
    </w:p>
    <w:p>
      <w:r>
        <w:pict>
          <v:rect style="width:0;height:1.5pt" o:hralign="center" o:hrstd="t" o:hr="t"/>
        </w:pict>
      </w:r>
    </w:p>
    <w:bookmarkEnd w:id="17"/>
    <w:bookmarkStart w:id="22" w:name="the-4-things-ai-is-genuinely-good-at"/>
    <w:p>
      <w:pPr>
        <w:pStyle w:val="Heading2"/>
      </w:pPr>
      <w:r>
        <w:t xml:space="preserve">The 4 Things AI Is Genuinely Good At</w:t>
      </w:r>
    </w:p>
    <w:p>
      <w:pPr>
        <w:pStyle w:val="FirstParagraph"/>
      </w:pPr>
      <w:r>
        <w:t xml:space="preserve">These are not aspirational. These are capabilities that are delivering measurable value in production environments today.</w:t>
      </w:r>
    </w:p>
    <w:bookmarkStart w:id="18" w:name="pattern-recognition-at-scale"/>
    <w:p>
      <w:pPr>
        <w:pStyle w:val="Heading3"/>
      </w:pPr>
      <w:r>
        <w:t xml:space="preserve">1. Pattern Recognition at Scale</w:t>
      </w:r>
    </w:p>
    <w:p>
      <w:pPr>
        <w:pStyle w:val="FirstParagraph"/>
      </w:pPr>
      <w:r>
        <w:t xml:space="preserve">AI can scan thousands or millions of data points and surface patterns that would take human analysts weeks to identify. This includes:</w:t>
      </w:r>
    </w:p>
    <w:p>
      <w:pPr>
        <w:pStyle w:val="Compact"/>
        <w:numPr>
          <w:ilvl w:val="0"/>
          <w:numId w:val="1001"/>
        </w:numPr>
      </w:pPr>
      <w:r>
        <w:t xml:space="preserve">Detecting anomalies in financial transactions that suggest fraud</w:t>
      </w:r>
    </w:p>
    <w:p>
      <w:pPr>
        <w:pStyle w:val="Compact"/>
        <w:numPr>
          <w:ilvl w:val="0"/>
          <w:numId w:val="1001"/>
        </w:numPr>
      </w:pPr>
      <w:r>
        <w:t xml:space="preserve">Identifying customer churn signals across thousands of accounts before a human would notice</w:t>
      </w:r>
    </w:p>
    <w:p>
      <w:pPr>
        <w:pStyle w:val="Compact"/>
        <w:numPr>
          <w:ilvl w:val="0"/>
          <w:numId w:val="1001"/>
        </w:numPr>
      </w:pPr>
      <w:r>
        <w:t xml:space="preserve">Flagging contract language that deviates from standard terms across a portfolio of hundreds of agreements</w:t>
      </w:r>
    </w:p>
    <w:p>
      <w:pPr>
        <w:pStyle w:val="Compact"/>
        <w:numPr>
          <w:ilvl w:val="0"/>
          <w:numId w:val="1001"/>
        </w:numPr>
      </w:pPr>
      <w:r>
        <w:t xml:space="preserve">Spotting manufacturing defect patterns across production line sensor data</w:t>
      </w:r>
    </w:p>
    <w:p>
      <w:pPr>
        <w:pStyle w:val="FirstParagraph"/>
      </w:pPr>
      <w:r>
        <w:t xml:space="preserve">The key insight is</w:t>
      </w:r>
      <w:r>
        <w:t xml:space="preserve"> </w:t>
      </w:r>
      <w:r>
        <w:rPr>
          <w:b/>
          <w:bCs/>
        </w:rPr>
        <w:t xml:space="preserve">scale</w:t>
      </w:r>
      <w:r>
        <w:t xml:space="preserve">. A skilled human analyst can recognize patterns. AI can do it across a dataset 1,000 times larger, in minutes rather than months. That is the difference that makes it valuable.</w:t>
      </w:r>
    </w:p>
    <w:bookmarkEnd w:id="18"/>
    <w:bookmarkStart w:id="19" w:name="synthesis-and-summarization"/>
    <w:p>
      <w:pPr>
        <w:pStyle w:val="Heading3"/>
      </w:pPr>
      <w:r>
        <w:t xml:space="preserve">2. Synthesis and Summarization</w:t>
      </w:r>
    </w:p>
    <w:p>
      <w:pPr>
        <w:pStyle w:val="FirstParagraph"/>
      </w:pPr>
      <w:r>
        <w:t xml:space="preserve">AI can take large volumes of unstructured information — documents, emails, transcripts, reports — and produce coherent, structured summaries. Use cases that are working in production:</w:t>
      </w:r>
    </w:p>
    <w:p>
      <w:pPr>
        <w:pStyle w:val="Compact"/>
        <w:numPr>
          <w:ilvl w:val="0"/>
          <w:numId w:val="1002"/>
        </w:numPr>
      </w:pPr>
      <w:r>
        <w:t xml:space="preserve">Summarizing earnings calls, analyst reports, or board materials in minutes</w:t>
      </w:r>
    </w:p>
    <w:p>
      <w:pPr>
        <w:pStyle w:val="Compact"/>
        <w:numPr>
          <w:ilvl w:val="0"/>
          <w:numId w:val="1002"/>
        </w:numPr>
      </w:pPr>
      <w:r>
        <w:t xml:space="preserve">Distilling 500 customer support tickets into a prioritized list of recurring issues</w:t>
      </w:r>
    </w:p>
    <w:p>
      <w:pPr>
        <w:pStyle w:val="Compact"/>
        <w:numPr>
          <w:ilvl w:val="0"/>
          <w:numId w:val="1002"/>
        </w:numPr>
      </w:pPr>
      <w:r>
        <w:t xml:space="preserve">Condensing a 200-page due diligence report into a 5-page executive brief</w:t>
      </w:r>
    </w:p>
    <w:p>
      <w:pPr>
        <w:pStyle w:val="Compact"/>
        <w:numPr>
          <w:ilvl w:val="0"/>
          <w:numId w:val="1002"/>
        </w:numPr>
      </w:pPr>
      <w:r>
        <w:t xml:space="preserve">Creating meeting summaries with action items extracted automatically</w:t>
      </w:r>
    </w:p>
    <w:p>
      <w:pPr>
        <w:pStyle w:val="FirstParagraph"/>
      </w:pPr>
      <w:r>
        <w:t xml:space="preserve">The value here is</w:t>
      </w:r>
      <w:r>
        <w:t xml:space="preserve"> </w:t>
      </w:r>
      <w:r>
        <w:rPr>
          <w:b/>
          <w:bCs/>
        </w:rPr>
        <w:t xml:space="preserve">throughput</w:t>
      </w:r>
      <w:r>
        <w:t xml:space="preserve">. Tasks that required a junior analyst two days now take two minutes. That analyst can then focus on evaluation, judgment, and action instead of document processing.</w:t>
      </w:r>
    </w:p>
    <w:bookmarkEnd w:id="19"/>
    <w:bookmarkStart w:id="20" w:name="generation-of-first-draft-content"/>
    <w:p>
      <w:pPr>
        <w:pStyle w:val="Heading3"/>
      </w:pPr>
      <w:r>
        <w:t xml:space="preserve">3. Generation of First-Draft Content</w:t>
      </w:r>
    </w:p>
    <w:p>
      <w:pPr>
        <w:pStyle w:val="FirstParagraph"/>
      </w:pPr>
      <w:r>
        <w:t xml:space="preserve">AI can produce first drafts of written content at a quality level that meaningfully reduces the time required to reach a final product. This includes:</w:t>
      </w:r>
    </w:p>
    <w:p>
      <w:pPr>
        <w:pStyle w:val="Compact"/>
        <w:numPr>
          <w:ilvl w:val="0"/>
          <w:numId w:val="1003"/>
        </w:numPr>
      </w:pPr>
      <w:r>
        <w:t xml:space="preserve">Marketing copy, email campaigns, and social content</w:t>
      </w:r>
    </w:p>
    <w:p>
      <w:pPr>
        <w:pStyle w:val="Compact"/>
        <w:numPr>
          <w:ilvl w:val="0"/>
          <w:numId w:val="1003"/>
        </w:numPr>
      </w:pPr>
      <w:r>
        <w:t xml:space="preserve">Internal policy documents and standard operating procedures</w:t>
      </w:r>
    </w:p>
    <w:p>
      <w:pPr>
        <w:pStyle w:val="Compact"/>
        <w:numPr>
          <w:ilvl w:val="0"/>
          <w:numId w:val="1003"/>
        </w:numPr>
      </w:pPr>
      <w:r>
        <w:t xml:space="preserve">RFP responses based on prior successful bids</w:t>
      </w:r>
    </w:p>
    <w:p>
      <w:pPr>
        <w:pStyle w:val="Compact"/>
        <w:numPr>
          <w:ilvl w:val="0"/>
          <w:numId w:val="1003"/>
        </w:numPr>
      </w:pPr>
      <w:r>
        <w:t xml:space="preserve">Job descriptions, performance review templates, and training materials</w:t>
      </w:r>
    </w:p>
    <w:p>
      <w:pPr>
        <w:pStyle w:val="Compact"/>
        <w:numPr>
          <w:ilvl w:val="0"/>
          <w:numId w:val="1003"/>
        </w:numPr>
      </w:pPr>
      <w:r>
        <w:t xml:space="preserve">Code (for technical teams) and formulas (for analysts)</w:t>
      </w:r>
    </w:p>
    <w:p>
      <w:pPr>
        <w:pStyle w:val="FirstParagraph"/>
      </w:pPr>
      <w:r>
        <w:t xml:space="preserve">The critical qualifier is</w:t>
      </w:r>
      <w:r>
        <w:t xml:space="preserve"> </w:t>
      </w:r>
      <w:r>
        <w:t xml:space="preserve">“first draft.”</w:t>
      </w:r>
      <w:r>
        <w:t xml:space="preserve"> </w:t>
      </w:r>
      <w:r>
        <w:t xml:space="preserve">AI-generated content requires human review, especially for anything customer-facing, legally significant, or strategically sensitive. The value is in eliminating the blank page problem and compressing the drafting cycle.</w:t>
      </w:r>
    </w:p>
    <w:bookmarkEnd w:id="20"/>
    <w:bookmarkStart w:id="21" w:name="classification-and-routing"/>
    <w:p>
      <w:pPr>
        <w:pStyle w:val="Heading3"/>
      </w:pPr>
      <w:r>
        <w:t xml:space="preserve">4. Classification and Routing</w:t>
      </w:r>
    </w:p>
    <w:p>
      <w:pPr>
        <w:pStyle w:val="FirstParagraph"/>
      </w:pPr>
      <w:r>
        <w:t xml:space="preserve">AI can categorize inputs and route them to appropriate next steps with high accuracy and zero fatigue. Examples:</w:t>
      </w:r>
    </w:p>
    <w:p>
      <w:pPr>
        <w:pStyle w:val="Compact"/>
        <w:numPr>
          <w:ilvl w:val="0"/>
          <w:numId w:val="1004"/>
        </w:numPr>
      </w:pPr>
      <w:r>
        <w:t xml:space="preserve">Classifying incoming customer support requests by type, urgency, and department</w:t>
      </w:r>
    </w:p>
    <w:p>
      <w:pPr>
        <w:pStyle w:val="Compact"/>
        <w:numPr>
          <w:ilvl w:val="0"/>
          <w:numId w:val="1004"/>
        </w:numPr>
      </w:pPr>
      <w:r>
        <w:t xml:space="preserve">Sorting expense reports by policy compliance category</w:t>
      </w:r>
    </w:p>
    <w:p>
      <w:pPr>
        <w:pStyle w:val="Compact"/>
        <w:numPr>
          <w:ilvl w:val="0"/>
          <w:numId w:val="1004"/>
        </w:numPr>
      </w:pPr>
      <w:r>
        <w:t xml:space="preserve">Tagging and categorizing news, regulatory filings, or social media mentions</w:t>
      </w:r>
    </w:p>
    <w:p>
      <w:pPr>
        <w:pStyle w:val="Compact"/>
        <w:numPr>
          <w:ilvl w:val="0"/>
          <w:numId w:val="1004"/>
        </w:numPr>
      </w:pPr>
      <w:r>
        <w:t xml:space="preserve">Routing insurance claims to the appropriate adjuster or processing workflow</w:t>
      </w:r>
    </w:p>
    <w:p>
      <w:pPr>
        <w:pStyle w:val="FirstParagraph"/>
      </w:pPr>
      <w:r>
        <w:t xml:space="preserve">Classification is one of AI’s highest-confidence capabilities and often one of its best return-on-investment use cases. The cost per classification decision drops to near zero, and the system doesn’t have bad days.</w:t>
      </w:r>
    </w:p>
    <w:p>
      <w:r>
        <w:pict>
          <v:rect style="width:0;height:1.5pt" o:hralign="center" o:hrstd="t" o:hr="t"/>
        </w:pict>
      </w:r>
    </w:p>
    <w:bookmarkEnd w:id="21"/>
    <w:bookmarkEnd w:id="22"/>
    <w:bookmarkStart w:id="28" w:name="the-5-things-ai-cannot-do"/>
    <w:p>
      <w:pPr>
        <w:pStyle w:val="Heading2"/>
      </w:pPr>
      <w:r>
        <w:t xml:space="preserve">The 5 Things AI Cannot Do</w:t>
      </w:r>
    </w:p>
    <w:p>
      <w:pPr>
        <w:pStyle w:val="FirstParagraph"/>
      </w:pPr>
      <w:r>
        <w:t xml:space="preserve">These are not temporary limitations that will be solved in the next release. They are structural properties of how current AI systems work. Your vendors are unlikely to walk you through them.</w:t>
      </w:r>
    </w:p>
    <w:bookmarkStart w:id="23" w:name="guarantee-correctness"/>
    <w:p>
      <w:pPr>
        <w:pStyle w:val="Heading3"/>
      </w:pPr>
      <w:r>
        <w:t xml:space="preserve">1. Guarantee Correctness</w:t>
      </w:r>
    </w:p>
    <w:p>
      <w:pPr>
        <w:pStyle w:val="FirstParagraph"/>
      </w:pPr>
      <w:r>
        <w:t xml:space="preserve">AI systems do not know when they are wrong. They produce outputs with the same confident tone whether those outputs are accurate or fabricated. In the industry, we call invented information</w:t>
      </w:r>
      <w:r>
        <w:t xml:space="preserve"> </w:t>
      </w:r>
      <w:r>
        <w:t xml:space="preserve">“hallucinations,”</w:t>
      </w:r>
      <w:r>
        <w:t xml:space="preserve"> </w:t>
      </w:r>
      <w:r>
        <w:t xml:space="preserve">but that word makes it sound more exotic than it is. It is simply the system generating a plausible-sounding response that does not correspond to reality.</w:t>
      </w:r>
    </w:p>
    <w:p>
      <w:pPr>
        <w:pStyle w:val="BodyText"/>
      </w:pPr>
      <w:r>
        <w:t xml:space="preserve">In a customer-facing or compliance context, this is not a minor inconvenience. A hallucinated drug interaction in a healthcare summary, a fabricated citation in a legal document, or an invented product specification in a sales proposal are all business liabilities.</w:t>
      </w:r>
    </w:p>
    <w:p>
      <w:pPr>
        <w:pStyle w:val="BodyText"/>
      </w:pPr>
      <w:r>
        <w:t xml:space="preserve">Every AI output that will be acted upon or shared externally requires a human review step. This is not optional. Any deployment plan that does not budget for it is not a realistic plan.</w:t>
      </w:r>
    </w:p>
    <w:bookmarkEnd w:id="23"/>
    <w:bookmarkStart w:id="24" w:name="X467b295810ef15247ed5de3a91216d82c46790a"/>
    <w:p>
      <w:pPr>
        <w:pStyle w:val="Heading3"/>
      </w:pPr>
      <w:r>
        <w:t xml:space="preserve">2. Replace Human Judgment in Complex Decisions</w:t>
      </w:r>
    </w:p>
    <w:p>
      <w:pPr>
        <w:pStyle w:val="FirstParagraph"/>
      </w:pPr>
      <w:r>
        <w:t xml:space="preserve">AI can inform decisions. It cannot make them. The distinction matters more than most executives realize.</w:t>
      </w:r>
    </w:p>
    <w:p>
      <w:pPr>
        <w:pStyle w:val="BodyText"/>
      </w:pPr>
      <w:r>
        <w:t xml:space="preserve">Consider a hiring decision. AI can screen resumes, flag relevant experience patterns, and summarize interview transcripts. But the judgment call, whether this person will thrive in your culture, lead under pressure, or represent the company well to clients, requires context, intuition, and accountability that AI cannot provide.</w:t>
      </w:r>
    </w:p>
    <w:p>
      <w:pPr>
        <w:pStyle w:val="BodyText"/>
      </w:pPr>
      <w:r>
        <w:t xml:space="preserve">The same applies to strategic decisions, M&amp;A evaluations, major customer negotiations, and organizational changes. These are domains where the variables are ambiguous, the stakes are high, and someone needs to be accountable. AI is a tool to support that accountability, not a substitute for it.</w:t>
      </w:r>
    </w:p>
    <w:bookmarkEnd w:id="24"/>
    <w:bookmarkStart w:id="25" w:name="understand-context-the-way-humans-do"/>
    <w:p>
      <w:pPr>
        <w:pStyle w:val="Heading3"/>
      </w:pPr>
      <w:r>
        <w:t xml:space="preserve">3. Understand Context the Way Humans Do</w:t>
      </w:r>
    </w:p>
    <w:p>
      <w:pPr>
        <w:pStyle w:val="FirstParagraph"/>
      </w:pPr>
      <w:r>
        <w:t xml:space="preserve">AI operates on text. It does not understand the unspoken context that shapes every real business situation: the tension between two department heads, the fact that a key customer is on thin ice, or the strategic reason your company made an apparently irrational decision three years ago.</w:t>
      </w:r>
    </w:p>
    <w:p>
      <w:pPr>
        <w:pStyle w:val="BodyText"/>
      </w:pPr>
      <w:r>
        <w:t xml:space="preserve">This is why AI systems can produce responses that are technically accurate but wrong for the situation. They lack the institutional context that experienced humans carry. The more context-dependent a task, the more carefully AI outputs need to be filtered through human judgment.</w:t>
      </w:r>
    </w:p>
    <w:bookmarkEnd w:id="25"/>
    <w:bookmarkStart w:id="26" w:name="work-without-data"/>
    <w:p>
      <w:pPr>
        <w:pStyle w:val="Heading3"/>
      </w:pPr>
      <w:r>
        <w:t xml:space="preserve">4. Work Without Data</w:t>
      </w:r>
    </w:p>
    <w:p>
      <w:pPr>
        <w:pStyle w:val="FirstParagraph"/>
      </w:pPr>
      <w:r>
        <w:t xml:space="preserve">AI systems require data to function, and the quality of that data determines the quality of outcomes. This is a consistent failure point. The short version:</w:t>
      </w:r>
    </w:p>
    <w:p>
      <w:pPr>
        <w:pStyle w:val="Compact"/>
        <w:numPr>
          <w:ilvl w:val="0"/>
          <w:numId w:val="1005"/>
        </w:numPr>
      </w:pPr>
      <w:r>
        <w:t xml:space="preserve">If your data is incomplete, AI outputs will be incomplete.</w:t>
      </w:r>
    </w:p>
    <w:p>
      <w:pPr>
        <w:pStyle w:val="Compact"/>
        <w:numPr>
          <w:ilvl w:val="0"/>
          <w:numId w:val="1005"/>
        </w:numPr>
      </w:pPr>
      <w:r>
        <w:t xml:space="preserve">If your data is biased, AI outputs will be biased.</w:t>
      </w:r>
    </w:p>
    <w:p>
      <w:pPr>
        <w:pStyle w:val="Compact"/>
        <w:numPr>
          <w:ilvl w:val="0"/>
          <w:numId w:val="1005"/>
        </w:numPr>
      </w:pPr>
      <w:r>
        <w:t xml:space="preserve">If your data is fragmented across a dozen systems that don’t talk to each other, AI cannot access what it needs.</w:t>
      </w:r>
    </w:p>
    <w:p>
      <w:pPr>
        <w:pStyle w:val="Compact"/>
        <w:numPr>
          <w:ilvl w:val="0"/>
          <w:numId w:val="1005"/>
        </w:numPr>
      </w:pPr>
      <w:r>
        <w:t xml:space="preserve">If your data describes yesterday but your business has changed, AI will give you yesterday’s answers.</w:t>
      </w:r>
    </w:p>
    <w:p>
      <w:pPr>
        <w:pStyle w:val="FirstParagraph"/>
      </w:pPr>
      <w:r>
        <w:t xml:space="preserve">The phrase</w:t>
      </w:r>
      <w:r>
        <w:t xml:space="preserve"> </w:t>
      </w:r>
      <w:r>
        <w:t xml:space="preserve">“garbage in, garbage out”</w:t>
      </w:r>
      <w:r>
        <w:t xml:space="preserve"> </w:t>
      </w:r>
      <w:r>
        <w:t xml:space="preserve">predates AI by decades. It is more relevant now than ever.</w:t>
      </w:r>
    </w:p>
    <w:bookmarkEnd w:id="26"/>
    <w:bookmarkStart w:id="27" w:name="stay-current-automatically"/>
    <w:p>
      <w:pPr>
        <w:pStyle w:val="Heading3"/>
      </w:pPr>
      <w:r>
        <w:t xml:space="preserve">5. Stay Current Automatically</w:t>
      </w:r>
    </w:p>
    <w:p>
      <w:pPr>
        <w:pStyle w:val="FirstParagraph"/>
      </w:pPr>
      <w:r>
        <w:t xml:space="preserve">AI models are trained on data up to a certain date. After that, they stop learning unless they are updated. A model trained through mid-2024 does not know about regulatory changes from Q3 2025, your new product line launched last fall, or the market shift that happened in January.</w:t>
      </w:r>
    </w:p>
    <w:p>
      <w:pPr>
        <w:pStyle w:val="BodyText"/>
      </w:pPr>
      <w:r>
        <w:t xml:space="preserve">This is the knowledge cutoff problem, and it catches organizations off guard constantly. Teams deploy an AI system, trust it as a current source of information, and do not realize it is operating on stale data until something goes wrong.</w:t>
      </w:r>
    </w:p>
    <w:p>
      <w:pPr>
        <w:pStyle w:val="BodyText"/>
      </w:pPr>
      <w:r>
        <w:t xml:space="preserve">Solutions exist. Systems can be built to feed current data into AI at query time. But they require deliberate architecture and ongoing maintenance. This does not happen automatically.</w:t>
      </w:r>
    </w:p>
    <w:p>
      <w:r>
        <w:pict>
          <v:rect style="width:0;height:1.5pt" o:hralign="center" o:hrstd="t" o:hr="t"/>
        </w:pict>
      </w:r>
    </w:p>
    <w:bookmarkEnd w:id="27"/>
    <w:bookmarkEnd w:id="28"/>
    <w:bookmarkStart w:id="29" w:name="X42c4b15fd86a20896f1f3b2be6e052b10c2fcc0"/>
    <w:p>
      <w:pPr>
        <w:pStyle w:val="Heading2"/>
      </w:pPr>
      <w:r>
        <w:t xml:space="preserve">Why Your Vendor Demo Worked Perfectly (And Production Won’t)</w:t>
      </w:r>
    </w:p>
    <w:p>
      <w:pPr>
        <w:pStyle w:val="FirstParagraph"/>
      </w:pPr>
      <w:r>
        <w:t xml:space="preserve">Every executive who has sat through an AI vendor demo has seen the same thing: it works flawlessly. The AI answers every question with impressive accuracy. The interface is clean. The response time is fast. The outputs look exactly right.</w:t>
      </w:r>
    </w:p>
    <w:p>
      <w:pPr>
        <w:pStyle w:val="BodyText"/>
      </w:pPr>
      <w:r>
        <w:t xml:space="preserve">Here is what you were not seeing.</w:t>
      </w:r>
    </w:p>
    <w:p>
      <w:pPr>
        <w:pStyle w:val="BodyText"/>
      </w:pPr>
      <w:r>
        <w:rPr>
          <w:b/>
          <w:bCs/>
        </w:rPr>
        <w:t xml:space="preserve">The demo data was curated.</w:t>
      </w:r>
      <w:r>
        <w:t xml:space="preserve"> </w:t>
      </w:r>
      <w:r>
        <w:t xml:space="preserve">The vendor selected examples where the AI performs best. The edge cases, the ambiguous queries, the situations where the model confidently produces the wrong answer, those were not in the demo script.</w:t>
      </w:r>
    </w:p>
    <w:p>
      <w:pPr>
        <w:pStyle w:val="BodyText"/>
      </w:pPr>
      <w:r>
        <w:rPr>
          <w:b/>
          <w:bCs/>
        </w:rPr>
        <w:t xml:space="preserve">The demo environment has no legacy systems.</w:t>
      </w:r>
      <w:r>
        <w:t xml:space="preserve"> </w:t>
      </w:r>
      <w:r>
        <w:t xml:space="preserve">Your production environment connects to a CRM customized in 2017, an ERP on a version your vendor hasn’t supported in three years, and a data warehouse built by a team that is no longer with the company. The demo connected to clean, well-structured sample data.</w:t>
      </w:r>
    </w:p>
    <w:p>
      <w:pPr>
        <w:pStyle w:val="BodyText"/>
      </w:pPr>
      <w:r>
        <w:rPr>
          <w:b/>
          <w:bCs/>
        </w:rPr>
        <w:t xml:space="preserve">The demo had no volume or variation.</w:t>
      </w:r>
      <w:r>
        <w:t xml:space="preserve"> </w:t>
      </w:r>
      <w:r>
        <w:t xml:space="preserve">Real users ask questions in unpredictable ways. Real data has inconsistencies, gaps, and exceptions. Real usage patterns include edge cases the vendor never anticipated.</w:t>
      </w:r>
    </w:p>
    <w:p>
      <w:pPr>
        <w:pStyle w:val="BodyText"/>
      </w:pPr>
      <w:r>
        <w:rPr>
          <w:b/>
          <w:bCs/>
        </w:rPr>
        <w:t xml:space="preserve">The demo had no governance requirements.</w:t>
      </w:r>
      <w:r>
        <w:t xml:space="preserve"> </w:t>
      </w:r>
      <w:r>
        <w:t xml:space="preserve">In production, you need audit trails, access controls, data residency compliance, and accountability mechanisms. None of that appears in a demo.</w:t>
      </w:r>
    </w:p>
    <w:p>
      <w:pPr>
        <w:pStyle w:val="BodyText"/>
      </w:pPr>
      <w:r>
        <w:t xml:space="preserve">The gap between demo and production is real, consistent, and predictable. It does not mean the technology is fraudulent. It means you are evaluating it in ideal conditions. Build your expectations accordingly.</w:t>
      </w:r>
    </w:p>
    <w:p>
      <w:r>
        <w:pict>
          <v:rect style="width:0;height:1.5pt" o:hralign="center" o:hrstd="t" o:hr="t"/>
        </w:pict>
      </w:r>
    </w:p>
    <w:bookmarkEnd w:id="29"/>
    <w:bookmarkStart w:id="30" w:name="the-non-determinism-problem"/>
    <w:p>
      <w:pPr>
        <w:pStyle w:val="Heading2"/>
      </w:pPr>
      <w:r>
        <w:t xml:space="preserve">The Non-Determinism Problem</w:t>
      </w:r>
    </w:p>
    <w:p>
      <w:pPr>
        <w:pStyle w:val="FirstParagraph"/>
      </w:pPr>
      <w:r>
        <w:t xml:space="preserve">Here is a concept that surprises most executives and creates genuine business challenges.</w:t>
      </w:r>
    </w:p>
    <w:p>
      <w:pPr>
        <w:pStyle w:val="BodyText"/>
      </w:pPr>
      <w:r>
        <w:t xml:space="preserve">When you ask a human analyst to run the same calculation twice, you get the same answer. When you run the same SQL query twice, you get the same result. When you ask an AI the same question twice, you may get two different answers.</w:t>
      </w:r>
    </w:p>
    <w:p>
      <w:pPr>
        <w:pStyle w:val="BodyText"/>
      </w:pPr>
      <w:r>
        <w:t xml:space="preserve">This is not a bug. It is a design characteristic. AI systems introduce a controlled degree of randomness in their outputs, called</w:t>
      </w:r>
      <w:r>
        <w:t xml:space="preserve"> </w:t>
      </w:r>
      <w:r>
        <w:t xml:space="preserve">“temperature”</w:t>
      </w:r>
      <w:r>
        <w:t xml:space="preserve"> </w:t>
      </w:r>
      <w:r>
        <w:t xml:space="preserve">in the technical literature, because pure determinism would make responses feel robotic. A small amount of variability makes the outputs more natural.</w:t>
      </w:r>
    </w:p>
    <w:p>
      <w:pPr>
        <w:pStyle w:val="BodyText"/>
      </w:pPr>
      <w:r>
        <w:t xml:space="preserve">The business problem is that you now have a system that does not reliably produce the same output from the same input. For audit purposes, regulatory compliance, quality control, and customer trust, this matters.</w:t>
      </w:r>
    </w:p>
    <w:p>
      <w:pPr>
        <w:pStyle w:val="BlockText"/>
      </w:pPr>
      <w:r>
        <w:rPr>
          <w:b/>
          <w:bCs/>
        </w:rPr>
        <w:t xml:space="preserve">Think of it like this:</w:t>
      </w:r>
      <w:r>
        <w:t xml:space="preserve"> </w:t>
      </w:r>
      <w:r>
        <w:t xml:space="preserve">Imagine if your accounting software gave you a slightly different balance sheet each time you ran the month-end close, not because the data changed but because the system had a small random element built in. Your auditors would not accept it. Your board would not trust it. But this is exactly how raw AI systems behave. That is why production deployments require additional engineering to constrain and validate outputs before they are acted upon.</w:t>
      </w:r>
    </w:p>
    <w:p>
      <w:pPr>
        <w:pStyle w:val="FirstParagraph"/>
      </w:pPr>
      <w:r>
        <w:t xml:space="preserve">Any AI initiative that touches regulated outputs, financial reporting, legal documents, or externally visible content requires explicit controls to manage non-determinism. This is engineering work, and it has a cost.</w:t>
      </w:r>
    </w:p>
    <w:p>
      <w:r>
        <w:pict>
          <v:rect style="width:0;height:1.5pt" o:hralign="center" o:hrstd="t" o:hr="t"/>
        </w:pict>
      </w:r>
    </w:p>
    <w:bookmarkEnd w:id="30"/>
    <w:bookmarkStart w:id="31" w:name="ai-capability-vs.-business-reality"/>
    <w:p>
      <w:pPr>
        <w:pStyle w:val="Heading2"/>
      </w:pPr>
      <w:r>
        <w:t xml:space="preserve">AI Capability vs. Business Reality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AI Capability</w:t>
            </w:r>
          </w:p>
        </w:tc>
        <w:tc>
          <w:tcPr/>
          <w:p>
            <w:pPr>
              <w:pStyle w:val="Compact"/>
            </w:pPr>
            <w:r>
              <w:t xml:space="preserve">What It Means</w:t>
            </w:r>
          </w:p>
        </w:tc>
        <w:tc>
          <w:tcPr/>
          <w:p>
            <w:pPr>
              <w:pStyle w:val="Compact"/>
            </w:pPr>
            <w:r>
              <w:t xml:space="preserve">Business Reality</w:t>
            </w:r>
          </w:p>
        </w:tc>
        <w:tc>
          <w:tcPr/>
          <w:p>
            <w:pPr>
              <w:pStyle w:val="Compact"/>
            </w:pPr>
            <w:r>
              <w:t xml:space="preserve">Where It Adds Value</w:t>
            </w:r>
          </w:p>
        </w:tc>
      </w:tr>
      <w:tr>
        <w:tc>
          <w:tcPr/>
          <w:p>
            <w:pPr>
              <w:pStyle w:val="Compact"/>
            </w:pPr>
            <w:r>
              <w:t xml:space="preserve">Pattern recognition</w:t>
            </w:r>
          </w:p>
        </w:tc>
        <w:tc>
          <w:tcPr/>
          <w:p>
            <w:pPr>
              <w:pStyle w:val="Compact"/>
            </w:pPr>
            <w:r>
              <w:t xml:space="preserve">Finds patterns in large datasets</w:t>
            </w:r>
          </w:p>
        </w:tc>
        <w:tc>
          <w:tcPr/>
          <w:p>
            <w:pPr>
              <w:pStyle w:val="Compact"/>
            </w:pPr>
            <w:r>
              <w:t xml:space="preserve">Only as good as the data it sees</w:t>
            </w:r>
          </w:p>
        </w:tc>
        <w:tc>
          <w:tcPr/>
          <w:p>
            <w:pPr>
              <w:pStyle w:val="Compact"/>
            </w:pPr>
            <w:r>
              <w:t xml:space="preserve">Fraud detection, churn prediction, quality control</w:t>
            </w:r>
          </w:p>
        </w:tc>
      </w:tr>
      <w:tr>
        <w:tc>
          <w:tcPr/>
          <w:p>
            <w:pPr>
              <w:pStyle w:val="Compact"/>
            </w:pPr>
            <w:r>
              <w:t xml:space="preserve">Synthesis</w:t>
            </w:r>
          </w:p>
        </w:tc>
        <w:tc>
          <w:tcPr/>
          <w:p>
            <w:pPr>
              <w:pStyle w:val="Compact"/>
            </w:pPr>
            <w:r>
              <w:t xml:space="preserve">Condenses large volumes of text</w:t>
            </w:r>
          </w:p>
        </w:tc>
        <w:tc>
          <w:tcPr/>
          <w:p>
            <w:pPr>
              <w:pStyle w:val="Compact"/>
            </w:pPr>
            <w:r>
              <w:t xml:space="preserve">May omit or distort important nuance</w:t>
            </w:r>
          </w:p>
        </w:tc>
        <w:tc>
          <w:tcPr/>
          <w:p>
            <w:pPr>
              <w:pStyle w:val="Compact"/>
            </w:pPr>
            <w:r>
              <w:t xml:space="preserve">Research summaries, document review, reporting</w:t>
            </w:r>
          </w:p>
        </w:tc>
      </w:tr>
      <w:tr>
        <w:tc>
          <w:tcPr/>
          <w:p>
            <w:pPr>
              <w:pStyle w:val="Compact"/>
            </w:pPr>
            <w:r>
              <w:t xml:space="preserve">Generation</w:t>
            </w:r>
          </w:p>
        </w:tc>
        <w:tc>
          <w:tcPr/>
          <w:p>
            <w:pPr>
              <w:pStyle w:val="Compact"/>
            </w:pPr>
            <w:r>
              <w:t xml:space="preserve">Produces first-draft content</w:t>
            </w:r>
          </w:p>
        </w:tc>
        <w:tc>
          <w:tcPr/>
          <w:p>
            <w:pPr>
              <w:pStyle w:val="Compact"/>
            </w:pPr>
            <w:r>
              <w:t xml:space="preserve">Requires human review before use</w:t>
            </w:r>
          </w:p>
        </w:tc>
        <w:tc>
          <w:tcPr/>
          <w:p>
            <w:pPr>
              <w:pStyle w:val="Compact"/>
            </w:pPr>
            <w:r>
              <w:t xml:space="preserve">Marketing, internal docs, proposals</w:t>
            </w:r>
          </w:p>
        </w:tc>
      </w:tr>
      <w:tr>
        <w:tc>
          <w:tcPr/>
          <w:p>
            <w:pPr>
              <w:pStyle w:val="Compact"/>
            </w:pPr>
            <w:r>
              <w:t xml:space="preserve">Classification</w:t>
            </w:r>
          </w:p>
        </w:tc>
        <w:tc>
          <w:tcPr/>
          <w:p>
            <w:pPr>
              <w:pStyle w:val="Compact"/>
            </w:pPr>
            <w:r>
              <w:t xml:space="preserve">Categorizes inputs accurately</w:t>
            </w:r>
          </w:p>
        </w:tc>
        <w:tc>
          <w:tcPr/>
          <w:p>
            <w:pPr>
              <w:pStyle w:val="Compact"/>
            </w:pPr>
            <w:r>
              <w:t xml:space="preserve">Accuracy degrades on unusual inputs</w:t>
            </w:r>
          </w:p>
        </w:tc>
        <w:tc>
          <w:tcPr/>
          <w:p>
            <w:pPr>
              <w:pStyle w:val="Compact"/>
            </w:pPr>
            <w:r>
              <w:t xml:space="preserve">Support routing, document tagging, compliance screening</w:t>
            </w:r>
          </w:p>
        </w:tc>
      </w:tr>
      <w:tr>
        <w:tc>
          <w:tcPr/>
          <w:p>
            <w:pPr>
              <w:pStyle w:val="Compact"/>
            </w:pPr>
            <w:r>
              <w:t xml:space="preserve">Conversation</w:t>
            </w:r>
          </w:p>
        </w:tc>
        <w:tc>
          <w:tcPr/>
          <w:p>
            <w:pPr>
              <w:pStyle w:val="Compact"/>
            </w:pPr>
            <w:r>
              <w:t xml:space="preserve">Handles natural language dialogue</w:t>
            </w:r>
          </w:p>
        </w:tc>
        <w:tc>
          <w:tcPr/>
          <w:p>
            <w:pPr>
              <w:pStyle w:val="Compact"/>
            </w:pPr>
            <w:r>
              <w:t xml:space="preserve">Does not retain context across sessions unless engineered</w:t>
            </w:r>
          </w:p>
        </w:tc>
        <w:tc>
          <w:tcPr/>
          <w:p>
            <w:pPr>
              <w:pStyle w:val="Compact"/>
            </w:pPr>
            <w:r>
              <w:t xml:space="preserve">Customer service, internal Q&amp;A, search</w:t>
            </w:r>
          </w:p>
        </w:tc>
      </w:tr>
      <w:tr>
        <w:tc>
          <w:tcPr/>
          <w:p>
            <w:pPr>
              <w:pStyle w:val="Compact"/>
            </w:pPr>
            <w:r>
              <w:t xml:space="preserve">Reasoning</w:t>
            </w:r>
          </w:p>
        </w:tc>
        <w:tc>
          <w:tcPr/>
          <w:p>
            <w:pPr>
              <w:pStyle w:val="Compact"/>
            </w:pPr>
            <w:r>
              <w:t xml:space="preserve">Follows logical chains</w:t>
            </w:r>
          </w:p>
        </w:tc>
        <w:tc>
          <w:tcPr/>
          <w:p>
            <w:pPr>
              <w:pStyle w:val="Compact"/>
            </w:pPr>
            <w:r>
              <w:t xml:space="preserve">Fails unpredictably on complex multi-step logic</w:t>
            </w:r>
          </w:p>
        </w:tc>
        <w:tc>
          <w:tcPr/>
          <w:p>
            <w:pPr>
              <w:pStyle w:val="Compact"/>
            </w:pPr>
            <w:r>
              <w:t xml:space="preserve">Analysis support, not standalone decisions</w:t>
            </w:r>
          </w:p>
        </w:tc>
      </w:tr>
      <w:tr>
        <w:tc>
          <w:tcPr/>
          <w:p>
            <w:pPr>
              <w:pStyle w:val="Compact"/>
            </w:pPr>
            <w:r>
              <w:t xml:space="preserve">Factual recall</w:t>
            </w:r>
          </w:p>
        </w:tc>
        <w:tc>
          <w:tcPr/>
          <w:p>
            <w:pPr>
              <w:pStyle w:val="Compact"/>
            </w:pPr>
            <w:r>
              <w:t xml:space="preserve">Answers questions from training data</w:t>
            </w:r>
          </w:p>
        </w:tc>
        <w:tc>
          <w:tcPr/>
          <w:p>
            <w:pPr>
              <w:pStyle w:val="Compact"/>
            </w:pPr>
            <w:r>
              <w:t xml:space="preserve">Knowledge has a cutoff date; hallucinations occur</w:t>
            </w:r>
          </w:p>
        </w:tc>
        <w:tc>
          <w:tcPr/>
          <w:p>
            <w:pPr>
              <w:pStyle w:val="Compact"/>
            </w:pPr>
            <w:r>
              <w:t xml:space="preserve">General reference, not authoritative source</w:t>
            </w:r>
          </w:p>
        </w:tc>
      </w:tr>
      <w:tr>
        <w:tc>
          <w:tcPr/>
          <w:p>
            <w:pPr>
              <w:pStyle w:val="Compact"/>
            </w:pPr>
            <w:r>
              <w:t xml:space="preserve">Code generation</w:t>
            </w:r>
          </w:p>
        </w:tc>
        <w:tc>
          <w:tcPr/>
          <w:p>
            <w:pPr>
              <w:pStyle w:val="Compact"/>
            </w:pPr>
            <w:r>
              <w:t xml:space="preserve">Produces functional code</w:t>
            </w:r>
          </w:p>
        </w:tc>
        <w:tc>
          <w:tcPr/>
          <w:p>
            <w:pPr>
              <w:pStyle w:val="Compact"/>
            </w:pPr>
            <w:r>
              <w:t xml:space="preserve">Requires review; introduces security risks</w:t>
            </w:r>
          </w:p>
        </w:tc>
        <w:tc>
          <w:tcPr/>
          <w:p>
            <w:pPr>
              <w:pStyle w:val="Compact"/>
            </w:pPr>
            <w:r>
              <w:t xml:space="preserve">Developer productivity, not autonomous systems</w:t>
            </w:r>
          </w:p>
        </w:tc>
      </w:tr>
    </w:tbl>
    <w:p>
      <w:r>
        <w:pict>
          <v:rect style="width:0;height:1.5pt" o:hralign="center" o:hrstd="t" o:hr="t"/>
        </w:pict>
      </w:r>
    </w:p>
    <w:bookmarkEnd w:id="31"/>
    <w:bookmarkStart w:id="32" w:name="what-this-means-for-your-decisions"/>
    <w:p>
      <w:pPr>
        <w:pStyle w:val="Heading2"/>
      </w:pPr>
      <w:r>
        <w:t xml:space="preserve">What This Means for Your Decisions</w:t>
      </w:r>
    </w:p>
    <w:p>
      <w:pPr>
        <w:pStyle w:val="FirstParagraph"/>
      </w:pPr>
      <w:r>
        <w:t xml:space="preserve">You do not need to be a technologist to make good AI decisions. But you do need to hold the technology to the same standard you would hold any other significant business investment.</w:t>
      </w:r>
    </w:p>
    <w:p>
      <w:pPr>
        <w:pStyle w:val="BodyText"/>
      </w:pPr>
      <w:r>
        <w:t xml:space="preserve">When evaluating an AI initiative, apply these questions before any dollar is committed:</w:t>
      </w:r>
    </w:p>
    <w:p>
      <w:pPr>
        <w:pStyle w:val="BodyText"/>
      </w:pPr>
      <w:r>
        <w:rPr>
          <w:b/>
          <w:bCs/>
        </w:rPr>
        <w:t xml:space="preserve">What specific capability is this using?</w:t>
      </w:r>
      <w:r>
        <w:t xml:space="preserve"> </w:t>
      </w:r>
      <w:r>
        <w:t xml:space="preserve">If the answer is vague, push for specificity. Which of the four genuine capabilities is this using, and how?</w:t>
      </w:r>
    </w:p>
    <w:p>
      <w:pPr>
        <w:pStyle w:val="BodyText"/>
      </w:pPr>
      <w:r>
        <w:rPr>
          <w:b/>
          <w:bCs/>
        </w:rPr>
        <w:t xml:space="preserve">What is the human review process?</w:t>
      </w:r>
      <w:r>
        <w:t xml:space="preserve"> </w:t>
      </w:r>
      <w:r>
        <w:t xml:space="preserve">Every AI output that will be acted upon needs a defined review step. If the proposal does not include one, it is not complete.</w:t>
      </w:r>
    </w:p>
    <w:p>
      <w:pPr>
        <w:pStyle w:val="BodyText"/>
      </w:pPr>
      <w:r>
        <w:rPr>
          <w:b/>
          <w:bCs/>
        </w:rPr>
        <w:t xml:space="preserve">What data does it require, and do we have it?</w:t>
      </w:r>
      <w:r>
        <w:t xml:space="preserve"> </w:t>
      </w:r>
      <w:r>
        <w:t xml:space="preserve">If the answer assumes your data is cleaner or more connected than it is, the initiative will underperform.</w:t>
      </w:r>
    </w:p>
    <w:p>
      <w:pPr>
        <w:pStyle w:val="BodyText"/>
      </w:pPr>
      <w:r>
        <w:rPr>
          <w:b/>
          <w:bCs/>
        </w:rPr>
        <w:t xml:space="preserve">How does it behave when it is wrong?</w:t>
      </w:r>
      <w:r>
        <w:t xml:space="preserve"> </w:t>
      </w:r>
      <w:r>
        <w:t xml:space="preserve">All AI systems are wrong sometimes. The question is not whether the system will fail, but how it fails and what happens when it does. If the vendor has not answered this clearly, you do not have enough information to commit.</w:t>
      </w:r>
    </w:p>
    <w:p>
      <w:pPr>
        <w:pStyle w:val="BodyText"/>
      </w:pPr>
      <w:r>
        <w:rPr>
          <w:b/>
          <w:bCs/>
        </w:rPr>
        <w:t xml:space="preserve">What would we do if the system were unavailable for a week?</w:t>
      </w:r>
      <w:r>
        <w:t xml:space="preserve"> </w:t>
      </w:r>
      <w:r>
        <w:t xml:space="preserve">If the answer is</w:t>
      </w:r>
      <w:r>
        <w:t xml:space="preserve"> </w:t>
      </w:r>
      <w:r>
        <w:t xml:space="preserve">“we would be paralyzed,”</w:t>
      </w:r>
      <w:r>
        <w:t xml:space="preserve"> </w:t>
      </w:r>
      <w:r>
        <w:t xml:space="preserve">you have created a critical dependency without adequate continuity planning.</w:t>
      </w:r>
    </w:p>
    <w:p>
      <w:pPr>
        <w:pStyle w:val="BodyText"/>
      </w:pPr>
      <w:r>
        <w:t xml:space="preserve">These are not technical questions. They are the same due diligence questions you would apply to any business system. AI does not exempt an initiative from standard evaluation rigor.</w:t>
      </w:r>
    </w:p>
    <w:p>
      <w:r>
        <w:pict>
          <v:rect style="width:0;height:1.5pt" o:hralign="center" o:hrstd="t" o:hr="t"/>
        </w:pict>
      </w:r>
    </w:p>
    <w:bookmarkEnd w:id="32"/>
    <w:bookmarkStart w:id="33" w:name="the-bottom-line"/>
    <w:p>
      <w:pPr>
        <w:pStyle w:val="Heading2"/>
      </w:pPr>
      <w:r>
        <w:t xml:space="preserve">The Bottom Line</w:t>
      </w:r>
    </w:p>
    <w:p>
      <w:pPr>
        <w:pStyle w:val="FirstParagraph"/>
      </w:pPr>
      <w:r>
        <w:t xml:space="preserve">AI is a genuinely powerful set of capabilities creating real competitive advantage in specific, well-understood applications. It is not magic, not omniscient, and not a replacement for human judgment. It is a tool, an exceptional one in the right context, that requires clear-eyed evaluation, proper deployment, and ongoing oversight.</w:t>
      </w:r>
    </w:p>
    <w:p>
      <w:pPr>
        <w:pStyle w:val="BodyText"/>
      </w:pPr>
      <w:r>
        <w:t xml:space="preserve">The executives who will get the most value from AI in the next three years are not the most enthusiastic about the technology. They are the ones who understand it clearly enough to apply it where it genuinely excels, and disciplined enough to say no where it does not.</w:t>
      </w:r>
    </w:p>
    <w:p>
      <w:pPr>
        <w:pStyle w:val="BodyText"/>
      </w:pPr>
      <w:r>
        <w:t xml:space="preserve">That clarity starts here.</w:t>
      </w:r>
    </w:p>
    <w:bookmarkEnd w:id="33"/>
    <w:bookmarkEnd w:id="34"/>
    <w:bookmarkStart w:id="55" w:name="X2ca2f01b5a66372e256d78a4cbc9852b717ed9b"/>
    <w:p>
      <w:pPr>
        <w:pStyle w:val="Heading1"/>
      </w:pPr>
      <w:r>
        <w:t xml:space="preserve">Why AI Projects Fail (and How Vendors Exploit It)</w:t>
      </w:r>
    </w:p>
    <w:p>
      <w:pPr>
        <w:pStyle w:val="FirstParagraph"/>
      </w:pPr>
      <w:r>
        <w:t xml:space="preserve">The statistic has been quoted so often it has almost become background noise: the majority of enterprise AI projects fail to reach production, and of those that do reach production, most fail to deliver the expected business value.</w:t>
      </w:r>
    </w:p>
    <w:p>
      <w:pPr>
        <w:pStyle w:val="BodyText"/>
      </w:pPr>
      <w:r>
        <w:t xml:space="preserve">Gartner has put the failure rate at 85%. McKinsey research shows that fewer than 20% of AI pilot programs scale to enterprise-wide deployment. Harvard Business Review surveys of Fortune 500 AI initiatives have found that most organizations cannot clearly articulate the ROI of their AI spending, even after committing tens of millions of dollars.</w:t>
      </w:r>
    </w:p>
    <w:p>
      <w:pPr>
        <w:pStyle w:val="BodyText"/>
      </w:pPr>
      <w:r>
        <w:t xml:space="preserve">This is not a technology problem. The models themselves are extraordinarily capable. The failure happens in the layer between the technology and the business: in strategy, in execution, in data, and in organizational dynamics. These are areas where leadership decisions matter more than engineering decisions.</w:t>
      </w:r>
    </w:p>
    <w:p>
      <w:pPr>
        <w:pStyle w:val="BodyText"/>
      </w:pPr>
      <w:r>
        <w:t xml:space="preserve">There is a second layer that compounds it: the vendor ecosystem. When organizations are confused about what AI can actually deliver, vendors step in to fill that confusion with polished demos and carefully constructed claims. Understanding why projects fail and how vendors exploit that uncertainty are two sides of the same problem.</w:t>
      </w:r>
    </w:p>
    <w:p>
      <w:pPr>
        <w:pStyle w:val="BodyText"/>
      </w:pPr>
      <w:r>
        <w:t xml:space="preserve">This chapter maps the six failure patterns that account for the vast majority of AI project failures, then gives you a translation guide for the vendor landscape so you can separate the performance from the product.</w:t>
      </w:r>
    </w:p>
    <w:p>
      <w:r>
        <w:pict>
          <v:rect style="width:0;height:1.5pt" o:hralign="center" o:hrstd="t" o:hr="t"/>
        </w:pict>
      </w:r>
    </w:p>
    <w:bookmarkStart w:id="46" w:name="part-one-why-projects-fail"/>
    <w:p>
      <w:pPr>
        <w:pStyle w:val="Heading2"/>
      </w:pPr>
      <w:r>
        <w:t xml:space="preserve">Part One: Why Projects Fail</w:t>
      </w:r>
    </w:p>
    <w:p>
      <w:pPr>
        <w:pStyle w:val="FirstParagraph"/>
      </w:pPr>
      <w:r>
        <w:drawing>
          <wp:inline>
            <wp:extent cx="5334000" cy="2074333"/>
            <wp:effectExtent b="0" l="0" r="0" t="0"/>
            <wp:docPr descr="Diagram" title="" id="36" name="Picture"/>
            <a:graphic>
              <a:graphicData uri="http://schemas.openxmlformats.org/drawingml/2006/picture">
                <pic:pic>
                  <pic:nvPicPr>
                    <pic:cNvPr descr="/Users/home/Documents/2026/legacyforward/.docx-tmp-ai-leaders/_diagrams/ai-leaders__ch02-1.png" id="37" name="Picture"/>
                    <pic:cNvPicPr>
                      <a:picLocks noChangeArrowheads="1" noChangeAspect="1"/>
                    </pic:cNvPicPr>
                  </pic:nvPicPr>
                  <pic:blipFill>
                    <a:blip r:embed="rId35"/>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t xml:space="preserve">### Failure Pattern 1: A Solution Looking for a Problem</w:t>
      </w:r>
    </w:p>
    <w:p>
      <w:pPr>
        <w:pStyle w:val="BodyText"/>
      </w:pPr>
      <w:r>
        <w:rPr>
          <w:b/>
          <w:bCs/>
        </w:rPr>
        <w:t xml:space="preserve">What it looks like:</w:t>
      </w:r>
      <w:r>
        <w:t xml:space="preserve"> </w:t>
      </w:r>
      <w:r>
        <w:t xml:space="preserve">The initiative begins with a technology decision rather than a business problem. The leadership team sees a compelling demo, hears that competitors are</w:t>
      </w:r>
      <w:r>
        <w:t xml:space="preserve"> </w:t>
      </w:r>
      <w:r>
        <w:t xml:space="preserve">“doing AI,”</w:t>
      </w:r>
      <w:r>
        <w:t xml:space="preserve"> </w:t>
      </w:r>
      <w:r>
        <w:t xml:space="preserve">or responds to board pressure to show AI activity. A budget is allocated. A team is formed. Then someone asks: what problem are we solving?</w:t>
      </w:r>
    </w:p>
    <w:p>
      <w:pPr>
        <w:pStyle w:val="BodyText"/>
      </w:pPr>
      <w:r>
        <w:rPr>
          <w:b/>
          <w:bCs/>
        </w:rPr>
        <w:t xml:space="preserve">A real example:</w:t>
      </w:r>
      <w:r>
        <w:t xml:space="preserve"> </w:t>
      </w:r>
      <w:r>
        <w:t xml:space="preserve">A regional insurance company allocated $3 million to</w:t>
      </w:r>
      <w:r>
        <w:t xml:space="preserve"> </w:t>
      </w:r>
      <w:r>
        <w:t xml:space="preserve">“build an AI capability”</w:t>
      </w:r>
      <w:r>
        <w:t xml:space="preserve"> </w:t>
      </w:r>
      <w:r>
        <w:t xml:space="preserve">after their CEO saw a ChatGPT demo and became concerned about falling behind competitors. A team of consultants was engaged. After six months, the team had evaluated twelve different AI tools, built three proof-of-concept demos, and presented a roadmap. They had not identified a specific business outcome the AI was supposed to deliver. The initiative was quietly wound down after twelve months and $2.8 million spent. The core problem: no one ever articulated what business metric AI was supposed to move.</w:t>
      </w:r>
    </w:p>
    <w:p>
      <w:pPr>
        <w:pStyle w:val="BodyText"/>
      </w:pPr>
      <w:r>
        <w:rPr>
          <w:b/>
          <w:bCs/>
        </w:rPr>
        <w:t xml:space="preserve">What should have happened differently:</w:t>
      </w:r>
      <w:r>
        <w:t xml:space="preserve"> </w:t>
      </w:r>
      <w:r>
        <w:t xml:space="preserve">The initiative should have started from a specific business problem. Renewal rates declining. Claims processing taking 22 days when the industry average is 14. Customer churn in the 18-month cohort running three points above forecast. Any of these would have been a legitimate starting point. The question would then be: can AI help solve this specific problem better than other approaches?</w:t>
      </w:r>
    </w:p>
    <w:p>
      <w:pPr>
        <w:pStyle w:val="BodyText"/>
      </w:pPr>
      <w:r>
        <w:rPr>
          <w:b/>
          <w:bCs/>
        </w:rPr>
        <w:t xml:space="preserve">How to spot it early:</w:t>
      </w:r>
      <w:r>
        <w:t xml:space="preserve"> </w:t>
      </w:r>
      <w:r>
        <w:t xml:space="preserve">Ask anyone on the initiative team: what specific business metric are we trying to move, by how much, and by when? If the answer is vague —</w:t>
      </w:r>
      <w:r>
        <w:t xml:space="preserve"> </w:t>
      </w:r>
      <w:r>
        <w:t xml:space="preserve">“we’re improving efficiency”</w:t>
      </w:r>
      <w:r>
        <w:t xml:space="preserve"> </w:t>
      </w:r>
      <w:r>
        <w:t xml:space="preserve">or</w:t>
      </w:r>
      <w:r>
        <w:t xml:space="preserve"> </w:t>
      </w:r>
      <w:r>
        <w:t xml:space="preserve">“we’re building capability”</w:t>
      </w:r>
      <w:r>
        <w:t xml:space="preserve"> </w:t>
      </w:r>
      <w:r>
        <w:t xml:space="preserve">— you have a solution looking for a problem.</w:t>
      </w:r>
    </w:p>
    <w:p>
      <w:r>
        <w:pict>
          <v:rect style="width:0;height:1.5pt" o:hralign="center" o:hrstd="t" o:hr="t"/>
        </w:pict>
      </w:r>
    </w:p>
    <w:bookmarkStart w:id="38" w:name="failure-pattern-2-no-value-hypothesis"/>
    <w:p>
      <w:pPr>
        <w:pStyle w:val="Heading3"/>
      </w:pPr>
      <w:r>
        <w:t xml:space="preserve">Failure Pattern 2: No Value Hypothesis</w:t>
      </w:r>
    </w:p>
    <w:p>
      <w:pPr>
        <w:pStyle w:val="FirstParagraph"/>
      </w:pPr>
      <w:r>
        <w:rPr>
          <w:b/>
          <w:bCs/>
        </w:rPr>
        <w:t xml:space="preserve">What it looks like:</w:t>
      </w:r>
      <w:r>
        <w:t xml:space="preserve"> </w:t>
      </w:r>
      <w:r>
        <w:t xml:space="preserve">The team knows roughly what they want to build, but no one has committed to a specific, measurable value claim. The initiative is approved on the basis of general optimism rather than a stated hypothesis. Without a value hypothesis, there is no way to know if the project succeeded, which means there is also no mechanism for early failure detection.</w:t>
      </w:r>
    </w:p>
    <w:p>
      <w:pPr>
        <w:pStyle w:val="BodyText"/>
      </w:pPr>
      <w:r>
        <w:rPr>
          <w:b/>
          <w:bCs/>
        </w:rPr>
        <w:t xml:space="preserve">A real example:</w:t>
      </w:r>
      <w:r>
        <w:t xml:space="preserve"> </w:t>
      </w:r>
      <w:r>
        <w:t xml:space="preserve">A consumer goods manufacturer launched an AI-powered demand forecasting initiative described in the business case as</w:t>
      </w:r>
      <w:r>
        <w:t xml:space="preserve"> </w:t>
      </w:r>
      <w:r>
        <w:t xml:space="preserve">“improving supply chain efficiency.”</w:t>
      </w:r>
      <w:r>
        <w:t xml:space="preserve"> </w:t>
      </w:r>
      <w:r>
        <w:t xml:space="preserve">The project ran for 18 months and cost $4.1 million. At the end, the team reported that forecast accuracy had improved by</w:t>
      </w:r>
      <w:r>
        <w:t xml:space="preserve"> </w:t>
      </w:r>
      <w:r>
        <w:t xml:space="preserve">“roughly 12%.”</w:t>
      </w:r>
      <w:r>
        <w:t xml:space="preserve"> </w:t>
      </w:r>
      <w:r>
        <w:t xml:space="preserve">The problem: the business case had never specified what improvement was needed to justify the investment. Finance calculated that a 12% accuracy improvement was worth approximately $800,000 annually. The payback period was over five years. Had this calculation been done before approval, the initiative would have been scoped differently, or the capital would have gone elsewhere.</w:t>
      </w:r>
    </w:p>
    <w:p>
      <w:pPr>
        <w:pStyle w:val="BodyText"/>
      </w:pPr>
      <w:r>
        <w:rPr>
          <w:b/>
          <w:bCs/>
        </w:rPr>
        <w:t xml:space="preserve">What should have happened differently:</w:t>
      </w:r>
      <w:r>
        <w:t xml:space="preserve"> </w:t>
      </w:r>
      <w:r>
        <w:t xml:space="preserve">Before a single dollar is spent, the sponsoring executive should sign off on a value hypothesis in the form:</w:t>
      </w:r>
      <w:r>
        <w:t xml:space="preserve"> </w:t>
      </w:r>
      <w:r>
        <w:t xml:space="preserve">“We believe this initiative will deliver [specific outcome] by [specific date], which we estimate is worth [$X] based on [specific business mechanism]. We will measure this using [specific metric].”</w:t>
      </w:r>
    </w:p>
    <w:p>
      <w:pPr>
        <w:pStyle w:val="BodyText"/>
      </w:pPr>
      <w:r>
        <w:rPr>
          <w:b/>
          <w:bCs/>
        </w:rPr>
        <w:t xml:space="preserve">How to spot it early:</w:t>
      </w:r>
      <w:r>
        <w:t xml:space="preserve"> </w:t>
      </w:r>
      <w:r>
        <w:t xml:space="preserve">Ask the initiative leader to write the press release they will issue when the project succeeds. What does it say? What numbers appear in it? If they cannot write it, they do not have a value hypothesis.</w:t>
      </w:r>
    </w:p>
    <w:p>
      <w:r>
        <w:pict>
          <v:rect style="width:0;height:1.5pt" o:hralign="center" o:hrstd="t" o:hr="t"/>
        </w:pict>
      </w:r>
    </w:p>
    <w:bookmarkEnd w:id="38"/>
    <w:bookmarkStart w:id="39" w:name="failure-pattern-3-wrong-success-metrics"/>
    <w:p>
      <w:pPr>
        <w:pStyle w:val="Heading3"/>
      </w:pPr>
      <w:r>
        <w:t xml:space="preserve">Failure Pattern 3: Wrong Success Metrics</w:t>
      </w:r>
    </w:p>
    <w:p>
      <w:pPr>
        <w:pStyle w:val="FirstParagraph"/>
      </w:pPr>
      <w:r>
        <w:rPr>
          <w:b/>
          <w:bCs/>
        </w:rPr>
        <w:t xml:space="preserve">What it looks like:</w:t>
      </w:r>
      <w:r>
        <w:t xml:space="preserve"> </w:t>
      </w:r>
      <w:r>
        <w:t xml:space="preserve">The project is measured on technical metrics — model accuracy, system uptime, response speed — rather than business metrics. The technical metrics look great. The business results do not follow.</w:t>
      </w:r>
    </w:p>
    <w:p>
      <w:pPr>
        <w:pStyle w:val="BodyText"/>
      </w:pPr>
      <w:r>
        <w:rPr>
          <w:b/>
          <w:bCs/>
        </w:rPr>
        <w:t xml:space="preserve">A real example:</w:t>
      </w:r>
      <w:r>
        <w:t xml:space="preserve"> </w:t>
      </w:r>
      <w:r>
        <w:t xml:space="preserve">A financial services firm deployed an AI-powered document review system for loan underwriting. The vendor demonstrated 94% accuracy in extracting key data from loan applications. Six months after deployment, the underwriting team reported that productivity had barely changed. The 6% error rate meant that underwriters had to manually verify every AI output before accepting it. That verification step was almost as time-consuming as the original manual extraction. The right success metric was not model accuracy. It was underwriter decisions per day. That metric barely moved.</w:t>
      </w:r>
    </w:p>
    <w:p>
      <w:pPr>
        <w:pStyle w:val="BodyText"/>
      </w:pPr>
      <w:r>
        <w:rPr>
          <w:b/>
          <w:bCs/>
        </w:rPr>
        <w:t xml:space="preserve">What should have happened differently:</w:t>
      </w:r>
      <w:r>
        <w:t xml:space="preserve"> </w:t>
      </w:r>
      <w:r>
        <w:t xml:space="preserve">Define success in business terms before technical terms. The question is not</w:t>
      </w:r>
      <w:r>
        <w:t xml:space="preserve"> </w:t>
      </w:r>
      <w:r>
        <w:t xml:space="preserve">“how accurate is the model?”</w:t>
      </w:r>
      <w:r>
        <w:t xml:space="preserve"> </w:t>
      </w:r>
      <w:r>
        <w:t xml:space="preserve">The question is</w:t>
      </w:r>
      <w:r>
        <w:t xml:space="preserve"> </w:t>
      </w:r>
      <w:r>
        <w:t xml:space="preserve">“how many more loan applications can an underwriter process per day, and by how much does that reduce our cost per loan?”</w:t>
      </w:r>
    </w:p>
    <w:p>
      <w:pPr>
        <w:pStyle w:val="BodyText"/>
      </w:pPr>
      <w:r>
        <w:rPr>
          <w:b/>
          <w:bCs/>
        </w:rPr>
        <w:t xml:space="preserve">How to spot it early:</w:t>
      </w:r>
      <w:r>
        <w:t xml:space="preserve"> </w:t>
      </w:r>
      <w:r>
        <w:t xml:space="preserve">Look at the success criteria in the project charter. If every success metric is a technical metric — accuracy, latency, recall, F1 score — the project is being optimized for the wrong thing. Insist on at least one business metric that the sponsor is accountable for.</w:t>
      </w:r>
    </w:p>
    <w:p>
      <w:r>
        <w:pict>
          <v:rect style="width:0;height:1.5pt" o:hralign="center" o:hrstd="t" o:hr="t"/>
        </w:pict>
      </w:r>
    </w:p>
    <w:bookmarkEnd w:id="39"/>
    <w:bookmarkStart w:id="40" w:name="failure-pattern-4-data-isnt-ready"/>
    <w:p>
      <w:pPr>
        <w:pStyle w:val="Heading3"/>
      </w:pPr>
      <w:r>
        <w:t xml:space="preserve">Failure Pattern 4: Data Isn’t Ready</w:t>
      </w:r>
    </w:p>
    <w:p>
      <w:pPr>
        <w:pStyle w:val="FirstParagraph"/>
      </w:pPr>
      <w:r>
        <w:rPr>
          <w:b/>
          <w:bCs/>
        </w:rPr>
        <w:t xml:space="preserve">What it looks like:</w:t>
      </w:r>
      <w:r>
        <w:t xml:space="preserve"> </w:t>
      </w:r>
      <w:r>
        <w:t xml:space="preserve">The initiative assumes data that doesn’t exist, isn’t accessible, or isn’t clean enough to be useful. This is the single most common cause of AI project failure, and the one that is most consistently underestimated during the planning phase.</w:t>
      </w:r>
    </w:p>
    <w:p>
      <w:pPr>
        <w:pStyle w:val="BodyText"/>
      </w:pPr>
      <w:r>
        <w:rPr>
          <w:b/>
          <w:bCs/>
        </w:rPr>
        <w:t xml:space="preserve">A real example:</w:t>
      </w:r>
      <w:r>
        <w:t xml:space="preserve"> </w:t>
      </w:r>
      <w:r>
        <w:t xml:space="preserve">A large healthcare system launched an initiative to use AI to predict patient readmissions and proactively schedule follow-up care. The expected outcome, a 15% reduction in 30-day readmissions, would have saved approximately $12 million annually. When the data team began work, they discovered that readmission data lived across seven different systems using different patient identifiers. Two years of data had inconsistent coding conventions. Medication records were stored in a format that could not be accessed programmatically. The project ran over budget by $2.3 million and was eventually descoped to a limited pilot. The data problems were discoverable before the project started. No one had looked.</w:t>
      </w:r>
    </w:p>
    <w:p>
      <w:pPr>
        <w:pStyle w:val="BodyText"/>
      </w:pPr>
      <w:r>
        <w:rPr>
          <w:b/>
          <w:bCs/>
        </w:rPr>
        <w:t xml:space="preserve">What should have happened differently:</w:t>
      </w:r>
      <w:r>
        <w:t xml:space="preserve"> </w:t>
      </w:r>
      <w:r>
        <w:t xml:space="preserve">Before funding any AI initiative, conduct a data readiness assessment — a structured evaluation of what data is required, where it actually lives, how accessible it is, and how clean it is. This typically takes two to four weeks and costs a fraction of what discovering data problems in month six costs.</w:t>
      </w:r>
    </w:p>
    <w:p>
      <w:pPr>
        <w:pStyle w:val="BodyText"/>
      </w:pPr>
      <w:r>
        <w:rPr>
          <w:b/>
          <w:bCs/>
        </w:rPr>
        <w:t xml:space="preserve">How to spot it early:</w:t>
      </w:r>
      <w:r>
        <w:t xml:space="preserve"> </w:t>
      </w:r>
      <w:r>
        <w:t xml:space="preserve">Ask the team: have you pulled a sample of the actual data you plan to use and reviewed it for quality? If the answer is</w:t>
      </w:r>
      <w:r>
        <w:t xml:space="preserve"> </w:t>
      </w:r>
      <w:r>
        <w:t xml:space="preserve">“we’ll assess that during the project,”</w:t>
      </w:r>
      <w:r>
        <w:t xml:space="preserve"> </w:t>
      </w:r>
      <w:r>
        <w:t xml:space="preserve">you are financing a discovery exercise, not a delivery initiative.</w:t>
      </w:r>
    </w:p>
    <w:p>
      <w:r>
        <w:pict>
          <v:rect style="width:0;height:1.5pt" o:hralign="center" o:hrstd="t" o:hr="t"/>
        </w:pict>
      </w:r>
    </w:p>
    <w:bookmarkEnd w:id="40"/>
    <w:bookmarkStart w:id="41" w:name="Xbbf4ec2f9879dee6a7ab71a6b34fb58ce76cea1"/>
    <w:p>
      <w:pPr>
        <w:pStyle w:val="Heading3"/>
      </w:pPr>
      <w:r>
        <w:t xml:space="preserve">Failure Pattern 5: The Organization Isn’t Ready</w:t>
      </w:r>
    </w:p>
    <w:p>
      <w:pPr>
        <w:pStyle w:val="FirstParagraph"/>
      </w:pPr>
      <w:r>
        <w:rPr>
          <w:b/>
          <w:bCs/>
        </w:rPr>
        <w:t xml:space="preserve">What it looks like:</w:t>
      </w:r>
      <w:r>
        <w:t xml:space="preserve"> </w:t>
      </w:r>
      <w:r>
        <w:t xml:space="preserve">The technology works, the data is adequate, but the people who are supposed to use the system don’t trust it, won’t adopt it, or are actively working around it.</w:t>
      </w:r>
    </w:p>
    <w:p>
      <w:pPr>
        <w:pStyle w:val="BodyText"/>
      </w:pPr>
      <w:r>
        <w:rPr>
          <w:b/>
          <w:bCs/>
        </w:rPr>
        <w:t xml:space="preserve">A real example:</w:t>
      </w:r>
      <w:r>
        <w:t xml:space="preserve"> </w:t>
      </w:r>
      <w:r>
        <w:t xml:space="preserve">A global law firm deployed an AI contract review tool that could reduce the time to review a standard commercial contract from four hours to 45 minutes. The tool was technically sound. The firm’s partners refused to use it. Their objection: they did not trust AI to catch everything a senior associate would catch, and they were professionally liable if they missed something. The AI tool sat largely unused for fourteen months before the firm redesigned the workflow. Not to replace the associate’s review, but to support it. The AI handled initial extraction and flagging while the associate focused on judgment-intensive analysis. Adoption improved once the workflow was redesigned around the lawyers’ accountability concerns rather than against them.</w:t>
      </w:r>
    </w:p>
    <w:p>
      <w:pPr>
        <w:pStyle w:val="BodyText"/>
      </w:pPr>
      <w:r>
        <w:rPr>
          <w:b/>
          <w:bCs/>
        </w:rPr>
        <w:t xml:space="preserve">What should have happened differently:</w:t>
      </w:r>
      <w:r>
        <w:t xml:space="preserve"> </w:t>
      </w:r>
      <w:r>
        <w:t xml:space="preserve">Organizational readiness assessment before deployment. Who will be using this system? What are they afraid they will lose? What incentives drive their behavior? The technology plan needs a corresponding adoption plan, and the adoption plan needs to be co-designed with the people whose work will change.</w:t>
      </w:r>
    </w:p>
    <w:p>
      <w:pPr>
        <w:pStyle w:val="BodyText"/>
      </w:pPr>
      <w:r>
        <w:rPr>
          <w:b/>
          <w:bCs/>
        </w:rPr>
        <w:t xml:space="preserve">How to spot it early:</w:t>
      </w:r>
      <w:r>
        <w:t xml:space="preserve"> </w:t>
      </w:r>
      <w:r>
        <w:t xml:space="preserve">Ask who the end users are and whether they have been involved in the design. If the answer is</w:t>
      </w:r>
      <w:r>
        <w:t xml:space="preserve"> </w:t>
      </w:r>
      <w:r>
        <w:t xml:space="preserve">“we’ll do change management at deployment,”</w:t>
      </w:r>
      <w:r>
        <w:t xml:space="preserve"> </w:t>
      </w:r>
      <w:r>
        <w:t xml:space="preserve">the organization is not ready. Change management at deployment is too late.</w:t>
      </w:r>
    </w:p>
    <w:p>
      <w:r>
        <w:pict>
          <v:rect style="width:0;height:1.5pt" o:hralign="center" o:hrstd="t" o:hr="t"/>
        </w:pict>
      </w:r>
    </w:p>
    <w:bookmarkEnd w:id="41"/>
    <w:bookmarkStart w:id="42" w:name="Xb44853792d8acf02a4c1f184428ad3ae652e050"/>
    <w:p>
      <w:pPr>
        <w:pStyle w:val="Heading3"/>
      </w:pPr>
      <w:r>
        <w:t xml:space="preserve">Failure Pattern 6: Trying to Replace Legacy Overnight</w:t>
      </w:r>
    </w:p>
    <w:p>
      <w:pPr>
        <w:pStyle w:val="FirstParagraph"/>
      </w:pPr>
      <w:r>
        <w:rPr>
          <w:b/>
          <w:bCs/>
        </w:rPr>
        <w:t xml:space="preserve">What it looks like:</w:t>
      </w:r>
      <w:r>
        <w:t xml:space="preserve"> </w:t>
      </w:r>
      <w:r>
        <w:t xml:space="preserve">The initiative is designed to rip out an existing system and replace it with AI. The scope is broad, the timeline is compressed, and the existing system continues to operate alongside the new one with no clean migration path.</w:t>
      </w:r>
    </w:p>
    <w:p>
      <w:pPr>
        <w:pStyle w:val="BodyText"/>
      </w:pPr>
      <w:r>
        <w:rPr>
          <w:b/>
          <w:bCs/>
        </w:rPr>
        <w:t xml:space="preserve">A real example:</w:t>
      </w:r>
      <w:r>
        <w:t xml:space="preserve"> </w:t>
      </w:r>
      <w:r>
        <w:t xml:space="preserve">A telecommunications company decided to replace its 15-year-old customer service knowledge base, used by 3,000 agents across 12 call centers, with an AI-powered conversational assistant. The project plan called for an 18-month timeline to full cutover. Three years later, the company was running both systems in parallel at a combined annual cost that exceeded either system alone. The AI system handled approximately 30% of interactions. Neither system could be decommissioned because the migration path had never been clearly defined.</w:t>
      </w:r>
    </w:p>
    <w:p>
      <w:pPr>
        <w:pStyle w:val="BodyText"/>
      </w:pPr>
      <w:r>
        <w:rPr>
          <w:b/>
          <w:bCs/>
        </w:rPr>
        <w:t xml:space="preserve">What should have happened differently:</w:t>
      </w:r>
      <w:r>
        <w:t xml:space="preserve"> </w:t>
      </w:r>
      <w:r>
        <w:t xml:space="preserve">Design for incremental displacement rather than wholesale replacement. Rather than</w:t>
      </w:r>
      <w:r>
        <w:t xml:space="preserve"> </w:t>
      </w:r>
      <w:r>
        <w:t xml:space="preserve">“replace the knowledge base,”</w:t>
      </w:r>
      <w:r>
        <w:t xml:space="preserve"> </w:t>
      </w:r>
      <w:r>
        <w:t xml:space="preserve">the goal should have been</w:t>
      </w:r>
      <w:r>
        <w:t xml:space="preserve"> </w:t>
      </w:r>
      <w:r>
        <w:t xml:space="preserve">“handle 20% of incoming queries with the AI system by Q2, achieve cost savings sufficient to fund the next phase, and define a clear migration milestone before investing in phase two.”</w:t>
      </w:r>
    </w:p>
    <w:p>
      <w:pPr>
        <w:pStyle w:val="BodyText"/>
      </w:pPr>
      <w:r>
        <w:rPr>
          <w:b/>
          <w:bCs/>
        </w:rPr>
        <w:t xml:space="preserve">How to spot it early:</w:t>
      </w:r>
      <w:r>
        <w:t xml:space="preserve"> </w:t>
      </w:r>
      <w:r>
        <w:t xml:space="preserve">Ask what happens if the AI system is turned off six months from now. If the answer is</w:t>
      </w:r>
      <w:r>
        <w:t xml:space="preserve"> </w:t>
      </w:r>
      <w:r>
        <w:t xml:space="preserve">“we would have serious operational problems because the legacy system will be decommissioned,”</w:t>
      </w:r>
      <w:r>
        <w:t xml:space="preserve"> </w:t>
      </w:r>
      <w:r>
        <w:t xml:space="preserve">your risk profile is dangerously high.</w:t>
      </w:r>
    </w:p>
    <w:p>
      <w:r>
        <w:pict>
          <v:rect style="width:0;height:1.5pt" o:hralign="center" o:hrstd="t" o:hr="t"/>
        </w:pict>
      </w:r>
    </w:p>
    <w:bookmarkEnd w:id="42"/>
    <w:bookmarkStart w:id="43" w:name="the-vibe-coded-commitment"/>
    <w:p>
      <w:pPr>
        <w:pStyle w:val="Heading3"/>
      </w:pPr>
      <w:r>
        <w:t xml:space="preserve">The Vibe-Coded Commitment</w:t>
      </w:r>
    </w:p>
    <w:p>
      <w:pPr>
        <w:pStyle w:val="FirstParagraph"/>
      </w:pPr>
      <w:r>
        <w:t xml:space="preserve">There is a meta-pattern underneath all six failures worth naming: the vibe-coded commitment.</w:t>
      </w:r>
    </w:p>
    <w:p>
      <w:pPr>
        <w:pStyle w:val="BodyText"/>
      </w:pPr>
      <w:r>
        <w:t xml:space="preserve">It happens when a compelling demo, a competitor announcement, or a board conversation creates momentum for an AI initiative before the fundamental questions have been answered. The initiative is budgeted, staffed, and announced before anyone has articulated the specific problem, the value hypothesis, the success metrics, the data requirements, or the change management plan.</w:t>
      </w:r>
    </w:p>
    <w:p>
      <w:pPr>
        <w:pStyle w:val="BlockText"/>
      </w:pPr>
      <w:r>
        <w:rPr>
          <w:b/>
          <w:bCs/>
        </w:rPr>
        <w:t xml:space="preserve">Think of it like this:</w:t>
      </w:r>
      <w:r>
        <w:t xml:space="preserve"> </w:t>
      </w:r>
      <w:r>
        <w:t xml:space="preserve">Imagine committing to build a new headquarters building because your CEO saw a stunning architectural rendering. No site evaluation, no structural assessment, no budget analysis, no occupancy planning. Just a beautiful rendering and a lot of excitement. No board would approve that. But this is exactly what happens with AI projects when the vendor demo substitutes for due diligence. The rendering is the demo. The missing site evaluation is the missing data assessment. The missing structural assessment is the missing organizational readiness evaluation.</w:t>
      </w:r>
    </w:p>
    <w:p>
      <w:pPr>
        <w:pStyle w:val="FirstParagraph"/>
      </w:pPr>
      <w:r>
        <w:t xml:space="preserve">The fix is not to slow down AI initiatives. It is to front-load the validation work that should precede any major investment decision, and to resist pressure to commit before that work is done.</w:t>
      </w:r>
    </w:p>
    <w:p>
      <w:r>
        <w:pict>
          <v:rect style="width:0;height:1.5pt" o:hralign="center" o:hrstd="t" o:hr="t"/>
        </w:pict>
      </w:r>
    </w:p>
    <w:bookmarkEnd w:id="43"/>
    <w:bookmarkStart w:id="44" w:name="failure-pattern-summary"/>
    <w:p>
      <w:pPr>
        <w:pStyle w:val="Heading3"/>
      </w:pPr>
      <w:r>
        <w:t xml:space="preserve">Failure Pattern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Pattern</w:t>
            </w:r>
          </w:p>
        </w:tc>
        <w:tc>
          <w:tcPr/>
          <w:p>
            <w:pPr>
              <w:pStyle w:val="Compact"/>
            </w:pPr>
            <w:r>
              <w:t xml:space="preserve">Warning Signs</w:t>
            </w:r>
          </w:p>
        </w:tc>
        <w:tc>
          <w:tcPr/>
          <w:p>
            <w:pPr>
              <w:pStyle w:val="Compact"/>
            </w:pPr>
            <w:r>
              <w:t xml:space="preserve">Prevention</w:t>
            </w:r>
          </w:p>
        </w:tc>
      </w:tr>
      <w:tr>
        <w:tc>
          <w:tcPr/>
          <w:p>
            <w:pPr>
              <w:pStyle w:val="Compact"/>
            </w:pPr>
            <w:r>
              <w:t xml:space="preserve">Solution looking for a problem</w:t>
            </w:r>
          </w:p>
        </w:tc>
        <w:tc>
          <w:tcPr/>
          <w:p>
            <w:pPr>
              <w:pStyle w:val="Compact"/>
            </w:pPr>
            <w:r>
              <w:t xml:space="preserve">“We need an AI strategy.”</w:t>
            </w:r>
            <w:r>
              <w:t xml:space="preserve"> </w:t>
            </w:r>
            <w:r>
              <w:t xml:space="preserve">No specific business problem identified.</w:t>
            </w:r>
          </w:p>
        </w:tc>
        <w:tc>
          <w:tcPr/>
          <w:p>
            <w:pPr>
              <w:pStyle w:val="Compact"/>
            </w:pPr>
            <w:r>
              <w:t xml:space="preserve">Start every initiative with a named business metric and a baseline.</w:t>
            </w:r>
          </w:p>
        </w:tc>
      </w:tr>
      <w:tr>
        <w:tc>
          <w:tcPr/>
          <w:p>
            <w:pPr>
              <w:pStyle w:val="Compact"/>
            </w:pPr>
            <w:r>
              <w:t xml:space="preserve">No value hypothesis</w:t>
            </w:r>
          </w:p>
        </w:tc>
        <w:tc>
          <w:tcPr/>
          <w:p>
            <w:pPr>
              <w:pStyle w:val="Compact"/>
            </w:pPr>
            <w:r>
              <w:t xml:space="preserve">Business case uses qualitative language only. No dollar figure attached to success.</w:t>
            </w:r>
          </w:p>
        </w:tc>
        <w:tc>
          <w:tcPr/>
          <w:p>
            <w:pPr>
              <w:pStyle w:val="Compact"/>
            </w:pPr>
            <w:r>
              <w:t xml:space="preserve">Require a written value hypothesis with a number before funding approval.</w:t>
            </w:r>
          </w:p>
        </w:tc>
      </w:tr>
      <w:tr>
        <w:tc>
          <w:tcPr/>
          <w:p>
            <w:pPr>
              <w:pStyle w:val="Compact"/>
            </w:pPr>
            <w:r>
              <w:t xml:space="preserve">Wrong success metrics</w:t>
            </w:r>
          </w:p>
        </w:tc>
        <w:tc>
          <w:tcPr/>
          <w:p>
            <w:pPr>
              <w:pStyle w:val="Compact"/>
            </w:pPr>
            <w:r>
              <w:t xml:space="preserve">Project charter defines success entirely in technical terms.</w:t>
            </w:r>
          </w:p>
        </w:tc>
        <w:tc>
          <w:tcPr/>
          <w:p>
            <w:pPr>
              <w:pStyle w:val="Compact"/>
            </w:pPr>
            <w:r>
              <w:t xml:space="preserve">Add at least one business metric to every project’s definition of success.</w:t>
            </w:r>
          </w:p>
        </w:tc>
      </w:tr>
      <w:tr>
        <w:tc>
          <w:tcPr/>
          <w:p>
            <w:pPr>
              <w:pStyle w:val="Compact"/>
            </w:pPr>
            <w:r>
              <w:t xml:space="preserve">Data isn’t ready</w:t>
            </w:r>
          </w:p>
        </w:tc>
        <w:tc>
          <w:tcPr/>
          <w:p>
            <w:pPr>
              <w:pStyle w:val="Compact"/>
            </w:pPr>
            <w:r>
              <w:t xml:space="preserve">Team says data assessment will happen</w:t>
            </w:r>
            <w:r>
              <w:t xml:space="preserve"> </w:t>
            </w:r>
            <w:r>
              <w:t xml:space="preserve">“during the project.”</w:t>
            </w:r>
          </w:p>
        </w:tc>
        <w:tc>
          <w:tcPr/>
          <w:p>
            <w:pPr>
              <w:pStyle w:val="Compact"/>
            </w:pPr>
            <w:r>
              <w:t xml:space="preserve">Conduct a 2-4 week data readiness assessment before funding.</w:t>
            </w:r>
          </w:p>
        </w:tc>
      </w:tr>
      <w:tr>
        <w:tc>
          <w:tcPr/>
          <w:p>
            <w:pPr>
              <w:pStyle w:val="Compact"/>
            </w:pPr>
            <w:r>
              <w:t xml:space="preserve">Org isn’t ready</w:t>
            </w:r>
          </w:p>
        </w:tc>
        <w:tc>
          <w:tcPr/>
          <w:p>
            <w:pPr>
              <w:pStyle w:val="Compact"/>
            </w:pPr>
            <w:r>
              <w:t xml:space="preserve">End users were not involved in design. Change management is planned for go-live.</w:t>
            </w:r>
          </w:p>
        </w:tc>
        <w:tc>
          <w:tcPr/>
          <w:p>
            <w:pPr>
              <w:pStyle w:val="Compact"/>
            </w:pPr>
            <w:r>
              <w:t xml:space="preserve">Involve end users from requirements through pilot.</w:t>
            </w:r>
          </w:p>
        </w:tc>
      </w:tr>
      <w:tr>
        <w:tc>
          <w:tcPr/>
          <w:p>
            <w:pPr>
              <w:pStyle w:val="Compact"/>
            </w:pPr>
            <w:r>
              <w:t xml:space="preserve">Replacing legacy overnight</w:t>
            </w:r>
          </w:p>
        </w:tc>
        <w:tc>
          <w:tcPr/>
          <w:p>
            <w:pPr>
              <w:pStyle w:val="Compact"/>
            </w:pPr>
            <w:r>
              <w:t xml:space="preserve">Migration plan requires decommissioning legacy system before AI is proven.</w:t>
            </w:r>
          </w:p>
        </w:tc>
        <w:tc>
          <w:tcPr/>
          <w:p>
            <w:pPr>
              <w:pStyle w:val="Compact"/>
            </w:pPr>
            <w:r>
              <w:t xml:space="preserve">Design for incremental displacement with explicit rollback capability.</w:t>
            </w:r>
          </w:p>
        </w:tc>
      </w:tr>
    </w:tbl>
    <w:p>
      <w:r>
        <w:pict>
          <v:rect style="width:0;height:1.5pt" o:hralign="center" o:hrstd="t" o:hr="t"/>
        </w:pict>
      </w:r>
    </w:p>
    <w:bookmarkEnd w:id="44"/>
    <w:bookmarkStart w:id="45" w:name="the-question-every-sponsor-should-answer"/>
    <w:p>
      <w:pPr>
        <w:pStyle w:val="Heading3"/>
      </w:pPr>
      <w:r>
        <w:t xml:space="preserve">The Question Every Sponsor Should Answer</w:t>
      </w:r>
    </w:p>
    <w:p>
      <w:pPr>
        <w:pStyle w:val="FirstParagraph"/>
      </w:pPr>
      <w:r>
        <w:t xml:space="preserve">Before you approve the next AI initiative budget, ask the sponsoring executive to answer these six questions in writing. Not in a deck — in writing, in plain language, without the word</w:t>
      </w:r>
      <w:r>
        <w:t xml:space="preserve"> </w:t>
      </w:r>
      <w:r>
        <w:t xml:space="preserve">“AI”</w:t>
      </w:r>
      <w:r>
        <w:t xml:space="preserve"> </w:t>
      </w:r>
      <w:r>
        <w:t xml:space="preserve">allowed as an answer.</w:t>
      </w:r>
    </w:p>
    <w:p>
      <w:pPr>
        <w:pStyle w:val="Compact"/>
        <w:numPr>
          <w:ilvl w:val="0"/>
          <w:numId w:val="1006"/>
        </w:numPr>
      </w:pPr>
      <w:r>
        <w:t xml:space="preserve">What specific business problem are we solving, and how do we know it is worth solving?</w:t>
      </w:r>
    </w:p>
    <w:p>
      <w:pPr>
        <w:pStyle w:val="Compact"/>
        <w:numPr>
          <w:ilvl w:val="0"/>
          <w:numId w:val="1006"/>
        </w:numPr>
      </w:pPr>
      <w:r>
        <w:t xml:space="preserve">If this initiative succeeds completely, what will be measurably different six months after launch?</w:t>
      </w:r>
    </w:p>
    <w:p>
      <w:pPr>
        <w:pStyle w:val="Compact"/>
        <w:numPr>
          <w:ilvl w:val="0"/>
          <w:numId w:val="1006"/>
        </w:numPr>
      </w:pPr>
      <w:r>
        <w:t xml:space="preserve">How much is that difference worth in dollars, and how did you calculate it?</w:t>
      </w:r>
    </w:p>
    <w:p>
      <w:pPr>
        <w:pStyle w:val="Compact"/>
        <w:numPr>
          <w:ilvl w:val="0"/>
          <w:numId w:val="1006"/>
        </w:numPr>
      </w:pPr>
      <w:r>
        <w:t xml:space="preserve">Have we looked at the actual data we need, confirmed it exists and is accessible, and assessed its quality?</w:t>
      </w:r>
    </w:p>
    <w:p>
      <w:pPr>
        <w:pStyle w:val="Compact"/>
        <w:numPr>
          <w:ilvl w:val="0"/>
          <w:numId w:val="1006"/>
        </w:numPr>
      </w:pPr>
      <w:r>
        <w:t xml:space="preserve">Who will use this system, have they been involved in its design, and why will they trust it?</w:t>
      </w:r>
    </w:p>
    <w:p>
      <w:pPr>
        <w:pStyle w:val="Compact"/>
        <w:numPr>
          <w:ilvl w:val="0"/>
          <w:numId w:val="1006"/>
        </w:numPr>
      </w:pPr>
      <w:r>
        <w:t xml:space="preserve">What is the plan if the AI system needs to be turned off three months after launch?</w:t>
      </w:r>
    </w:p>
    <w:p>
      <w:pPr>
        <w:pStyle w:val="FirstParagraph"/>
      </w:pPr>
      <w:r>
        <w:t xml:space="preserve">If any of these questions cannot be answered clearly, you do not have enough information to commit capital. The discipline to ask these questions — and insist on real answers — is the most direct path to improving your AI project success rate.</w:t>
      </w:r>
    </w:p>
    <w:p>
      <w:pPr>
        <w:pStyle w:val="BodyText"/>
      </w:pPr>
      <w:r>
        <w:t xml:space="preserve">The technology is not the hard part. This is the hard part. And it is entirely within your control.</w:t>
      </w:r>
    </w:p>
    <w:p>
      <w:r>
        <w:pict>
          <v:rect style="width:0;height:1.5pt" o:hralign="center" o:hrstd="t" o:hr="t"/>
        </w:pict>
      </w:r>
    </w:p>
    <w:bookmarkEnd w:id="45"/>
    <w:bookmarkEnd w:id="46"/>
    <w:bookmarkStart w:id="54" w:name="part-two-how-vendors-exploit-uncertainty"/>
    <w:p>
      <w:pPr>
        <w:pStyle w:val="Heading2"/>
      </w:pPr>
      <w:r>
        <w:t xml:space="preserve">Part Two: How Vendors Exploit Uncertainty</w:t>
      </w:r>
    </w:p>
    <w:p>
      <w:pPr>
        <w:pStyle w:val="FirstParagraph"/>
      </w:pPr>
      <w:r>
        <w:t xml:space="preserve">Every year, Gartner publishes its Hype Cycle for Artificial Intelligence — a chart that tracks technology categories from</w:t>
      </w:r>
      <w:r>
        <w:t xml:space="preserve"> </w:t>
      </w:r>
      <w:r>
        <w:t xml:space="preserve">“Technology Trigger”</w:t>
      </w:r>
      <w:r>
        <w:t xml:space="preserve"> </w:t>
      </w:r>
      <w:r>
        <w:t xml:space="preserve">through the</w:t>
      </w:r>
      <w:r>
        <w:t xml:space="preserve"> </w:t>
      </w:r>
      <w:r>
        <w:t xml:space="preserve">“Peak of Inflated Expectations”</w:t>
      </w:r>
      <w:r>
        <w:t xml:space="preserve"> </w:t>
      </w:r>
      <w:r>
        <w:t xml:space="preserve">down into the</w:t>
      </w:r>
      <w:r>
        <w:t xml:space="preserve"> </w:t>
      </w:r>
      <w:r>
        <w:t xml:space="preserve">“Trough of Disillusionment”</w:t>
      </w:r>
      <w:r>
        <w:t xml:space="preserve"> </w:t>
      </w:r>
      <w:r>
        <w:t xml:space="preserve">and back up to the</w:t>
      </w:r>
      <w:r>
        <w:t xml:space="preserve"> </w:t>
      </w:r>
      <w:r>
        <w:t xml:space="preserve">“Plateau of Productivity.”</w:t>
      </w:r>
      <w:r>
        <w:t xml:space="preserve"> </w:t>
      </w:r>
      <w:r>
        <w:t xml:space="preserve">You have seen this cycle play out with cloud computing, blockchain, IoT, and now AI.</w:t>
      </w:r>
    </w:p>
    <w:p>
      <w:pPr>
        <w:pStyle w:val="BodyText"/>
      </w:pPr>
      <w:r>
        <w:t xml:space="preserve">What the chart does not show you is the vendor ecosystem that forms around each peak. When a technology hits the top of that hype curve, the number of vendors claiming to offer it multiplies dramatically — and the quality and specificity of those claims becomes inversely proportional to the height of the hype. The more excited the market, the vaguer the pitch. And the six failure patterns above create exactly the kind of organizational uncertainty that skilled vendors exploit.</w:t>
      </w:r>
    </w:p>
    <w:bookmarkStart w:id="47" w:name="why-every-demo-looks-magical"/>
    <w:p>
      <w:pPr>
        <w:pStyle w:val="Heading3"/>
      </w:pPr>
      <w:r>
        <w:t xml:space="preserve">Why Every Demo Looks Magical</w:t>
      </w:r>
    </w:p>
    <w:p>
      <w:pPr>
        <w:pStyle w:val="FirstParagraph"/>
      </w:pPr>
      <w:r>
        <w:t xml:space="preserve">Before decoding specific claims, it is worth understanding why vendor demonstrations are structurally misleading, not dishonestly, but by design.</w:t>
      </w:r>
    </w:p>
    <w:p>
      <w:pPr>
        <w:pStyle w:val="BodyText"/>
      </w:pPr>
      <w:r>
        <w:t xml:space="preserve">A vendor demo is a rehearsed performance. The vendor has spent weeks or months identifying inputs that produce the most impressive outputs, curating example data that makes the system look its best, and removing from the demo script any scenario where the system performs poorly. This is not fraud but marketing — and it creates a systematic gap between what you see in the demo room and what you will experience in production.</w:t>
      </w:r>
    </w:p>
    <w:p>
      <w:pPr>
        <w:pStyle w:val="BodyText"/>
      </w:pPr>
      <w:r>
        <w:t xml:space="preserve">The demo environment also has none of the friction of your actual environment. It does not connect to your legacy CRM with its 47 custom fields. It does not comply with your data residency requirements. It uses perfectly formatted, complete, consistent data, nothing like the real data in your systems.</w:t>
      </w:r>
    </w:p>
    <w:p>
      <w:pPr>
        <w:pStyle w:val="BlockText"/>
      </w:pPr>
      <w:r>
        <w:rPr>
          <w:b/>
          <w:bCs/>
        </w:rPr>
        <w:t xml:space="preserve">Think of it like this:</w:t>
      </w:r>
      <w:r>
        <w:t xml:space="preserve"> </w:t>
      </w:r>
      <w:r>
        <w:t xml:space="preserve">A vendor demo is like a show home. The furniture is perfectly arranged, the lighting is set to the most flattering angles, the closets have been staged with decorative boxes rather than actual belongings. No one buys a show home expecting it to look exactly like that when they move in. But executives approve AI investments based on demos as if the show home is what production looks like. It never is.</w:t>
      </w:r>
    </w:p>
    <w:p>
      <w:pPr>
        <w:pStyle w:val="FirstParagraph"/>
      </w:pPr>
      <w:r>
        <w:t xml:space="preserve">The discipline of vendor evaluation is the discipline of mentally replacing the show home with the actual building you would occupy.</w:t>
      </w:r>
    </w:p>
    <w:p>
      <w:r>
        <w:pict>
          <v:rect style="width:0;height:1.5pt" o:hralign="center" o:hrstd="t" o:hr="t"/>
        </w:pict>
      </w:r>
    </w:p>
    <w:bookmarkEnd w:id="47"/>
    <w:bookmarkStart w:id="48" w:name="vendor-claims-decoded"/>
    <w:p>
      <w:pPr>
        <w:pStyle w:val="Heading3"/>
      </w:pPr>
      <w:r>
        <w:t xml:space="preserve">7 Vendor Claims, Decoded</w:t>
      </w:r>
    </w:p>
    <w:p>
      <w:pPr>
        <w:pStyle w:val="FirstParagraph"/>
      </w:pPr>
      <w:r>
        <w:rPr>
          <w:b/>
          <w:bCs/>
        </w:rPr>
        <w:t xml:space="preserve">Claim 1:</w:t>
      </w:r>
      <w:r>
        <w:rPr>
          <w:b/>
          <w:bCs/>
        </w:rPr>
        <w:t xml:space="preserve"> </w:t>
      </w:r>
      <w:r>
        <w:rPr>
          <w:b/>
          <w:bCs/>
        </w:rPr>
        <w:t xml:space="preserve">“Our AI is enterprise-grade.”</w:t>
      </w:r>
    </w:p>
    <w:p>
      <w:pPr>
        <w:pStyle w:val="BodyText"/>
      </w:pPr>
      <w:r>
        <w:t xml:space="preserve">What vendors mean: The product has been sold to at least a few large companies, and they have not publicly complained.</w:t>
      </w:r>
    </w:p>
    <w:p>
      <w:pPr>
        <w:pStyle w:val="BodyText"/>
      </w:pPr>
      <w:r>
        <w:t xml:space="preserve">What it actually tells you: Almost nothing.</w:t>
      </w:r>
      <w:r>
        <w:t xml:space="preserve"> </w:t>
      </w:r>
      <w:r>
        <w:t xml:space="preserve">“Enterprise-grade”</w:t>
      </w:r>
      <w:r>
        <w:t xml:space="preserve"> </w:t>
      </w:r>
      <w:r>
        <w:t xml:space="preserve">is a marketing designation with no standardized definition. It is intended to suggest security, reliability, scalability, and support — but it guarantees none of these things.</w:t>
      </w:r>
    </w:p>
    <w:p>
      <w:pPr>
        <w:pStyle w:val="BodyText"/>
      </w:pPr>
      <w:r>
        <w:t xml:space="preserve">What to ask instead: What is your uptime SLA, and what are the penalties if you miss it? Who are three enterprise clients we can call directly? Walk me through your data security architecture. What is your SOC 2 Type II status?</w:t>
      </w:r>
    </w:p>
    <w:p>
      <w:r>
        <w:pict>
          <v:rect style="width:0;height:1.5pt" o:hralign="center" o:hrstd="t" o:hr="t"/>
        </w:pict>
      </w:r>
    </w:p>
    <w:p>
      <w:pPr>
        <w:pStyle w:val="FirstParagraph"/>
      </w:pPr>
      <w:r>
        <w:rPr>
          <w:b/>
          <w:bCs/>
        </w:rPr>
        <w:t xml:space="preserve">Claim 2:</w:t>
      </w:r>
      <w:r>
        <w:rPr>
          <w:b/>
          <w:bCs/>
        </w:rPr>
        <w:t xml:space="preserve"> </w:t>
      </w:r>
      <w:r>
        <w:rPr>
          <w:b/>
          <w:bCs/>
        </w:rPr>
        <w:t xml:space="preserve">“We use the latest AI / GPT-4 / state-of-the-art models.”</w:t>
      </w:r>
    </w:p>
    <w:p>
      <w:pPr>
        <w:pStyle w:val="BodyText"/>
      </w:pPr>
      <w:r>
        <w:t xml:space="preserve">What vendors mean: The product is built on a foundation model from OpenAI, Anthropic, Google, or another major AI provider.</w:t>
      </w:r>
    </w:p>
    <w:p>
      <w:pPr>
        <w:pStyle w:val="BodyText"/>
      </w:pPr>
      <w:r>
        <w:t xml:space="preserve">What it omits: The underlying model is a commodity input. Any developer can access the same GPT-4 API. The value, if any, is in the prompting strategy, retrieval system, data pipeline, validation layer, and workflow integration the vendor has constructed. Claiming to</w:t>
      </w:r>
      <w:r>
        <w:t xml:space="preserve"> </w:t>
      </w:r>
      <w:r>
        <w:t xml:space="preserve">“use GPT-4”</w:t>
      </w:r>
      <w:r>
        <w:t xml:space="preserve"> </w:t>
      </w:r>
      <w:r>
        <w:t xml:space="preserve">is like a restaurant claiming to</w:t>
      </w:r>
      <w:r>
        <w:t xml:space="preserve"> </w:t>
      </w:r>
      <w:r>
        <w:t xml:space="preserve">“use organic flour.”</w:t>
      </w:r>
      <w:r>
        <w:t xml:space="preserve"> </w:t>
      </w:r>
      <w:r>
        <w:t xml:space="preserve">The flour is a commodity. The meal is what you are evaluating.</w:t>
      </w:r>
    </w:p>
    <w:p>
      <w:pPr>
        <w:pStyle w:val="BodyText"/>
      </w:pPr>
      <w:r>
        <w:t xml:space="preserve">What to ask instead: If OpenAI changes their API pricing or terms tomorrow, what happens to our contract? What specifically does your product add beyond the base model?</w:t>
      </w:r>
    </w:p>
    <w:p>
      <w:r>
        <w:pict>
          <v:rect style="width:0;height:1.5pt" o:hralign="center" o:hrstd="t" o:hr="t"/>
        </w:pict>
      </w:r>
    </w:p>
    <w:p>
      <w:pPr>
        <w:pStyle w:val="FirstParagraph"/>
      </w:pPr>
      <w:r>
        <w:rPr>
          <w:b/>
          <w:bCs/>
        </w:rPr>
        <w:t xml:space="preserve">Claim 3:</w:t>
      </w:r>
      <w:r>
        <w:rPr>
          <w:b/>
          <w:bCs/>
        </w:rPr>
        <w:t xml:space="preserve"> </w:t>
      </w:r>
      <w:r>
        <w:rPr>
          <w:b/>
          <w:bCs/>
        </w:rPr>
        <w:t xml:space="preserve">“Our AI learns from your data.”</w:t>
      </w:r>
    </w:p>
    <w:p>
      <w:pPr>
        <w:pStyle w:val="BodyText"/>
      </w:pPr>
      <w:r>
        <w:t xml:space="preserve">What vendors mean (version A): The product can be configured with your company’s data to improve relevance through retrieval-augmented generation, fine-tuning, or similar techniques.</w:t>
      </w:r>
    </w:p>
    <w:p>
      <w:pPr>
        <w:pStyle w:val="BodyText"/>
      </w:pPr>
      <w:r>
        <w:t xml:space="preserve">What vendors mean (version B, more concerning): Your data will be used to improve the product’s model for all customers, including your competitors.</w:t>
      </w:r>
    </w:p>
    <w:p>
      <w:pPr>
        <w:pStyle w:val="BodyText"/>
      </w:pPr>
      <w:r>
        <w:t xml:space="preserve">The difference is significant. In version A, your data stays within a system you control. In version B, your proprietary data feeds into a shared training process that benefits other customers.</w:t>
      </w:r>
    </w:p>
    <w:p>
      <w:pPr>
        <w:pStyle w:val="BodyText"/>
      </w:pPr>
      <w:r>
        <w:t xml:space="preserve">What to ask instead: Is our data ever used to train or improve the shared model? Does our data remain within our own instance? Can this be specified in writing in the contract?</w:t>
      </w:r>
    </w:p>
    <w:p>
      <w:r>
        <w:pict>
          <v:rect style="width:0;height:1.5pt" o:hralign="center" o:hrstd="t" o:hr="t"/>
        </w:pict>
      </w:r>
    </w:p>
    <w:p>
      <w:pPr>
        <w:pStyle w:val="FirstParagraph"/>
      </w:pPr>
      <w:r>
        <w:rPr>
          <w:b/>
          <w:bCs/>
        </w:rPr>
        <w:t xml:space="preserve">Claim 4:</w:t>
      </w:r>
      <w:r>
        <w:rPr>
          <w:b/>
          <w:bCs/>
        </w:rPr>
        <w:t xml:space="preserve"> </w:t>
      </w:r>
      <w:r>
        <w:rPr>
          <w:b/>
          <w:bCs/>
        </w:rPr>
        <w:t xml:space="preserve">“Our accuracy rate is 95%.”</w:t>
      </w:r>
    </w:p>
    <w:p>
      <w:pPr>
        <w:pStyle w:val="BodyText"/>
      </w:pPr>
      <w:r>
        <w:t xml:space="preserve">What vendors mean: Under controlled conditions, on a curated benchmark dataset, the system produced the correct output 95% of the time.</w:t>
      </w:r>
    </w:p>
    <w:p>
      <w:pPr>
        <w:pStyle w:val="BodyText"/>
      </w:pPr>
      <w:r>
        <w:t xml:space="preserve">What it omits: Benchmark accuracy and production accuracy are frequently different. Your data will have more variation, more edge cases, more missing fields, and performance will degrade accordingly. At scale, a 5% error rate can be unacceptable. If you process 100,000 customer-facing transactions per month, that is 5,000 errors per month.</w:t>
      </w:r>
    </w:p>
    <w:p>
      <w:pPr>
        <w:pStyle w:val="BodyText"/>
      </w:pPr>
      <w:r>
        <w:t xml:space="preserve">What to ask instead: How was this accuracy figure measured, and on what dataset? Can we run a pilot on a sample of our actual data? What is the cost to us of each error?</w:t>
      </w:r>
    </w:p>
    <w:p>
      <w:r>
        <w:pict>
          <v:rect style="width:0;height:1.5pt" o:hralign="center" o:hrstd="t" o:hr="t"/>
        </w:pict>
      </w:r>
    </w:p>
    <w:p>
      <w:pPr>
        <w:pStyle w:val="FirstParagraph"/>
      </w:pPr>
      <w:r>
        <w:rPr>
          <w:b/>
          <w:bCs/>
        </w:rPr>
        <w:t xml:space="preserve">Claim 5:</w:t>
      </w:r>
      <w:r>
        <w:rPr>
          <w:b/>
          <w:bCs/>
        </w:rPr>
        <w:t xml:space="preserve"> </w:t>
      </w:r>
      <w:r>
        <w:rPr>
          <w:b/>
          <w:bCs/>
        </w:rPr>
        <w:t xml:space="preserve">“Implementation takes 6 weeks.”</w:t>
      </w:r>
    </w:p>
    <w:p>
      <w:pPr>
        <w:pStyle w:val="BodyText"/>
      </w:pPr>
      <w:r>
        <w:t xml:space="preserve">What vendors mean: The vendor’s portion of the deployment takes 6 weeks in their implementation methodology.</w:t>
      </w:r>
    </w:p>
    <w:p>
      <w:pPr>
        <w:pStyle w:val="BodyText"/>
      </w:pPr>
      <w:r>
        <w:t xml:space="preserve">What it omits: Your portion is not included in that estimate. Data extraction and preparation, integration with your existing systems, change management, user training, validation testing, and governance review all fall on your side. Six-week vendor implementations routinely take twelve to eighteen months from organizational commitment to live production.</w:t>
      </w:r>
    </w:p>
    <w:p>
      <w:pPr>
        <w:pStyle w:val="BodyText"/>
      </w:pPr>
      <w:r>
        <w:t xml:space="preserve">What to ask instead: What are the dependencies on our side for this timeline to hold? What percentage of your deployments have gone live within the stated implementation timeline?</w:t>
      </w:r>
    </w:p>
    <w:p>
      <w:r>
        <w:pict>
          <v:rect style="width:0;height:1.5pt" o:hralign="center" o:hrstd="t" o:hr="t"/>
        </w:pict>
      </w:r>
    </w:p>
    <w:p>
      <w:pPr>
        <w:pStyle w:val="FirstParagraph"/>
      </w:pPr>
      <w:r>
        <w:rPr>
          <w:b/>
          <w:bCs/>
        </w:rPr>
        <w:t xml:space="preserve">Claim 6:</w:t>
      </w:r>
      <w:r>
        <w:rPr>
          <w:b/>
          <w:bCs/>
        </w:rPr>
        <w:t xml:space="preserve"> </w:t>
      </w:r>
      <w:r>
        <w:rPr>
          <w:b/>
          <w:bCs/>
        </w:rPr>
        <w:t xml:space="preserve">“Our AI is explainable / transparent.”</w:t>
      </w:r>
    </w:p>
    <w:p>
      <w:pPr>
        <w:pStyle w:val="BodyText"/>
      </w:pPr>
      <w:r>
        <w:t xml:space="preserve">What vendors mean: The system can produce some form of output alongside its answer — a citation, a confidence score, a list of contributing factors.</w:t>
      </w:r>
    </w:p>
    <w:p>
      <w:pPr>
        <w:pStyle w:val="BodyText"/>
      </w:pPr>
      <w:r>
        <w:t xml:space="preserve">What it omits: There is a meaningful difference between</w:t>
      </w:r>
      <w:r>
        <w:t xml:space="preserve"> </w:t>
      </w:r>
      <w:r>
        <w:t xml:space="preserve">“explainable”</w:t>
      </w:r>
      <w:r>
        <w:t xml:space="preserve"> </w:t>
      </w:r>
      <w:r>
        <w:t xml:space="preserve">and</w:t>
      </w:r>
      <w:r>
        <w:t xml:space="preserve"> </w:t>
      </w:r>
      <w:r>
        <w:t xml:space="preserve">“actually transparent.”</w:t>
      </w:r>
      <w:r>
        <w:t xml:space="preserve"> </w:t>
      </w:r>
      <w:r>
        <w:t xml:space="preserve">Many AI systems can generate explanations, but those explanations are themselves AI-generated and may not accurately represent the system’s actual reasoning process. For regulated industries such as financial services, healthcare, and insurance, explainability requirements have specific legal meanings that differ from marketing meanings.</w:t>
      </w:r>
    </w:p>
    <w:p>
      <w:pPr>
        <w:pStyle w:val="BodyText"/>
      </w:pPr>
      <w:r>
        <w:t xml:space="preserve">What to ask instead: What specifically does</w:t>
      </w:r>
      <w:r>
        <w:t xml:space="preserve"> </w:t>
      </w:r>
      <w:r>
        <w:t xml:space="preserve">“explainable”</w:t>
      </w:r>
      <w:r>
        <w:t xml:space="preserve"> </w:t>
      </w:r>
      <w:r>
        <w:t xml:space="preserve">mean in your system — what is produced and how? Has your explainability mechanism been reviewed by regulators in our industry?</w:t>
      </w:r>
    </w:p>
    <w:p>
      <w:r>
        <w:pict>
          <v:rect style="width:0;height:1.5pt" o:hralign="center" o:hrstd="t" o:hr="t"/>
        </w:pict>
      </w:r>
    </w:p>
    <w:p>
      <w:pPr>
        <w:pStyle w:val="FirstParagraph"/>
      </w:pPr>
      <w:r>
        <w:rPr>
          <w:b/>
          <w:bCs/>
        </w:rPr>
        <w:t xml:space="preserve">Claim 7:</w:t>
      </w:r>
      <w:r>
        <w:rPr>
          <w:b/>
          <w:bCs/>
        </w:rPr>
        <w:t xml:space="preserve"> </w:t>
      </w:r>
      <w:r>
        <w:rPr>
          <w:b/>
          <w:bCs/>
        </w:rPr>
        <w:t xml:space="preserve">“We have strong ROI — our clients see 3-5x returns.”</w:t>
      </w:r>
    </w:p>
    <w:p>
      <w:pPr>
        <w:pStyle w:val="BodyText"/>
      </w:pPr>
      <w:r>
        <w:t xml:space="preserve">What vendors mean: Some clients, under favorable conditions, have reported outcomes that the vendor’s sales team has aggregated into a range that sounds compelling.</w:t>
      </w:r>
    </w:p>
    <w:p>
      <w:pPr>
        <w:pStyle w:val="BodyText"/>
      </w:pPr>
      <w:r>
        <w:t xml:space="preserve">What it omits: These figures are not audited. They are based on self-reported data from the vendor’s most successful deployments, not a representative sample. They may not account for full implementation costs and may reflect atypical circumstances that do not apply to your situation.</w:t>
      </w:r>
    </w:p>
    <w:p>
      <w:pPr>
        <w:pStyle w:val="BodyText"/>
      </w:pPr>
      <w:r>
        <w:t xml:space="preserve">What to ask instead: Can you show me the methodology behind this ROI figure? What does a typical ROI look like, including the bottom quartile of your client base? Will you put an ROI guarantee in the contract?</w:t>
      </w:r>
    </w:p>
    <w:p>
      <w:r>
        <w:pict>
          <v:rect style="width:0;height:1.5pt" o:hralign="center" o:hrstd="t" o:hr="t"/>
        </w:pict>
      </w:r>
    </w:p>
    <w:bookmarkEnd w:id="48"/>
    <w:bookmarkStart w:id="49" w:name="X61a9a289fe3b3ea2d3bfd8e5a2771de4c26177a"/>
    <w:p>
      <w:pPr>
        <w:pStyle w:val="Heading3"/>
      </w:pPr>
      <w:r>
        <w:t xml:space="preserve">Questions That Make Vendors Uncomfortable (In a Good Way)</w:t>
      </w:r>
    </w:p>
    <w:p>
      <w:pPr>
        <w:pStyle w:val="FirstParagraph"/>
      </w:pPr>
      <w:r>
        <w:t xml:space="preserve">A vendor that cannot answer these questions clearly has told you something important.</w:t>
      </w:r>
    </w:p>
    <w:p>
      <w:pPr>
        <w:pStyle w:val="BodyText"/>
      </w:pPr>
      <w:r>
        <w:rPr>
          <w:b/>
          <w:bCs/>
        </w:rPr>
        <w:t xml:space="preserve">“Show me a failure.”</w:t>
      </w:r>
      <w:r>
        <w:t xml:space="preserve"> </w:t>
      </w:r>
      <w:r>
        <w:t xml:space="preserve">Ask the vendor to describe a deployment that did not go well — what happened, why, and what they learned. Good vendors have honest answers to this.</w:t>
      </w:r>
    </w:p>
    <w:p>
      <w:pPr>
        <w:pStyle w:val="BodyText"/>
      </w:pPr>
      <w:r>
        <w:rPr>
          <w:b/>
          <w:bCs/>
        </w:rPr>
        <w:t xml:space="preserve">“What data do you need from us, and when?”</w:t>
      </w:r>
      <w:r>
        <w:t xml:space="preserve"> </w:t>
      </w:r>
      <w:r>
        <w:t xml:space="preserve">Get this in writing before signing anything. The answer reveals the true scope of internal work required and often surfaces data readiness issues before they become expensive.</w:t>
      </w:r>
    </w:p>
    <w:p>
      <w:pPr>
        <w:pStyle w:val="BodyText"/>
      </w:pPr>
      <w:r>
        <w:rPr>
          <w:b/>
          <w:bCs/>
        </w:rPr>
        <w:t xml:space="preserve">“Who owns the AI outputs?”</w:t>
      </w:r>
      <w:r>
        <w:t xml:space="preserve"> </w:t>
      </w:r>
      <w:r>
        <w:t xml:space="preserve">If your AI system writes a report, generates a contract, or makes a recommendation, who owns that output — you or the vendor? What can the vendor do with examples of outputs generated on your data?</w:t>
      </w:r>
    </w:p>
    <w:p>
      <w:pPr>
        <w:pStyle w:val="BodyText"/>
      </w:pPr>
      <w:r>
        <w:rPr>
          <w:b/>
          <w:bCs/>
        </w:rPr>
        <w:t xml:space="preserve">“What happens when the model is wrong and it causes us a business problem?”</w:t>
      </w:r>
      <w:r>
        <w:t xml:space="preserve"> </w:t>
      </w:r>
      <w:r>
        <w:t xml:space="preserve">Most vendors will say their liability is capped at the fees you have paid. Know this before you build a critical workflow on the platform.</w:t>
      </w:r>
    </w:p>
    <w:p>
      <w:pPr>
        <w:pStyle w:val="BodyText"/>
      </w:pPr>
      <w:r>
        <w:rPr>
          <w:b/>
          <w:bCs/>
        </w:rPr>
        <w:t xml:space="preserve">“What is your company’s financial position and runway?”</w:t>
      </w:r>
      <w:r>
        <w:t xml:space="preserve"> </w:t>
      </w:r>
      <w:r>
        <w:t xml:space="preserve">The AI vendor landscape is consolidating rapidly. Small vendors with impressive demos may not exist in their current form in 18 months.</w:t>
      </w:r>
    </w:p>
    <w:p>
      <w:pPr>
        <w:pStyle w:val="BodyText"/>
      </w:pPr>
      <w:r>
        <w:rPr>
          <w:b/>
          <w:bCs/>
        </w:rPr>
        <w:t xml:space="preserve">“Can we have a reference from a client who left your platform?”</w:t>
      </w:r>
      <w:r>
        <w:t xml:space="preserve"> </w:t>
      </w:r>
      <w:r>
        <w:t xml:space="preserve">How a vendor responds to this question — whether they engage thoughtfully or become defensive — tells you a great deal about their culture and confidence.</w:t>
      </w:r>
    </w:p>
    <w:p>
      <w:r>
        <w:pict>
          <v:rect style="width:0;height:1.5pt" o:hralign="center" o:hrstd="t" o:hr="t"/>
        </w:pict>
      </w:r>
    </w:p>
    <w:bookmarkEnd w:id="49"/>
    <w:bookmarkStart w:id="50" w:name="X0fb3fb6dbd09b326450d0b3d2729a7518726fa1"/>
    <w:p>
      <w:pPr>
        <w:pStyle w:val="Heading3"/>
      </w:pPr>
      <w:r>
        <w:t xml:space="preserve">Build vs. Buy vs. Partner: When Each Makes Sense</w:t>
      </w:r>
    </w:p>
    <w:p>
      <w:pPr>
        <w:pStyle w:val="FirstParagraph"/>
      </w:pPr>
      <w:r>
        <w:t xml:space="preserve">One of the most consequential decisions in an AI initiative is whether to build a custom solution, buy a vendor product, or partner with a system integrator.</w:t>
      </w:r>
    </w:p>
    <w:p>
      <w:pPr>
        <w:pStyle w:val="BodyText"/>
      </w:pPr>
      <w:r>
        <w:rPr>
          <w:b/>
          <w:bCs/>
        </w:rPr>
        <w:t xml:space="preserve">Build</w:t>
      </w:r>
      <w:r>
        <w:t xml:space="preserve"> </w:t>
      </w:r>
      <w:r>
        <w:t xml:space="preserve">makes sense when your use case is genuinely unique to your business, you have the internal technical capability to build and maintain AI systems, and the competitive advantage from a proprietary solution is substantial. The reality check: building AI systems requires machine learning engineers, data scientists, MLOps infrastructure, and ongoing model maintenance. If you cannot field a team of three to five dedicated AI engineers,</w:t>
      </w:r>
      <w:r>
        <w:t xml:space="preserve"> </w:t>
      </w:r>
      <w:r>
        <w:t xml:space="preserve">“build”</w:t>
      </w:r>
      <w:r>
        <w:t xml:space="preserve"> </w:t>
      </w:r>
      <w:r>
        <w:t xml:space="preserve">is not a realistic option.</w:t>
      </w:r>
    </w:p>
    <w:p>
      <w:pPr>
        <w:pStyle w:val="BodyText"/>
      </w:pPr>
      <w:r>
        <w:rPr>
          <w:b/>
          <w:bCs/>
        </w:rPr>
        <w:t xml:space="preserve">Buy</w:t>
      </w:r>
      <w:r>
        <w:t xml:space="preserve"> </w:t>
      </w:r>
      <w:r>
        <w:t xml:space="preserve">makes sense when your use case is relatively standard within your industry, a mature vendor solution exists, and speed to value is a priority. The reality check: even off-the-shelf AI products require significant integration, configuration, and change management.</w:t>
      </w:r>
      <w:r>
        <w:t xml:space="preserve"> </w:t>
      </w:r>
      <w:r>
        <w:t xml:space="preserve">“Buy”</w:t>
      </w:r>
      <w:r>
        <w:t xml:space="preserve"> </w:t>
      </w:r>
      <w:r>
        <w:t xml:space="preserve">means the engineering work is outsourced. The organizational work is not.</w:t>
      </w:r>
    </w:p>
    <w:p>
      <w:pPr>
        <w:pStyle w:val="BodyText"/>
      </w:pPr>
      <w:r>
        <w:rPr>
          <w:b/>
          <w:bCs/>
        </w:rPr>
        <w:t xml:space="preserve">Partner</w:t>
      </w:r>
      <w:r>
        <w:t xml:space="preserve"> </w:t>
      </w:r>
      <w:r>
        <w:t xml:space="preserve">makes sense when your use case requires customization beyond off-the-shelf products but you lack the internal capability to build, and you want to transfer knowledge to your internal team. The reality check: partner engagements require active management. The worst outcomes happen when organizations treat a partner engagement as a fully outsourced project and disengage from the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Best When</w:t>
            </w:r>
          </w:p>
        </w:tc>
        <w:tc>
          <w:tcPr/>
          <w:p>
            <w:pPr>
              <w:pStyle w:val="Compact"/>
            </w:pPr>
            <w:r>
              <w:t xml:space="preserve">Watch Out For</w:t>
            </w:r>
          </w:p>
        </w:tc>
      </w:tr>
      <w:tr>
        <w:tc>
          <w:tcPr/>
          <w:p>
            <w:pPr>
              <w:pStyle w:val="Compact"/>
            </w:pPr>
            <w:r>
              <w:t xml:space="preserve">Build</w:t>
            </w:r>
          </w:p>
        </w:tc>
        <w:tc>
          <w:tcPr/>
          <w:p>
            <w:pPr>
              <w:pStyle w:val="Compact"/>
            </w:pPr>
            <w:r>
              <w:t xml:space="preserve">Unique competitive advantage; strong technical team</w:t>
            </w:r>
          </w:p>
        </w:tc>
        <w:tc>
          <w:tcPr/>
          <w:p>
            <w:pPr>
              <w:pStyle w:val="Compact"/>
            </w:pPr>
            <w:r>
              <w:t xml:space="preserve">Underestimating ongoing cost; talent retention risk</w:t>
            </w:r>
          </w:p>
        </w:tc>
      </w:tr>
      <w:tr>
        <w:tc>
          <w:tcPr/>
          <w:p>
            <w:pPr>
              <w:pStyle w:val="Compact"/>
            </w:pPr>
            <w:r>
              <w:t xml:space="preserve">Buy</w:t>
            </w:r>
          </w:p>
        </w:tc>
        <w:tc>
          <w:tcPr/>
          <w:p>
            <w:pPr>
              <w:pStyle w:val="Compact"/>
            </w:pPr>
            <w:r>
              <w:t xml:space="preserve">Standard use case; speed priority; small tech team</w:t>
            </w:r>
          </w:p>
        </w:tc>
        <w:tc>
          <w:tcPr/>
          <w:p>
            <w:pPr>
              <w:pStyle w:val="Compact"/>
            </w:pPr>
            <w:r>
              <w:t xml:space="preserve">Integration complexity; vendor lock-in;</w:t>
            </w:r>
            <w:r>
              <w:t xml:space="preserve"> </w:t>
            </w:r>
            <w:r>
              <w:t xml:space="preserve">“enterprise-grade”</w:t>
            </w:r>
            <w:r>
              <w:t xml:space="preserve"> </w:t>
            </w:r>
            <w:r>
              <w:t xml:space="preserve">that isn’t</w:t>
            </w:r>
          </w:p>
        </w:tc>
      </w:tr>
      <w:tr>
        <w:tc>
          <w:tcPr/>
          <w:p>
            <w:pPr>
              <w:pStyle w:val="Compact"/>
            </w:pPr>
            <w:r>
              <w:t xml:space="preserve">Partner</w:t>
            </w:r>
          </w:p>
        </w:tc>
        <w:tc>
          <w:tcPr/>
          <w:p>
            <w:pPr>
              <w:pStyle w:val="Compact"/>
            </w:pPr>
            <w:r>
              <w:t xml:space="preserve">Custom need; knowledge transfer goal; limited internal AI expertise</w:t>
            </w:r>
          </w:p>
        </w:tc>
        <w:tc>
          <w:tcPr/>
          <w:p>
            <w:pPr>
              <w:pStyle w:val="Compact"/>
            </w:pPr>
            <w:r>
              <w:t xml:space="preserve">Disengagement risk; knowledge walking out the door at contract end</w:t>
            </w:r>
          </w:p>
        </w:tc>
      </w:tr>
    </w:tbl>
    <w:p>
      <w:r>
        <w:pict>
          <v:rect style="width:0;height:1.5pt" o:hralign="center" o:hrstd="t" o:hr="t"/>
        </w:pict>
      </w:r>
    </w:p>
    <w:bookmarkEnd w:id="50"/>
    <w:bookmarkStart w:id="51" w:name="red-flags-in-vendor-proposals"/>
    <w:p>
      <w:pPr>
        <w:pStyle w:val="Heading3"/>
      </w:pPr>
      <w:r>
        <w:t xml:space="preserve">Red Flags in Vendor Proposals</w:t>
      </w:r>
    </w:p>
    <w:p>
      <w:pPr>
        <w:pStyle w:val="FirstParagraph"/>
      </w:pPr>
      <w:r>
        <w:rPr>
          <w:b/>
          <w:bCs/>
        </w:rPr>
        <w:t xml:space="preserve">No reference customers in your industry.</w:t>
      </w:r>
      <w:r>
        <w:t xml:space="preserve"> </w:t>
      </w:r>
      <w:r>
        <w:t xml:space="preserve">AI systems trained on data from one industry often perform poorly on another’s. A retail AI being positioned for financial services requires proof of domain-relevant performance.</w:t>
      </w:r>
    </w:p>
    <w:p>
      <w:pPr>
        <w:pStyle w:val="BodyText"/>
      </w:pPr>
      <w:r>
        <w:rPr>
          <w:b/>
          <w:bCs/>
        </w:rPr>
        <w:t xml:space="preserve">Unclear data ownership and residency terms.</w:t>
      </w:r>
      <w:r>
        <w:t xml:space="preserve"> </w:t>
      </w:r>
      <w:r>
        <w:t xml:space="preserve">If the contract does not explicitly state where your data is processed, stored, and whether it is used for model training, assume the answer is unfavorable to you.</w:t>
      </w:r>
    </w:p>
    <w:p>
      <w:pPr>
        <w:pStyle w:val="BodyText"/>
      </w:pPr>
      <w:r>
        <w:rPr>
          <w:b/>
          <w:bCs/>
        </w:rPr>
        <w:t xml:space="preserve">Timeline dependent on your data being</w:t>
      </w:r>
      <w:r>
        <w:rPr>
          <w:b/>
          <w:bCs/>
        </w:rPr>
        <w:t xml:space="preserve"> </w:t>
      </w:r>
      <w:r>
        <w:rPr>
          <w:b/>
          <w:bCs/>
        </w:rPr>
        <w:t xml:space="preserve">“ready.”</w:t>
      </w:r>
      <w:r>
        <w:t xml:space="preserve"> </w:t>
      </w:r>
      <w:r>
        <w:t xml:space="preserve">This should be listed as a project risk with a mitigation plan, not buried as an assumption.</w:t>
      </w:r>
    </w:p>
    <w:p>
      <w:pPr>
        <w:pStyle w:val="BodyText"/>
      </w:pPr>
      <w:r>
        <w:rPr>
          <w:b/>
          <w:bCs/>
        </w:rPr>
        <w:t xml:space="preserve">Pricing that scales with usage in ways that are hard to predict.</w:t>
      </w:r>
      <w:r>
        <w:t xml:space="preserve"> </w:t>
      </w:r>
      <w:r>
        <w:t xml:space="preserve">AI systems priced per query, per user interaction, or per token can generate costs that scale as usage grows. Model the cost at 2x and 10x expected volume before signing.</w:t>
      </w:r>
    </w:p>
    <w:p>
      <w:pPr>
        <w:pStyle w:val="BodyText"/>
      </w:pPr>
      <w:r>
        <w:rPr>
          <w:b/>
          <w:bCs/>
        </w:rPr>
        <w:t xml:space="preserve">A roadmap that is all features, no stability.</w:t>
      </w:r>
      <w:r>
        <w:t xml:space="preserve"> </w:t>
      </w:r>
      <w:r>
        <w:t xml:space="preserve">A vendor who continuously ships new features without demonstrating operational stability is building a product, not running a service.</w:t>
      </w:r>
    </w:p>
    <w:p>
      <w:pPr>
        <w:pStyle w:val="BodyText"/>
      </w:pPr>
      <w:r>
        <w:rPr>
          <w:b/>
          <w:bCs/>
        </w:rPr>
        <w:t xml:space="preserve">Excessive NDAs before basic technical information.</w:t>
      </w:r>
      <w:r>
        <w:t xml:space="preserve"> </w:t>
      </w:r>
      <w:r>
        <w:t xml:space="preserve">Requiring an NDA before answering</w:t>
      </w:r>
      <w:r>
        <w:t xml:space="preserve"> </w:t>
      </w:r>
      <w:r>
        <w:t xml:space="preserve">“what AI model does your product use”</w:t>
      </w:r>
      <w:r>
        <w:t xml:space="preserve"> </w:t>
      </w:r>
      <w:r>
        <w:t xml:space="preserve">signals the vendor knows the answer is not differentiating.</w:t>
      </w:r>
    </w:p>
    <w:p>
      <w:r>
        <w:pict>
          <v:rect style="width:0;height:1.5pt" o:hralign="center" o:hrstd="t" o:hr="t"/>
        </w:pict>
      </w:r>
    </w:p>
    <w:bookmarkEnd w:id="51"/>
    <w:bookmarkStart w:id="52" w:name="the-vendor-claim-reference-table"/>
    <w:p>
      <w:pPr>
        <w:pStyle w:val="Heading3"/>
      </w:pPr>
      <w:r>
        <w:t xml:space="preserve">The Vendor Claim Reference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Vendor Claim</w:t>
            </w:r>
          </w:p>
        </w:tc>
        <w:tc>
          <w:tcPr/>
          <w:p>
            <w:pPr>
              <w:pStyle w:val="Compact"/>
            </w:pPr>
            <w:r>
              <w:t xml:space="preserve">What It Actually Means</w:t>
            </w:r>
          </w:p>
        </w:tc>
        <w:tc>
          <w:tcPr/>
          <w:p>
            <w:pPr>
              <w:pStyle w:val="Compact"/>
            </w:pPr>
            <w:r>
              <w:t xml:space="preserve">What to Ask</w:t>
            </w:r>
          </w:p>
        </w:tc>
      </w:tr>
      <w:tr>
        <w:tc>
          <w:tcPr/>
          <w:p>
            <w:pPr>
              <w:pStyle w:val="Compact"/>
            </w:pPr>
            <w:r>
              <w:t xml:space="preserve">“Enterprise-grade”</w:t>
            </w:r>
          </w:p>
        </w:tc>
        <w:tc>
          <w:tcPr/>
          <w:p>
            <w:pPr>
              <w:pStyle w:val="Compact"/>
            </w:pPr>
            <w:r>
              <w:t xml:space="preserve">Sold to some large companies</w:t>
            </w:r>
          </w:p>
        </w:tc>
        <w:tc>
          <w:tcPr/>
          <w:p>
            <w:pPr>
              <w:pStyle w:val="Compact"/>
            </w:pPr>
            <w:r>
              <w:t xml:space="preserve">SOC 2 report, uptime SLA, reference calls</w:t>
            </w:r>
          </w:p>
        </w:tc>
      </w:tr>
      <w:tr>
        <w:tc>
          <w:tcPr/>
          <w:p>
            <w:pPr>
              <w:pStyle w:val="Compact"/>
            </w:pPr>
            <w:r>
              <w:t xml:space="preserve">“State-of-the-art AI”</w:t>
            </w:r>
          </w:p>
        </w:tc>
        <w:tc>
          <w:tcPr/>
          <w:p>
            <w:pPr>
              <w:pStyle w:val="Compact"/>
            </w:pPr>
            <w:r>
              <w:t xml:space="preserve">Uses a major foundation model API</w:t>
            </w:r>
          </w:p>
        </w:tc>
        <w:tc>
          <w:tcPr/>
          <w:p>
            <w:pPr>
              <w:pStyle w:val="Compact"/>
            </w:pPr>
            <w:r>
              <w:t xml:space="preserve">What do you add beyond the base model?</w:t>
            </w:r>
          </w:p>
        </w:tc>
      </w:tr>
      <w:tr>
        <w:tc>
          <w:tcPr/>
          <w:p>
            <w:pPr>
              <w:pStyle w:val="Compact"/>
            </w:pPr>
            <w:r>
              <w:t xml:space="preserve">“Learns from your data”</w:t>
            </w:r>
          </w:p>
        </w:tc>
        <w:tc>
          <w:tcPr/>
          <w:p>
            <w:pPr>
              <w:pStyle w:val="Compact"/>
            </w:pPr>
            <w:r>
              <w:t xml:space="preserve">May use your data to train their shared model</w:t>
            </w:r>
          </w:p>
        </w:tc>
        <w:tc>
          <w:tcPr/>
          <w:p>
            <w:pPr>
              <w:pStyle w:val="Compact"/>
            </w:pPr>
            <w:r>
              <w:t xml:space="preserve">Written confirmation that your data stays in your instance</w:t>
            </w:r>
          </w:p>
        </w:tc>
      </w:tr>
      <w:tr>
        <w:tc>
          <w:tcPr/>
          <w:p>
            <w:pPr>
              <w:pStyle w:val="Compact"/>
            </w:pPr>
            <w:r>
              <w:t xml:space="preserve">“95% accuracy”</w:t>
            </w:r>
          </w:p>
        </w:tc>
        <w:tc>
          <w:tcPr/>
          <w:p>
            <w:pPr>
              <w:pStyle w:val="Compact"/>
            </w:pPr>
            <w:r>
              <w:t xml:space="preserve">Benchmark accuracy on curated data</w:t>
            </w:r>
          </w:p>
        </w:tc>
        <w:tc>
          <w:tcPr/>
          <w:p>
            <w:pPr>
              <w:pStyle w:val="Compact"/>
            </w:pPr>
            <w:r>
              <w:t xml:space="preserve">Accuracy on our actual data sample; cost of the errors</w:t>
            </w:r>
          </w:p>
        </w:tc>
      </w:tr>
      <w:tr>
        <w:tc>
          <w:tcPr/>
          <w:p>
            <w:pPr>
              <w:pStyle w:val="Compact"/>
            </w:pPr>
            <w:r>
              <w:t xml:space="preserve">“6-week implementation”</w:t>
            </w:r>
          </w:p>
        </w:tc>
        <w:tc>
          <w:tcPr/>
          <w:p>
            <w:pPr>
              <w:pStyle w:val="Compact"/>
            </w:pPr>
            <w:r>
              <w:t xml:space="preserve">Vendor’s work; excludes your internal effort</w:t>
            </w:r>
          </w:p>
        </w:tc>
        <w:tc>
          <w:tcPr/>
          <w:p>
            <w:pPr>
              <w:pStyle w:val="Compact"/>
            </w:pPr>
            <w:r>
              <w:t xml:space="preserve">Full implementation timeline including customer-side work</w:t>
            </w:r>
          </w:p>
        </w:tc>
      </w:tr>
      <w:tr>
        <w:tc>
          <w:tcPr/>
          <w:p>
            <w:pPr>
              <w:pStyle w:val="Compact"/>
            </w:pPr>
            <w:r>
              <w:t xml:space="preserve">“Explainable AI”</w:t>
            </w:r>
          </w:p>
        </w:tc>
        <w:tc>
          <w:tcPr/>
          <w:p>
            <w:pPr>
              <w:pStyle w:val="Compact"/>
            </w:pPr>
            <w:r>
              <w:t xml:space="preserve">Produces some form of output citation</w:t>
            </w:r>
          </w:p>
        </w:tc>
        <w:tc>
          <w:tcPr/>
          <w:p>
            <w:pPr>
              <w:pStyle w:val="Compact"/>
            </w:pPr>
            <w:r>
              <w:t xml:space="preserve">What specifically is produced and has it satisfied regulators?</w:t>
            </w:r>
          </w:p>
        </w:tc>
      </w:tr>
      <w:tr>
        <w:tc>
          <w:tcPr/>
          <w:p>
            <w:pPr>
              <w:pStyle w:val="Compact"/>
            </w:pPr>
            <w:r>
              <w:t xml:space="preserve">“3-5x ROI”</w:t>
            </w:r>
          </w:p>
        </w:tc>
        <w:tc>
          <w:tcPr/>
          <w:p>
            <w:pPr>
              <w:pStyle w:val="Compact"/>
            </w:pPr>
            <w:r>
              <w:t xml:space="preserve">Best-case client self-reporting</w:t>
            </w:r>
          </w:p>
        </w:tc>
        <w:tc>
          <w:tcPr/>
          <w:p>
            <w:pPr>
              <w:pStyle w:val="Compact"/>
            </w:pPr>
            <w:r>
              <w:t xml:space="preserve">Methodology, median client ROI, bottom quartile</w:t>
            </w:r>
          </w:p>
        </w:tc>
      </w:tr>
    </w:tbl>
    <w:p>
      <w:r>
        <w:pict>
          <v:rect style="width:0;height:1.5pt" o:hralign="center" o:hrstd="t" o:hr="t"/>
        </w:pict>
      </w:r>
    </w:p>
    <w:bookmarkEnd w:id="52"/>
    <w:bookmarkStart w:id="53" w:name="what-good-vendor-conversations-look-like"/>
    <w:p>
      <w:pPr>
        <w:pStyle w:val="Heading3"/>
      </w:pPr>
      <w:r>
        <w:t xml:space="preserve">What Good Vendor Conversations Look Like</w:t>
      </w:r>
    </w:p>
    <w:p>
      <w:pPr>
        <w:pStyle w:val="FirstParagraph"/>
      </w:pPr>
      <w:r>
        <w:t xml:space="preserve">The right vendor relationship begins with mutual honesty. A vendor worth working with will tell you where their product does not work well, help you identify whether your situation matches their success patterns, and structure a proof of concept before asking for a long-term commitment.</w:t>
      </w:r>
    </w:p>
    <w:p>
      <w:pPr>
        <w:pStyle w:val="BodyText"/>
      </w:pPr>
      <w:r>
        <w:t xml:space="preserve">If a vendor is unwilling to do a limited, time-boxed proof of concept with defined success criteria before a full contract, that reluctance is itself a signal. The vendors most confident in their product will put that confidence to the test before you sign.</w:t>
      </w:r>
    </w:p>
    <w:p>
      <w:pPr>
        <w:pStyle w:val="BodyText"/>
      </w:pPr>
      <w:r>
        <w:t xml:space="preserve">The hype cycle will continue. Your job is not to be immune to excitement about the technology. Some of that excitement is warranted. Your job is to separate the performance from the product, the demo from the deployment, and the claim from the contract.</w:t>
      </w:r>
    </w:p>
    <w:p>
      <w:pPr>
        <w:pStyle w:val="BodyText"/>
      </w:pPr>
      <w:r>
        <w:t xml:space="preserve">That discipline is what separates organizations that get genuine value from AI from those that fund the vendor’s next round.</w:t>
      </w:r>
    </w:p>
    <w:bookmarkEnd w:id="53"/>
    <w:bookmarkEnd w:id="54"/>
    <w:bookmarkEnd w:id="55"/>
    <w:bookmarkStart w:id="72" w:name="ai-strategy-that-actually-works"/>
    <w:p>
      <w:pPr>
        <w:pStyle w:val="Heading1"/>
      </w:pPr>
      <w:r>
        <w:t xml:space="preserve">AI Strategy That Actually Works</w:t>
      </w:r>
    </w:p>
    <w:p>
      <w:pPr>
        <w:pStyle w:val="FirstParagraph"/>
      </w:pPr>
      <w:r>
        <w:t xml:space="preserve">Ask fifty companies to share their AI strategy and you will find that most of them are not strategies at all. They are tool adoption plans dressed up in strategic language. They describe which products the company plans to deploy, what the implementation timeline is, which vendors have been selected, and what the budget is. What they do not describe, clearly, specifically, verifiably, is what business value will be created, how it will be measured, and why AI is the right path to that value rather than something simpler.</w:t>
      </w:r>
    </w:p>
    <w:p>
      <w:pPr>
        <w:pStyle w:val="BodyText"/>
      </w:pPr>
      <w:r>
        <w:t xml:space="preserve">This distinction is not semantic. It is the difference between spending $5 million on technology that changes what your company uses and spending $5 million on outcomes that change how your company competes.</w:t>
      </w:r>
    </w:p>
    <w:p>
      <w:pPr>
        <w:pStyle w:val="BodyText"/>
      </w:pPr>
      <w:r>
        <w:t xml:space="preserve">This chapter is about building the second kind of strategy.</w:t>
      </w:r>
    </w:p>
    <w:p>
      <w:r>
        <w:pict>
          <v:rect style="width:0;height:1.5pt" o:hralign="center" o:hrstd="t" o:hr="t"/>
        </w:pict>
      </w:r>
    </w:p>
    <w:bookmarkStart w:id="59" w:name="X0422f4b31446a00d4dbd02b4b7a3be79dea6c2d"/>
    <w:p>
      <w:pPr>
        <w:pStyle w:val="Heading2"/>
      </w:pPr>
      <w:r>
        <w:t xml:space="preserve">Signal Capture: Start With Value, Not Technology</w:t>
      </w:r>
    </w:p>
    <w:p>
      <w:pPr>
        <w:pStyle w:val="FirstParagraph"/>
      </w:pPr>
      <w:r>
        <w:drawing>
          <wp:inline>
            <wp:extent cx="5334000" cy="2074333"/>
            <wp:effectExtent b="0" l="0" r="0" t="0"/>
            <wp:docPr descr="Diagram" title="" id="57" name="Picture"/>
            <a:graphic>
              <a:graphicData uri="http://schemas.openxmlformats.org/drawingml/2006/picture">
                <pic:pic>
                  <pic:nvPicPr>
                    <pic:cNvPr descr="/Users/home/Documents/2026/legacyforward/.docx-tmp-ai-leaders/_diagrams/ai-leaders__ch03-1.png" id="58" name="Picture"/>
                    <pic:cNvPicPr>
                      <a:picLocks noChangeArrowheads="1" noChangeAspect="1"/>
                    </pic:cNvPicPr>
                  </pic:nvPicPr>
                  <pic:blipFill>
                    <a:blip r:embed="rId56"/>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t xml:space="preserve">In the LegacyForward framework, Signal Capture is the discipline of identifying where genuine value exists before deciding how to capture it. It is the opposite of the technology-first approach that drives most AI failures.</w:t>
      </w:r>
    </w:p>
    <w:p>
      <w:pPr>
        <w:pStyle w:val="BodyText"/>
      </w:pPr>
      <w:r>
        <w:t xml:space="preserve">Applied to executive AI strategy, Signal Capture asks a single foundational question before any tool is evaluated, any vendor is invited to present, or any budget is allocated:</w:t>
      </w:r>
    </w:p>
    <w:p>
      <w:pPr>
        <w:pStyle w:val="BodyText"/>
      </w:pPr>
      <w:r>
        <w:rPr>
          <w:b/>
          <w:bCs/>
        </w:rPr>
        <w:t xml:space="preserve">Where in our business do we have untapped information that, if acted upon faster or more accurately, would create measurable competitive advantage?</w:t>
      </w:r>
    </w:p>
    <w:p>
      <w:pPr>
        <w:pStyle w:val="BodyText"/>
      </w:pPr>
      <w:r>
        <w:t xml:space="preserve">This question is not about AI. It is about value. AI may or may not be the best mechanism to capture that value. Often there are faster, cheaper, more reliable ways to address the opportunity. But if there is an opportunity that depends on processing large volumes of information at speed, at scale, or with a consistency that humans alone cannot provide, then AI deserves serious evaluation.</w:t>
      </w:r>
    </w:p>
    <w:p>
      <w:pPr>
        <w:pStyle w:val="BlockText"/>
      </w:pPr>
      <w:r>
        <w:rPr>
          <w:b/>
          <w:bCs/>
        </w:rPr>
        <w:t xml:space="preserve">Think of it like this:</w:t>
      </w:r>
      <w:r>
        <w:t xml:space="preserve"> </w:t>
      </w:r>
      <w:r>
        <w:t xml:space="preserve">A gold mining company does not start by purchasing mining equipment. It starts by identifying where the gold is. It commissions geological surveys, studies topographical maps, analyzes ore samples. Only after it has strong evidence that gold exists in a specific location does it commit to the capital cost of extraction equipment. AI strategy follows the same logic. The</w:t>
      </w:r>
      <w:r>
        <w:t xml:space="preserve"> </w:t>
      </w:r>
      <w:r>
        <w:t xml:space="preserve">“geological survey”</w:t>
      </w:r>
      <w:r>
        <w:t xml:space="preserve"> </w:t>
      </w:r>
      <w:r>
        <w:t xml:space="preserve">is the process of identifying high-value opportunities where information is underused. The</w:t>
      </w:r>
      <w:r>
        <w:t xml:space="preserve"> </w:t>
      </w:r>
      <w:r>
        <w:t xml:space="preserve">“mining equipment”</w:t>
      </w:r>
      <w:r>
        <w:t xml:space="preserve"> </w:t>
      </w:r>
      <w:r>
        <w:t xml:space="preserve">is the AI system. Most companies skip the survey and go straight to buying equipment.</w:t>
      </w:r>
    </w:p>
    <w:p>
      <w:pPr>
        <w:pStyle w:val="FirstParagraph"/>
      </w:pPr>
      <w:r>
        <w:t xml:space="preserve">The practical implication: your AI strategy process should begin with a structured survey of your business looking for specific types of opportunity, not with a vendor selection process or a technology evaluation.</w:t>
      </w:r>
    </w:p>
    <w:p>
      <w:r>
        <w:pict>
          <v:rect style="width:0;height:1.5pt" o:hralign="center" o:hrstd="t" o:hr="t"/>
        </w:pict>
      </w:r>
    </w:p>
    <w:bookmarkEnd w:id="59"/>
    <w:bookmarkStart w:id="60" w:name="X2fdb6da6124544ff4f8b87154ec3a16a4a57a51"/>
    <w:p>
      <w:pPr>
        <w:pStyle w:val="Heading2"/>
      </w:pPr>
      <w:r>
        <w:t xml:space="preserve">The One Question Every AI Initiative Must Answer</w:t>
      </w:r>
    </w:p>
    <w:p>
      <w:pPr>
        <w:pStyle w:val="FirstParagraph"/>
      </w:pPr>
      <w:r>
        <w:t xml:space="preserve">There is a question that should appear on the cover page of every AI business case, answered in one or two sentences, in plain language, before the document goes further:</w:t>
      </w:r>
    </w:p>
    <w:p>
      <w:pPr>
        <w:pStyle w:val="BodyText"/>
      </w:pPr>
      <w:r>
        <w:rPr>
          <w:b/>
          <w:bCs/>
        </w:rPr>
        <w:t xml:space="preserve">“Where does this create value we cannot achieve any other way?”</w:t>
      </w:r>
    </w:p>
    <w:p>
      <w:pPr>
        <w:pStyle w:val="BodyText"/>
      </w:pPr>
      <w:r>
        <w:t xml:space="preserve">This question does three things. First, it forces specificity.</w:t>
      </w:r>
      <w:r>
        <w:t xml:space="preserve"> </w:t>
      </w:r>
      <w:r>
        <w:t xml:space="preserve">“We cannot achieve any other way”</w:t>
      </w:r>
      <w:r>
        <w:t xml:space="preserve"> </w:t>
      </w:r>
      <w:r>
        <w:t xml:space="preserve">is a high bar that requires genuine analysis, not vague claims. Second, it establishes uniqueness. If the value can be achieved through hiring more people, improving a manual process, or buying a simpler software tool, then AI is not the right answer. Third, it creates accountability. Someone is on record claiming that AI is necessary for this value to be created.</w:t>
      </w:r>
    </w:p>
    <w:p>
      <w:pPr>
        <w:pStyle w:val="BodyText"/>
      </w:pPr>
      <w:r>
        <w:t xml:space="preserve">Not every AI initiative will have a perfect answer to this question. But the process of trying to answer it rigorously tends to produce better-scoped, better-justified initiatives than the alternative. It also surfaces the initiatives that should never have been funded — the ones where the honest answer is</w:t>
      </w:r>
      <w:r>
        <w:t xml:space="preserve"> </w:t>
      </w:r>
      <w:r>
        <w:t xml:space="preserve">“we could achieve this without AI, but AI is fashionable right now.”</w:t>
      </w:r>
    </w:p>
    <w:p>
      <w:r>
        <w:pict>
          <v:rect style="width:0;height:1.5pt" o:hralign="center" o:hrstd="t" o:hr="t"/>
        </w:pict>
      </w:r>
    </w:p>
    <w:bookmarkEnd w:id="60"/>
    <w:bookmarkStart w:id="61" w:name="Xdb3054a6cb4b2dd92d7667146f7fe06b311ee10"/>
    <w:p>
      <w:pPr>
        <w:pStyle w:val="Heading2"/>
      </w:pPr>
      <w:r>
        <w:t xml:space="preserve">Transformation vs. Automation: The Distinction That Saves Millions</w:t>
      </w:r>
    </w:p>
    <w:p>
      <w:pPr>
        <w:pStyle w:val="FirstParagraph"/>
      </w:pPr>
      <w:r>
        <w:t xml:space="preserve">The most expensive mistake in AI strategy is conflating transformation with automation. These are not different degrees of the same thing. They are different categories of investment with different risk profiles, different time horizons, and different organizational requirements.</w:t>
      </w:r>
    </w:p>
    <w:p>
      <w:pPr>
        <w:pStyle w:val="BodyText"/>
      </w:pPr>
      <w:r>
        <w:rPr>
          <w:b/>
          <w:bCs/>
        </w:rPr>
        <w:t xml:space="preserve">Automation</w:t>
      </w:r>
      <w:r>
        <w:t xml:space="preserve"> </w:t>
      </w:r>
      <w:r>
        <w:t xml:space="preserve">means using AI to do the same thing you are already doing, faster, cheaper, or with fewer people. Automating invoice processing. Automating first-level customer support. Automating document classification. These are legitimate, valuable initiatives with relatively straightforward success metrics.</w:t>
      </w:r>
    </w:p>
    <w:p>
      <w:pPr>
        <w:pStyle w:val="BodyText"/>
      </w:pPr>
      <w:r>
        <w:rPr>
          <w:b/>
          <w:bCs/>
        </w:rPr>
        <w:t xml:space="preserve">Transformation</w:t>
      </w:r>
      <w:r>
        <w:t xml:space="preserve"> </w:t>
      </w:r>
      <w:r>
        <w:t xml:space="preserve">means using AI to do something you could not do before, enabling a fundamentally different way of operating or competing. Identifying cross-sell opportunities across millions of customers in real time. Personalizing product recommendations at an individual level rather than a segment level. Detecting equipment failures before they occur rather than responding after.</w:t>
      </w:r>
    </w:p>
    <w:p>
      <w:pPr>
        <w:pStyle w:val="BodyText"/>
      </w:pPr>
      <w:r>
        <w:t xml:space="preserve">Both categories can create value. But they are not interchangeable, and they should not be evaluated using the same criteria or managed using the same approach.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Automation</w:t>
            </w:r>
          </w:p>
        </w:tc>
        <w:tc>
          <w:tcPr/>
          <w:p>
            <w:pPr>
              <w:pStyle w:val="Compact"/>
            </w:pPr>
            <w:r>
              <w:t xml:space="preserve">Transformation</w:t>
            </w:r>
          </w:p>
        </w:tc>
      </w:tr>
      <w:tr>
        <w:tc>
          <w:tcPr/>
          <w:p>
            <w:pPr>
              <w:pStyle w:val="Compact"/>
            </w:pPr>
            <w:r>
              <w:t xml:space="preserve">Time to value</w:t>
            </w:r>
          </w:p>
        </w:tc>
        <w:tc>
          <w:tcPr/>
          <w:p>
            <w:pPr>
              <w:pStyle w:val="Compact"/>
            </w:pPr>
            <w:r>
              <w:t xml:space="preserve">3-12 months</w:t>
            </w:r>
          </w:p>
        </w:tc>
        <w:tc>
          <w:tcPr/>
          <w:p>
            <w:pPr>
              <w:pStyle w:val="Compact"/>
            </w:pPr>
            <w:r>
              <w:t xml:space="preserve">12-36 months</w:t>
            </w:r>
          </w:p>
        </w:tc>
      </w:tr>
      <w:tr>
        <w:tc>
          <w:tcPr/>
          <w:p>
            <w:pPr>
              <w:pStyle w:val="Compact"/>
            </w:pPr>
            <w:r>
              <w:t xml:space="preserve">Risk level</w:t>
            </w:r>
          </w:p>
        </w:tc>
        <w:tc>
          <w:tcPr/>
          <w:p>
            <w:pPr>
              <w:pStyle w:val="Compact"/>
            </w:pPr>
            <w:r>
              <w:t xml:space="preserve">Lower</w:t>
            </w:r>
          </w:p>
        </w:tc>
        <w:tc>
          <w:tcPr/>
          <w:p>
            <w:pPr>
              <w:pStyle w:val="Compact"/>
            </w:pPr>
            <w:r>
              <w:t xml:space="preserve">Higher</w:t>
            </w:r>
          </w:p>
        </w:tc>
      </w:tr>
      <w:tr>
        <w:tc>
          <w:tcPr/>
          <w:p>
            <w:pPr>
              <w:pStyle w:val="Compact"/>
            </w:pPr>
            <w:r>
              <w:t xml:space="preserve">Success measurement</w:t>
            </w:r>
          </w:p>
        </w:tc>
        <w:tc>
          <w:tcPr/>
          <w:p>
            <w:pPr>
              <w:pStyle w:val="Compact"/>
            </w:pPr>
            <w:r>
              <w:t xml:space="preserve">Efficiency metrics (cost, speed, headcount)</w:t>
            </w:r>
          </w:p>
        </w:tc>
        <w:tc>
          <w:tcPr/>
          <w:p>
            <w:pPr>
              <w:pStyle w:val="Compact"/>
            </w:pPr>
            <w:r>
              <w:t xml:space="preserve">Business outcome metrics (revenue, share, capability)</w:t>
            </w:r>
          </w:p>
        </w:tc>
      </w:tr>
      <w:tr>
        <w:tc>
          <w:tcPr/>
          <w:p>
            <w:pPr>
              <w:pStyle w:val="Compact"/>
            </w:pPr>
            <w:r>
              <w:t xml:space="preserve">Organizational change required</w:t>
            </w:r>
          </w:p>
        </w:tc>
        <w:tc>
          <w:tcPr/>
          <w:p>
            <w:pPr>
              <w:pStyle w:val="Compact"/>
            </w:pPr>
            <w:r>
              <w:t xml:space="preserve">Moderate</w:t>
            </w:r>
          </w:p>
        </w:tc>
        <w:tc>
          <w:tcPr/>
          <w:p>
            <w:pPr>
              <w:pStyle w:val="Compact"/>
            </w:pPr>
            <w:r>
              <w:t xml:space="preserve">Significant</w:t>
            </w:r>
          </w:p>
        </w:tc>
      </w:tr>
      <w:tr>
        <w:tc>
          <w:tcPr/>
          <w:p>
            <w:pPr>
              <w:pStyle w:val="Compact"/>
            </w:pPr>
            <w:r>
              <w:t xml:space="preserve">Investment range</w:t>
            </w:r>
          </w:p>
        </w:tc>
        <w:tc>
          <w:tcPr/>
          <w:p>
            <w:pPr>
              <w:pStyle w:val="Compact"/>
            </w:pPr>
            <w:r>
              <w:t xml:space="preserve">$100K - $2M</w:t>
            </w:r>
          </w:p>
        </w:tc>
        <w:tc>
          <w:tcPr/>
          <w:p>
            <w:pPr>
              <w:pStyle w:val="Compact"/>
            </w:pPr>
            <w:r>
              <w:t xml:space="preserve">$2M - $50M+</w:t>
            </w:r>
          </w:p>
        </w:tc>
      </w:tr>
      <w:tr>
        <w:tc>
          <w:tcPr/>
          <w:p>
            <w:pPr>
              <w:pStyle w:val="Compact"/>
            </w:pPr>
            <w:r>
              <w:t xml:space="preserve">Reversibility</w:t>
            </w:r>
          </w:p>
        </w:tc>
        <w:tc>
          <w:tcPr/>
          <w:p>
            <w:pPr>
              <w:pStyle w:val="Compact"/>
            </w:pPr>
            <w:r>
              <w:t xml:space="preserve">Relatively easy</w:t>
            </w:r>
          </w:p>
        </w:tc>
        <w:tc>
          <w:tcPr/>
          <w:p>
            <w:pPr>
              <w:pStyle w:val="Compact"/>
            </w:pPr>
            <w:r>
              <w:t xml:space="preserve">Difficult</w:t>
            </w:r>
          </w:p>
        </w:tc>
      </w:tr>
    </w:tbl>
    <w:p>
      <w:pPr>
        <w:pStyle w:val="BodyText"/>
      </w:pPr>
      <w:r>
        <w:t xml:space="preserve">The strategy mistake happens when executives budget for automation but expect transformation — or when they approve transformation-level complexity and risk when automation would suffice. Clear categorization of each initiative prevents both errors.</w:t>
      </w:r>
    </w:p>
    <w:p>
      <w:r>
        <w:pict>
          <v:rect style="width:0;height:1.5pt" o:hralign="center" o:hrstd="t" o:hr="t"/>
        </w:pict>
      </w:r>
    </w:p>
    <w:bookmarkEnd w:id="61"/>
    <w:bookmarkStart w:id="67" w:name="common-strategy-anti-patterns"/>
    <w:p>
      <w:pPr>
        <w:pStyle w:val="Heading2"/>
      </w:pPr>
      <w:r>
        <w:t xml:space="preserve">Common Strategy Anti-Patterns</w:t>
      </w:r>
    </w:p>
    <w:p>
      <w:pPr>
        <w:pStyle w:val="FirstParagraph"/>
      </w:pPr>
      <w:r>
        <w:t xml:space="preserve">These are the patterns that appear in AI strategy documents most often and are most reliably associated with disappointing results.</w:t>
      </w:r>
    </w:p>
    <w:bookmarkStart w:id="62" w:name="X44885dca8d1d1402e8dad9b7b80829a34be9713"/>
    <w:p>
      <w:pPr>
        <w:pStyle w:val="Heading3"/>
      </w:pPr>
      <w:r>
        <w:t xml:space="preserve">The</w:t>
      </w:r>
      <w:r>
        <w:t xml:space="preserve"> </w:t>
      </w:r>
      <w:r>
        <w:t xml:space="preserve">“AI Strategy”</w:t>
      </w:r>
      <w:r>
        <w:t xml:space="preserve"> </w:t>
      </w:r>
      <w:r>
        <w:t xml:space="preserve">That Is Really a Tool Adoption Plan</w:t>
      </w:r>
    </w:p>
    <w:p>
      <w:pPr>
        <w:pStyle w:val="FirstParagraph"/>
      </w:pPr>
      <w:r>
        <w:t xml:space="preserve">Characteristic: The document lists specific AI products — Copilot, a specific LLM platform, a named vendor’s suite — and describes how they will be deployed. There is a rollout timeline and a training plan. There is no articulation of which business problems will be solved or how success will be measured.</w:t>
      </w:r>
    </w:p>
    <w:p>
      <w:pPr>
        <w:pStyle w:val="BodyText"/>
      </w:pPr>
      <w:r>
        <w:t xml:space="preserve">Problem: Tool adoption is a tactic. Strategy defines outcomes and then identifies the best path to those outcomes. A tool adoption plan may or may not be the right path; without the strategy layer, there is no way to evaluate it.</w:t>
      </w:r>
    </w:p>
    <w:bookmarkEnd w:id="62"/>
    <w:bookmarkStart w:id="63" w:name="Xd9d1b2bce64e02a15392348dcd6f12704858d11"/>
    <w:p>
      <w:pPr>
        <w:pStyle w:val="Heading3"/>
      </w:pPr>
      <w:r>
        <w:t xml:space="preserve">The Horizontal Strategy With No Vertical Application</w:t>
      </w:r>
    </w:p>
    <w:p>
      <w:pPr>
        <w:pStyle w:val="FirstParagraph"/>
      </w:pPr>
      <w:r>
        <w:t xml:space="preserve">Characteristic: The strategy identifies broad, cross-functional AI applications —</w:t>
      </w:r>
      <w:r>
        <w:t xml:space="preserve"> </w:t>
      </w:r>
      <w:r>
        <w:t xml:space="preserve">“AI for productivity,”</w:t>
      </w:r>
      <w:r>
        <w:t xml:space="preserve"> </w:t>
      </w:r>
      <w:r>
        <w:t xml:space="preserve">“AI for decision support,”</w:t>
      </w:r>
      <w:r>
        <w:t xml:space="preserve"> </w:t>
      </w:r>
      <w:r>
        <w:t xml:space="preserve">“AI for customer engagement”</w:t>
      </w:r>
      <w:r>
        <w:t xml:space="preserve"> </w:t>
      </w:r>
      <w:r>
        <w:t xml:space="preserve">— without specifying which productivity gains, which decisions, or which customer interactions.</w:t>
      </w:r>
    </w:p>
    <w:p>
      <w:pPr>
        <w:pStyle w:val="BodyText"/>
      </w:pPr>
      <w:r>
        <w:t xml:space="preserve">Problem: Broad categories cannot be funded, measured, or governed. They are placeholders that feel strategic but do not enable execution. A horizontal AI strategy typically becomes a collection of disconnected pilots with no coherent direction.</w:t>
      </w:r>
    </w:p>
    <w:bookmarkEnd w:id="63"/>
    <w:bookmarkStart w:id="64" w:name="Xb9fb46328dc3d3034e294fdd8c11b28436e0a7d"/>
    <w:p>
      <w:pPr>
        <w:pStyle w:val="Heading3"/>
      </w:pPr>
      <w:r>
        <w:t xml:space="preserve">The Strategy Driven by the Loudest Stakeholder</w:t>
      </w:r>
    </w:p>
    <w:p>
      <w:pPr>
        <w:pStyle w:val="FirstParagraph"/>
      </w:pPr>
      <w:r>
        <w:t xml:space="preserve">Characteristic: AI priorities are determined by which executive is most enthusiastic about AI, rather than by structured analysis of where AI creates the most value for the business.</w:t>
      </w:r>
    </w:p>
    <w:p>
      <w:pPr>
        <w:pStyle w:val="BodyText"/>
      </w:pPr>
      <w:r>
        <w:t xml:space="preserve">Problem: Enthusiasm is not a strategy. The most AI-excited executive in a company is rarely overseeing the function with the highest AI value opportunity. Strategy should be driven by analysis of value, not by organizational energy.</w:t>
      </w:r>
    </w:p>
    <w:bookmarkEnd w:id="64"/>
    <w:bookmarkStart w:id="65" w:name="the-ai-first-strategy"/>
    <w:p>
      <w:pPr>
        <w:pStyle w:val="Heading3"/>
      </w:pPr>
      <w:r>
        <w:t xml:space="preserve">The</w:t>
      </w:r>
      <w:r>
        <w:t xml:space="preserve"> </w:t>
      </w:r>
      <w:r>
        <w:t xml:space="preserve">“AI First”</w:t>
      </w:r>
      <w:r>
        <w:t xml:space="preserve"> </w:t>
      </w:r>
      <w:r>
        <w:t xml:space="preserve">Strategy</w:t>
      </w:r>
    </w:p>
    <w:p>
      <w:pPr>
        <w:pStyle w:val="FirstParagraph"/>
      </w:pPr>
      <w:r>
        <w:t xml:space="preserve">Characteristic: Every function is asked to find an AI use case. AI becomes the answer looking for questions. The implicit mandate is to use AI wherever possible, rather than where it genuinely excels.</w:t>
      </w:r>
    </w:p>
    <w:p>
      <w:pPr>
        <w:pStyle w:val="BodyText"/>
      </w:pPr>
      <w:r>
        <w:t xml:space="preserve">Problem: Most business problems do not require AI. Forcing AI into problems that are better solved other ways produces expensive, complex solutions where simple ones would suffice — and consumes organizational capacity that could be focused on the genuine high-value opportunities.</w:t>
      </w:r>
    </w:p>
    <w:bookmarkEnd w:id="65"/>
    <w:bookmarkStart w:id="66" w:name="the-competitor-mirror-strategy"/>
    <w:p>
      <w:pPr>
        <w:pStyle w:val="Heading3"/>
      </w:pPr>
      <w:r>
        <w:t xml:space="preserve">The Competitor-Mirror Strategy</w:t>
      </w:r>
    </w:p>
    <w:p>
      <w:pPr>
        <w:pStyle w:val="FirstParagraph"/>
      </w:pPr>
      <w:r>
        <w:t xml:space="preserve">Characteristic: AI investment is determined primarily by what competitors are publicly announcing. If a competitor announces a customer-facing AI, the response is to build a customer-facing AI. The strategy is reactive rather than value-driven.</w:t>
      </w:r>
    </w:p>
    <w:p>
      <w:pPr>
        <w:pStyle w:val="BodyText"/>
      </w:pPr>
      <w:r>
        <w:t xml:space="preserve">Problem: What competitors announce and what they are actually deploying successfully are often very different. Chasing announcements rather than value tends to produce expensive initiatives designed to match optics rather than create outcomes.</w:t>
      </w:r>
    </w:p>
    <w:p>
      <w:r>
        <w:pict>
          <v:rect style="width:0;height:1.5pt" o:hralign="center" o:hrstd="t" o:hr="t"/>
        </w:pict>
      </w:r>
    </w:p>
    <w:bookmarkEnd w:id="66"/>
    <w:bookmarkEnd w:id="67"/>
    <w:bookmarkStart w:id="68" w:name="X5b190b3e19b7c0a6eb3fe6a61253077ce3acec2"/>
    <w:p>
      <w:pPr>
        <w:pStyle w:val="Heading2"/>
      </w:pPr>
      <w:r>
        <w:t xml:space="preserve">Building Your AI Strategy on a Single Page</w:t>
      </w:r>
    </w:p>
    <w:p>
      <w:pPr>
        <w:pStyle w:val="FirstParagraph"/>
      </w:pPr>
      <w:r>
        <w:t xml:space="preserve">A good AI strategy does not require a hundred-slide deck. It requires clarity on a small number of essential questions. The following canvas can be completed in a single working session with your leadership team, and it produces a document that can actually guide decisions.</w:t>
      </w:r>
    </w:p>
    <w:p>
      <w:r>
        <w:pict>
          <v:rect style="width:0;height:1.5pt" o:hralign="center" o:hrstd="t" o:hr="t"/>
        </w:pict>
      </w:r>
    </w:p>
    <w:p>
      <w:pPr>
        <w:pStyle w:val="FirstParagraph"/>
      </w:pPr>
      <w:r>
        <w:rPr>
          <w:b/>
          <w:bCs/>
        </w:rPr>
        <w:t xml:space="preserve">ONE-PAGE AI STRATEGY CANVAS</w:t>
      </w:r>
    </w:p>
    <w:p>
      <w:pPr>
        <w:pStyle w:val="BodyText"/>
      </w:pPr>
      <w:r>
        <w:rPr>
          <w:b/>
          <w:bCs/>
        </w:rPr>
        <w:t xml:space="preserve">Company:</w:t>
      </w:r>
      <w:r>
        <w:t xml:space="preserve"> </w:t>
      </w:r>
      <w:r>
        <w:t xml:space="preserve">_______________</w:t>
      </w:r>
      <w:r>
        <w:t xml:space="preserve"> </w:t>
      </w:r>
      <w:r>
        <w:rPr>
          <w:b/>
          <w:bCs/>
        </w:rPr>
        <w:t xml:space="preserve">Date:</w:t>
      </w:r>
      <w:r>
        <w:t xml:space="preserve"> </w:t>
      </w:r>
      <w:r>
        <w:t xml:space="preserve">_______________</w:t>
      </w:r>
      <w:r>
        <w:t xml:space="preserve"> </w:t>
      </w:r>
      <w:r>
        <w:rPr>
          <w:b/>
          <w:bCs/>
        </w:rPr>
        <w:t xml:space="preserve">Owner:</w:t>
      </w:r>
      <w:r>
        <w:t xml:space="preserve"> </w:t>
      </w:r>
      <w:r>
        <w:t xml:space="preserve">_______________</w:t>
      </w:r>
    </w:p>
    <w:p>
      <w:r>
        <w:pict>
          <v:rect style="width:0;height:1.5pt" o:hralign="center" o:hrstd="t" o:hr="t"/>
        </w:pict>
      </w:r>
    </w:p>
    <w:p>
      <w:pPr>
        <w:pStyle w:val="FirstParagraph"/>
      </w:pPr>
      <w:r>
        <w:rPr>
          <w:b/>
          <w:bCs/>
        </w:rPr>
        <w:t xml:space="preserve">SECTION 1: STRATEGIC CONTEXT (What is the business trying to achieve?)</w:t>
      </w:r>
    </w:p>
    <w:p>
      <w:pPr>
        <w:pStyle w:val="BodyText"/>
      </w:pPr>
      <w:r>
        <w:t xml:space="preserve">Our top three strategic priorities for the next 24 months are: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The primary competitive threats we face are:</w:t>
      </w:r>
      <w:r>
        <w:t xml:space="preserve"> </w:t>
      </w:r>
      <w:r>
        <w:t xml:space="preserve">_______________</w:t>
      </w:r>
    </w:p>
    <w:p>
      <w:pPr>
        <w:pStyle w:val="BodyText"/>
      </w:pPr>
      <w:r>
        <w:t xml:space="preserve">Our biggest operational constraints are:</w:t>
      </w:r>
      <w:r>
        <w:t xml:space="preserve"> </w:t>
      </w:r>
      <w:r>
        <w:t xml:space="preserve">_______________</w:t>
      </w:r>
    </w:p>
    <w:p>
      <w:r>
        <w:pict>
          <v:rect style="width:0;height:1.5pt" o:hralign="center" o:hrstd="t" o:hr="t"/>
        </w:pict>
      </w:r>
    </w:p>
    <w:p>
      <w:pPr>
        <w:pStyle w:val="FirstParagraph"/>
      </w:pPr>
      <w:r>
        <w:rPr>
          <w:b/>
          <w:bCs/>
        </w:rPr>
        <w:t xml:space="preserve">SECTION 2: VALUE OPPORTUNITIES (Where does information underuse create constraint?)</w:t>
      </w:r>
    </w:p>
    <w:p>
      <w:pPr>
        <w:pStyle w:val="BodyText"/>
      </w:pPr>
      <w:r>
        <w:t xml:space="preserve">After surveying our business, the highest-value opportunities where AI could close the gap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Opportunity</w:t>
            </w:r>
          </w:p>
        </w:tc>
        <w:tc>
          <w:tcPr/>
          <w:p>
            <w:pPr>
              <w:pStyle w:val="Compact"/>
            </w:pPr>
            <w:r>
              <w:t xml:space="preserve">Current State</w:t>
            </w:r>
          </w:p>
        </w:tc>
        <w:tc>
          <w:tcPr/>
          <w:p>
            <w:pPr>
              <w:pStyle w:val="Compact"/>
            </w:pPr>
            <w:r>
              <w:t xml:space="preserve">Target State</w:t>
            </w:r>
          </w:p>
        </w:tc>
        <w:tc>
          <w:tcPr/>
          <w:p>
            <w:pPr>
              <w:pStyle w:val="Compact"/>
            </w:pPr>
            <w:r>
              <w:t xml:space="preserve">Estimated Value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SECTION 3: INITIATIVE PORTFOLIO (What are we actually going to do?)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Initiative</w:t>
            </w:r>
          </w:p>
        </w:tc>
        <w:tc>
          <w:tcPr/>
          <w:p>
            <w:pPr>
              <w:pStyle w:val="Compact"/>
            </w:pPr>
            <w:r>
              <w:t xml:space="preserve">Category (Auto/Transform)</w:t>
            </w:r>
          </w:p>
        </w:tc>
        <w:tc>
          <w:tcPr/>
          <w:p>
            <w:pPr>
              <w:pStyle w:val="Compact"/>
            </w:pPr>
            <w:r>
              <w:t xml:space="preserve">Timeline</w:t>
            </w:r>
          </w:p>
        </w:tc>
        <w:tc>
          <w:tcPr/>
          <w:p>
            <w:pPr>
              <w:pStyle w:val="Compact"/>
            </w:pPr>
            <w:r>
              <w:t xml:space="preserve">Budget</w:t>
            </w:r>
          </w:p>
        </w:tc>
        <w:tc>
          <w:tcPr/>
          <w:p>
            <w:pPr>
              <w:pStyle w:val="Compact"/>
            </w:pPr>
            <w:r>
              <w:t xml:space="preserve">Owner</w:t>
            </w:r>
          </w:p>
        </w:tc>
        <w:tc>
          <w:tcPr/>
          <w:p>
            <w:pPr>
              <w:pStyle w:val="Compact"/>
            </w:pPr>
            <w:r>
              <w:t xml:space="preserve">Success Metric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SECTION 4: CAPABILITY REQUIREMENTS (What do we need to be able to do?)</w:t>
      </w:r>
    </w:p>
    <w:p>
      <w:pPr>
        <w:pStyle w:val="BodyText"/>
      </w:pPr>
      <w:r>
        <w:t xml:space="preserve">Data readiness priority: _______________</w:t>
      </w:r>
    </w:p>
    <w:p>
      <w:pPr>
        <w:pStyle w:val="BodyText"/>
      </w:pPr>
      <w:r>
        <w:t xml:space="preserve">Talent strategy (hire/upskill/outsource): _______________</w:t>
      </w:r>
    </w:p>
    <w:p>
      <w:pPr>
        <w:pStyle w:val="BodyText"/>
      </w:pPr>
      <w:r>
        <w:t xml:space="preserve">Governance requirements: _______________</w:t>
      </w:r>
    </w:p>
    <w:p>
      <w:pPr>
        <w:pStyle w:val="BodyText"/>
      </w:pPr>
      <w:r>
        <w:t xml:space="preserve">Infrastructure decisions: _______________</w:t>
      </w:r>
    </w:p>
    <w:p>
      <w:r>
        <w:pict>
          <v:rect style="width:0;height:1.5pt" o:hralign="center" o:hrstd="t" o:hr="t"/>
        </w:pict>
      </w:r>
    </w:p>
    <w:p>
      <w:pPr>
        <w:pStyle w:val="FirstParagraph"/>
      </w:pPr>
      <w:r>
        <w:rPr>
          <w:b/>
          <w:bCs/>
        </w:rPr>
        <w:t xml:space="preserve">SECTION 5: GUARDRAILS (What will we NOT do?)</w:t>
      </w:r>
    </w:p>
    <w:p>
      <w:pPr>
        <w:pStyle w:val="BodyText"/>
      </w:pPr>
      <w:r>
        <w:t xml:space="preserve">We will not pursue AI initiatives that:</w:t>
      </w:r>
      <w:r>
        <w:t xml:space="preserve"> </w:t>
      </w:r>
      <w:r>
        <w:t xml:space="preserve">- _______________</w:t>
      </w:r>
      <w:r>
        <w:t xml:space="preserve"> </w:t>
      </w:r>
      <w:r>
        <w:t xml:space="preserve">- _______________</w:t>
      </w:r>
      <w:r>
        <w:t xml:space="preserve"> </w:t>
      </w:r>
      <w:r>
        <w:t xml:space="preserve">- _______________</w:t>
      </w:r>
    </w:p>
    <w:p>
      <w:r>
        <w:pict>
          <v:rect style="width:0;height:1.5pt" o:hralign="center" o:hrstd="t" o:hr="t"/>
        </w:pict>
      </w:r>
    </w:p>
    <w:p>
      <w:pPr>
        <w:pStyle w:val="FirstParagraph"/>
      </w:pPr>
      <w:r>
        <w:rPr>
          <w:b/>
          <w:bCs/>
        </w:rPr>
        <w:t xml:space="preserve">SECTION 6: REVIEW CADENCE</w:t>
      </w:r>
    </w:p>
    <w:p>
      <w:pPr>
        <w:pStyle w:val="BodyText"/>
      </w:pPr>
      <w:r>
        <w:t xml:space="preserve">We will review this strategy on [date] and at [quarterly/bi-annual] intervals thereafter.</w:t>
      </w:r>
    </w:p>
    <w:p>
      <w:pPr>
        <w:pStyle w:val="BodyText"/>
      </w:pPr>
      <w:r>
        <w:t xml:space="preserve">Success of the overall strategy will be measured by: _______________</w:t>
      </w:r>
    </w:p>
    <w:p>
      <w:r>
        <w:pict>
          <v:rect style="width:0;height:1.5pt" o:hralign="center" o:hrstd="t" o:hr="t"/>
        </w:pict>
      </w:r>
    </w:p>
    <w:p>
      <w:pPr>
        <w:pStyle w:val="FirstParagraph"/>
      </w:pPr>
      <w:r>
        <w:t xml:space="preserve">The guardrails section deserves particular attention. The most disciplined AI strategies include explicit statements about what the organization will not do. This prevents scope creep, protects against enthusiast-driven expansion, and creates a framework for saying no to proposals that are exciting but not strategically aligned.</w:t>
      </w:r>
    </w:p>
    <w:p>
      <w:pPr>
        <w:pStyle w:val="BodyText"/>
      </w:pPr>
      <w:r>
        <w:t xml:space="preserve">Examples of effective guardrails:</w:t>
      </w:r>
      <w:r>
        <w:t xml:space="preserve"> </w:t>
      </w:r>
      <w:r>
        <w:t xml:space="preserve">-</w:t>
      </w:r>
      <w:r>
        <w:t xml:space="preserve"> </w:t>
      </w:r>
      <w:r>
        <w:t xml:space="preserve">“We will not build custom AI systems when vendor solutions that meet our requirements exist.”</w:t>
      </w:r>
      <w:r>
        <w:t xml:space="preserve"> </w:t>
      </w:r>
      <w:r>
        <w:t xml:space="preserve">-</w:t>
      </w:r>
      <w:r>
        <w:t xml:space="preserve"> </w:t>
      </w:r>
      <w:r>
        <w:t xml:space="preserve">“We will not deploy AI in customer-facing contexts without explicit human review of outputs.”</w:t>
      </w:r>
      <w:r>
        <w:t xml:space="preserve"> </w:t>
      </w:r>
      <w:r>
        <w:t xml:space="preserve">-</w:t>
      </w:r>
      <w:r>
        <w:t xml:space="preserve"> </w:t>
      </w:r>
      <w:r>
        <w:t xml:space="preserve">“We will not pursue AI initiatives without a defined data owner and a validated data readiness assessment.”</w:t>
      </w:r>
      <w:r>
        <w:t xml:space="preserve"> </w:t>
      </w:r>
      <w:r>
        <w:t xml:space="preserve">-</w:t>
      </w:r>
      <w:r>
        <w:t xml:space="preserve"> </w:t>
      </w:r>
      <w:r>
        <w:t xml:space="preserve">“We will not approve AI initiatives with a value hypothesis of less than $500,000 annually.”</w:t>
      </w:r>
    </w:p>
    <w:p>
      <w:r>
        <w:pict>
          <v:rect style="width:0;height:1.5pt" o:hralign="center" o:hrstd="t" o:hr="t"/>
        </w:pict>
      </w:r>
    </w:p>
    <w:bookmarkEnd w:id="68"/>
    <w:bookmarkStart w:id="69" w:name="Xd163c35879150b70891cd31eb45b60845c56b20"/>
    <w:p>
      <w:pPr>
        <w:pStyle w:val="Heading2"/>
      </w:pPr>
      <w:r>
        <w:t xml:space="preserve">Making the Strategy Real: From Canvas to Roadmap</w:t>
      </w:r>
    </w:p>
    <w:p>
      <w:pPr>
        <w:pStyle w:val="FirstParagraph"/>
      </w:pPr>
      <w:r>
        <w:t xml:space="preserve">A strategy canvas produces direction. A roadmap converts that direction into sequenced, resourced action. The transition from canvas to roadmap requires three conversations that are often skipped:</w:t>
      </w:r>
    </w:p>
    <w:p>
      <w:pPr>
        <w:pStyle w:val="BodyText"/>
      </w:pPr>
      <w:r>
        <w:rPr>
          <w:b/>
          <w:bCs/>
        </w:rPr>
        <w:t xml:space="preserve">The sequencing conversation:</w:t>
      </w:r>
      <w:r>
        <w:t xml:space="preserve"> </w:t>
      </w:r>
      <w:r>
        <w:t xml:space="preserve">Given your portfolio of initiatives, which ones must come first because others depend on them? Data infrastructure investments typically need to precede analytics applications. Governance frameworks need to precede customer-facing deployments. Getting the sequence right prevents costly restarts.</w:t>
      </w:r>
    </w:p>
    <w:p>
      <w:pPr>
        <w:pStyle w:val="BodyText"/>
      </w:pPr>
      <w:r>
        <w:rPr>
          <w:b/>
          <w:bCs/>
        </w:rPr>
        <w:t xml:space="preserve">The dependency conversation:</w:t>
      </w:r>
      <w:r>
        <w:t xml:space="preserve"> </w:t>
      </w:r>
      <w:r>
        <w:t xml:space="preserve">What must be true for each initiative to succeed? For each item on the portfolio, identify the three or four critical assumptions about data, people, and organizational readiness. Decide how you will validate those assumptions before committing full investment.</w:t>
      </w:r>
    </w:p>
    <w:p>
      <w:pPr>
        <w:pStyle w:val="BodyText"/>
      </w:pPr>
      <w:r>
        <w:rPr>
          <w:b/>
          <w:bCs/>
        </w:rPr>
        <w:t xml:space="preserve">The portfolio balance conversation:</w:t>
      </w:r>
      <w:r>
        <w:t xml:space="preserve"> </w:t>
      </w:r>
      <w:r>
        <w:t xml:space="preserve">A healthy AI portfolio has initiatives across multiple time horizons. Quick wins, demonstrable within 90 days, build organizational confidence and fund future investment. Medium-term bets, 6 to 18 months, address material business problems. Long-term strategic investments, 18 or more months, create durable competitive advantage. If your portfolio is all long-term bets, you have no early proof points. If it is all quick wins, you are optimizing for optics rather than strategy.</w:t>
      </w:r>
    </w:p>
    <w:p>
      <w:r>
        <w:pict>
          <v:rect style="width:0;height:1.5pt" o:hralign="center" o:hrstd="t" o:hr="t"/>
        </w:pict>
      </w:r>
    </w:p>
    <w:bookmarkEnd w:id="69"/>
    <w:bookmarkStart w:id="70" w:name="the-strategy-test"/>
    <w:p>
      <w:pPr>
        <w:pStyle w:val="Heading2"/>
      </w:pPr>
      <w:r>
        <w:t xml:space="preserve">The Strategy Test</w:t>
      </w:r>
    </w:p>
    <w:p>
      <w:pPr>
        <w:pStyle w:val="FirstParagraph"/>
      </w:pPr>
      <w:r>
        <w:t xml:space="preserve">Before your AI strategy is presented to the board or used to drive budget allocation, test it against these questions:</w:t>
      </w:r>
    </w:p>
    <w:p>
      <w:pPr>
        <w:pStyle w:val="Compact"/>
        <w:numPr>
          <w:ilvl w:val="0"/>
          <w:numId w:val="1008"/>
        </w:numPr>
      </w:pPr>
      <w:r>
        <w:t xml:space="preserve">Can every initiative in the portfolio be traced back to a strategic priority in Section 1 of the canvas? If not, what is it doing there?</w:t>
      </w:r>
    </w:p>
    <w:p>
      <w:pPr>
        <w:pStyle w:val="Compact"/>
        <w:numPr>
          <w:ilvl w:val="0"/>
          <w:numId w:val="1008"/>
        </w:numPr>
      </w:pPr>
      <w:r>
        <w:t xml:space="preserve">Does every initiative have a named owner who is accountable for the stated success metric? Not accountable for delivering the technology — accountable for the business outcome?</w:t>
      </w:r>
    </w:p>
    <w:p>
      <w:pPr>
        <w:pStyle w:val="Compact"/>
        <w:numPr>
          <w:ilvl w:val="0"/>
          <w:numId w:val="1008"/>
        </w:numPr>
      </w:pPr>
      <w:r>
        <w:t xml:space="preserve">If you removed the word</w:t>
      </w:r>
      <w:r>
        <w:t xml:space="preserve"> </w:t>
      </w:r>
      <w:r>
        <w:t xml:space="preserve">“AI”</w:t>
      </w:r>
      <w:r>
        <w:t xml:space="preserve"> </w:t>
      </w:r>
      <w:r>
        <w:t xml:space="preserve">from every initiative description and replaced it with</w:t>
      </w:r>
      <w:r>
        <w:t xml:space="preserve"> </w:t>
      </w:r>
      <w:r>
        <w:t xml:space="preserve">“better process,”</w:t>
      </w:r>
      <w:r>
        <w:t xml:space="preserve"> </w:t>
      </w:r>
      <w:r>
        <w:t xml:space="preserve">would any of them stop making sense? If yes, the AI is the point rather than the value.</w:t>
      </w:r>
    </w:p>
    <w:p>
      <w:pPr>
        <w:pStyle w:val="Compact"/>
        <w:numPr>
          <w:ilvl w:val="0"/>
          <w:numId w:val="1008"/>
        </w:numPr>
      </w:pPr>
      <w:r>
        <w:t xml:space="preserve">Would your best customers care about any of these initiatives if they knew about them? If not, you may be optimizing internal operations rather than competitive position.</w:t>
      </w:r>
    </w:p>
    <w:p>
      <w:pPr>
        <w:pStyle w:val="Compact"/>
        <w:numPr>
          <w:ilvl w:val="0"/>
          <w:numId w:val="1008"/>
        </w:numPr>
      </w:pPr>
      <w:r>
        <w:t xml:space="preserve">Is there anything in the strategy that would genuinely surprise a well-informed competitor? If the answer is no, the strategy is not creating competitive advantage — it is maintaining competitive parity at substantial cost.</w:t>
      </w:r>
    </w:p>
    <w:p>
      <w:r>
        <w:pict>
          <v:rect style="width:0;height:1.5pt" o:hralign="center" o:hrstd="t" o:hr="t"/>
        </w:pict>
      </w:r>
    </w:p>
    <w:bookmarkEnd w:id="70"/>
    <w:bookmarkStart w:id="71" w:name="the-role-of-the-executive-sponsor"/>
    <w:p>
      <w:pPr>
        <w:pStyle w:val="Heading2"/>
      </w:pPr>
      <w:r>
        <w:t xml:space="preserve">The Role of the Executive Sponsor</w:t>
      </w:r>
    </w:p>
    <w:p>
      <w:pPr>
        <w:pStyle w:val="FirstParagraph"/>
      </w:pPr>
      <w:r>
        <w:t xml:space="preserve">Every AI strategy needs an executive sponsor who is not the CTO or CIO. When AI strategy is owned exclusively by the technology function, it tends to produce technology roadmaps rather than business strategies. The technology function is excellent at identifying what AI can do. They are not the right function to determine what the business should do with it.</w:t>
      </w:r>
    </w:p>
    <w:p>
      <w:pPr>
        <w:pStyle w:val="BodyText"/>
      </w:pPr>
      <w:r>
        <w:t xml:space="preserve">The most effective AI strategies are co-developed between business and technology leadership, with a business-side executive as primary sponsor. This structural choice sends a clear signal: AI is a business strategy, not a technology project. It also creates the accountability structure that distinguishes successful from unsuccessful initiatives. A business executive is on record claiming a business outcome, and their performance evaluation includes whether that outcome was delivered.</w:t>
      </w:r>
    </w:p>
    <w:p>
      <w:pPr>
        <w:pStyle w:val="BodyText"/>
      </w:pPr>
      <w:r>
        <w:t xml:space="preserve">That accountability is not a burden. It is the mechanism that converts strategy from a document into a set of outcomes.</w:t>
      </w:r>
    </w:p>
    <w:bookmarkEnd w:id="71"/>
    <w:bookmarkEnd w:id="72"/>
    <w:bookmarkStart w:id="89" w:name="making-ai-investment-decisions"/>
    <w:p>
      <w:pPr>
        <w:pStyle w:val="Heading1"/>
      </w:pPr>
      <w:r>
        <w:t xml:space="preserve">Making AI Investment Decisions</w:t>
      </w:r>
    </w:p>
    <w:p>
      <w:pPr>
        <w:pStyle w:val="FirstParagraph"/>
      </w:pPr>
      <w:r>
        <w:t xml:space="preserve">The most common question executives ask when they start taking AI seriously is:</w:t>
      </w:r>
      <w:r>
        <w:t xml:space="preserve"> </w:t>
      </w:r>
      <w:r>
        <w:t xml:space="preserve">“How much should we be spending?”</w:t>
      </w:r>
      <w:r>
        <w:t xml:space="preserve"> </w:t>
      </w:r>
      <w:r>
        <w:t xml:space="preserve">It is a reasonable question with a frustrating answer: it depends, and most of the factors it depends on are not the ones most commonly cited.</w:t>
      </w:r>
    </w:p>
    <w:p>
      <w:pPr>
        <w:pStyle w:val="BodyText"/>
      </w:pPr>
      <w:r>
        <w:t xml:space="preserve">The second most common question is:</w:t>
      </w:r>
      <w:r>
        <w:t xml:space="preserve"> </w:t>
      </w:r>
      <w:r>
        <w:t xml:space="preserve">“What kind of return should we expect?”</w:t>
      </w:r>
      <w:r>
        <w:t xml:space="preserve"> </w:t>
      </w:r>
      <w:r>
        <w:t xml:space="preserve">The honest answer is that the ROI frameworks most organizations use for AI investments are almost perfectly designed to mislead them.</w:t>
      </w:r>
    </w:p>
    <w:p>
      <w:pPr>
        <w:pStyle w:val="BodyText"/>
      </w:pPr>
      <w:r>
        <w:t xml:space="preserve">This chapter addresses both questions head-on, with specific figures, honest caveats, and a framework for thinking about AI investment as a portfolio rather than a series of individual bets.</w:t>
      </w:r>
    </w:p>
    <w:p>
      <w:r>
        <w:pict>
          <v:rect style="width:0;height:1.5pt" o:hralign="center" o:hrstd="t" o:hr="t"/>
        </w:pict>
      </w:r>
    </w:p>
    <w:bookmarkStart w:id="76" w:name="how-much-should-we-spend-on-ai"/>
    <w:p>
      <w:pPr>
        <w:pStyle w:val="Heading2"/>
      </w:pPr>
      <w:r>
        <w:t xml:space="preserve">How Much Should We Spend on AI?</w:t>
      </w:r>
    </w:p>
    <w:p>
      <w:pPr>
        <w:pStyle w:val="FirstParagraph"/>
      </w:pPr>
      <w:r>
        <w:drawing>
          <wp:inline>
            <wp:extent cx="5334000" cy="1778000"/>
            <wp:effectExtent b="0" l="0" r="0" t="0"/>
            <wp:docPr descr="Diagram" title="" id="74" name="Picture"/>
            <a:graphic>
              <a:graphicData uri="http://schemas.openxmlformats.org/drawingml/2006/picture">
                <pic:pic>
                  <pic:nvPicPr>
                    <pic:cNvPr descr="/Users/home/Documents/2026/legacyforward/.docx-tmp-ai-leaders/_diagrams/ai-leaders__ch04-1.png" id="75" name="Picture"/>
                    <pic:cNvPicPr>
                      <a:picLocks noChangeArrowheads="1" noChangeAspect="1"/>
                    </pic:cNvPicPr>
                  </pic:nvPicPr>
                  <pic:blipFill>
                    <a:blip r:embed="rId73"/>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Industry benchmarking on AI investment has become more reliable over the past two years as organizations move past early pilot spending into sustained programs. The following figures represent current market data for organizations with active AI programs (not those still in the evaluation phase).</w:t>
      </w:r>
    </w:p>
    <w:p>
      <w:pPr>
        <w:pStyle w:val="BodyText"/>
      </w:pPr>
      <w:r>
        <w:rPr>
          <w:b/>
          <w:bCs/>
        </w:rPr>
        <w:t xml:space="preserve">As a percentage of total technology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 Stage</w:t>
            </w:r>
          </w:p>
        </w:tc>
        <w:tc>
          <w:tcPr/>
          <w:p>
            <w:pPr>
              <w:pStyle w:val="Compact"/>
            </w:pPr>
            <w:r>
              <w:t xml:space="preserve">Typical Range</w:t>
            </w:r>
          </w:p>
        </w:tc>
        <w:tc>
          <w:tcPr/>
          <w:p>
            <w:pPr>
              <w:pStyle w:val="Compact"/>
            </w:pPr>
            <w:r>
              <w:t xml:space="preserve">High-Performing Range</w:t>
            </w:r>
          </w:p>
        </w:tc>
      </w:tr>
      <w:tr>
        <w:tc>
          <w:tcPr/>
          <w:p>
            <w:pPr>
              <w:pStyle w:val="Compact"/>
            </w:pPr>
            <w:r>
              <w:t xml:space="preserve">Early stage (first AI initiatives)</w:t>
            </w:r>
          </w:p>
        </w:tc>
        <w:tc>
          <w:tcPr/>
          <w:p>
            <w:pPr>
              <w:pStyle w:val="Compact"/>
            </w:pPr>
            <w:r>
              <w:t xml:space="preserve">5-10%</w:t>
            </w:r>
          </w:p>
        </w:tc>
        <w:tc>
          <w:tcPr/>
          <w:p>
            <w:pPr>
              <w:pStyle w:val="Compact"/>
            </w:pPr>
            <w:r>
              <w:t xml:space="preserve">10-15%</w:t>
            </w:r>
          </w:p>
        </w:tc>
      </w:tr>
      <w:tr>
        <w:tc>
          <w:tcPr/>
          <w:p>
            <w:pPr>
              <w:pStyle w:val="Compact"/>
            </w:pPr>
            <w:r>
              <w:t xml:space="preserve">Active program (2-4 deployed use cases)</w:t>
            </w:r>
          </w:p>
        </w:tc>
        <w:tc>
          <w:tcPr/>
          <w:p>
            <w:pPr>
              <w:pStyle w:val="Compact"/>
            </w:pPr>
            <w:r>
              <w:t xml:space="preserve">10-18%</w:t>
            </w:r>
          </w:p>
        </w:tc>
        <w:tc>
          <w:tcPr/>
          <w:p>
            <w:pPr>
              <w:pStyle w:val="Compact"/>
            </w:pPr>
            <w:r>
              <w:t xml:space="preserve">18-25%</w:t>
            </w:r>
          </w:p>
        </w:tc>
      </w:tr>
      <w:tr>
        <w:tc>
          <w:tcPr/>
          <w:p>
            <w:pPr>
              <w:pStyle w:val="Compact"/>
            </w:pPr>
            <w:r>
              <w:t xml:space="preserve">Scaled program (5+ use cases in production)</w:t>
            </w:r>
          </w:p>
        </w:tc>
        <w:tc>
          <w:tcPr/>
          <w:p>
            <w:pPr>
              <w:pStyle w:val="Compact"/>
            </w:pPr>
            <w:r>
              <w:t xml:space="preserve">18-30%</w:t>
            </w:r>
          </w:p>
        </w:tc>
        <w:tc>
          <w:tcPr/>
          <w:p>
            <w:pPr>
              <w:pStyle w:val="Compact"/>
            </w:pPr>
            <w:r>
              <w:t xml:space="preserve">25-35%</w:t>
            </w:r>
          </w:p>
        </w:tc>
      </w:tr>
    </w:tbl>
    <w:p>
      <w:pPr>
        <w:pStyle w:val="BodyText"/>
      </w:pPr>
      <w:r>
        <w:rPr>
          <w:b/>
          <w:bCs/>
        </w:rPr>
        <w:t xml:space="preserve">By industry sector (annual AI spend, companies with $1B+ revenue):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Sector</w:t>
            </w:r>
          </w:p>
        </w:tc>
        <w:tc>
          <w:tcPr/>
          <w:p>
            <w:pPr>
              <w:pStyle w:val="Compact"/>
            </w:pPr>
            <w:r>
              <w:t xml:space="preserve">Median Annual AI Investment</w:t>
            </w:r>
          </w:p>
        </w:tc>
        <w:tc>
          <w:tcPr/>
          <w:p>
            <w:pPr>
              <w:pStyle w:val="Compact"/>
            </w:pPr>
            <w:r>
              <w:t xml:space="preserve">Range</w:t>
            </w:r>
          </w:p>
        </w:tc>
      </w:tr>
      <w:tr>
        <w:tc>
          <w:tcPr/>
          <w:p>
            <w:pPr>
              <w:pStyle w:val="Compact"/>
            </w:pPr>
            <w:r>
              <w:t xml:space="preserve">Financial services</w:t>
            </w:r>
          </w:p>
        </w:tc>
        <w:tc>
          <w:tcPr/>
          <w:p>
            <w:pPr>
              <w:pStyle w:val="Compact"/>
            </w:pPr>
            <w:r>
              <w:t xml:space="preserve">$45M</w:t>
            </w:r>
          </w:p>
        </w:tc>
        <w:tc>
          <w:tcPr/>
          <w:p>
            <w:pPr>
              <w:pStyle w:val="Compact"/>
            </w:pPr>
            <w:r>
              <w:t xml:space="preserve">$12M - $200M+</w:t>
            </w:r>
          </w:p>
        </w:tc>
      </w:tr>
      <w:tr>
        <w:tc>
          <w:tcPr/>
          <w:p>
            <w:pPr>
              <w:pStyle w:val="Compact"/>
            </w:pPr>
            <w:r>
              <w:t xml:space="preserve">Healthcare and life sciences</w:t>
            </w:r>
          </w:p>
        </w:tc>
        <w:tc>
          <w:tcPr/>
          <w:p>
            <w:pPr>
              <w:pStyle w:val="Compact"/>
            </w:pPr>
            <w:r>
              <w:t xml:space="preserve">$38M</w:t>
            </w:r>
          </w:p>
        </w:tc>
        <w:tc>
          <w:tcPr/>
          <w:p>
            <w:pPr>
              <w:pStyle w:val="Compact"/>
            </w:pPr>
            <w:r>
              <w:t xml:space="preserve">$8M - $150M+</w:t>
            </w:r>
          </w:p>
        </w:tc>
      </w:tr>
      <w:tr>
        <w:tc>
          <w:tcPr/>
          <w:p>
            <w:pPr>
              <w:pStyle w:val="Compact"/>
            </w:pPr>
            <w:r>
              <w:t xml:space="preserve">Retail and consumer goods</w:t>
            </w:r>
          </w:p>
        </w:tc>
        <w:tc>
          <w:tcPr/>
          <w:p>
            <w:pPr>
              <w:pStyle w:val="Compact"/>
            </w:pPr>
            <w:r>
              <w:t xml:space="preserve">$22M</w:t>
            </w:r>
          </w:p>
        </w:tc>
        <w:tc>
          <w:tcPr/>
          <w:p>
            <w:pPr>
              <w:pStyle w:val="Compact"/>
            </w:pPr>
            <w:r>
              <w:t xml:space="preserve">$5M - $80M</w:t>
            </w:r>
          </w:p>
        </w:tc>
      </w:tr>
      <w:tr>
        <w:tc>
          <w:tcPr/>
          <w:p>
            <w:pPr>
              <w:pStyle w:val="Compact"/>
            </w:pPr>
            <w:r>
              <w:t xml:space="preserve">Manufacturing</w:t>
            </w:r>
          </w:p>
        </w:tc>
        <w:tc>
          <w:tcPr/>
          <w:p>
            <w:pPr>
              <w:pStyle w:val="Compact"/>
            </w:pPr>
            <w:r>
              <w:t xml:space="preserve">$18M</w:t>
            </w:r>
          </w:p>
        </w:tc>
        <w:tc>
          <w:tcPr/>
          <w:p>
            <w:pPr>
              <w:pStyle w:val="Compact"/>
            </w:pPr>
            <w:r>
              <w:t xml:space="preserve">$4M - $70M</w:t>
            </w:r>
          </w:p>
        </w:tc>
      </w:tr>
      <w:tr>
        <w:tc>
          <w:tcPr/>
          <w:p>
            <w:pPr>
              <w:pStyle w:val="Compact"/>
            </w:pPr>
            <w:r>
              <w:t xml:space="preserve">Professional services</w:t>
            </w:r>
          </w:p>
        </w:tc>
        <w:tc>
          <w:tcPr/>
          <w:p>
            <w:pPr>
              <w:pStyle w:val="Compact"/>
            </w:pPr>
            <w:r>
              <w:t xml:space="preserve">$15M</w:t>
            </w:r>
          </w:p>
        </w:tc>
        <w:tc>
          <w:tcPr/>
          <w:p>
            <w:pPr>
              <w:pStyle w:val="Compact"/>
            </w:pPr>
            <w:r>
              <w:t xml:space="preserve">$3M - $60M</w:t>
            </w:r>
          </w:p>
        </w:tc>
      </w:tr>
      <w:tr>
        <w:tc>
          <w:tcPr/>
          <w:p>
            <w:pPr>
              <w:pStyle w:val="Compact"/>
            </w:pPr>
            <w:r>
              <w:t xml:space="preserve">Media and entertainment</w:t>
            </w:r>
          </w:p>
        </w:tc>
        <w:tc>
          <w:tcPr/>
          <w:p>
            <w:pPr>
              <w:pStyle w:val="Compact"/>
            </w:pPr>
            <w:r>
              <w:t xml:space="preserve">$12M</w:t>
            </w:r>
          </w:p>
        </w:tc>
        <w:tc>
          <w:tcPr/>
          <w:p>
            <w:pPr>
              <w:pStyle w:val="Compact"/>
            </w:pPr>
            <w:r>
              <w:t xml:space="preserve">$2M - $50M</w:t>
            </w:r>
          </w:p>
        </w:tc>
      </w:tr>
    </w:tbl>
    <w:p>
      <w:pPr>
        <w:pStyle w:val="BodyText"/>
      </w:pPr>
      <w:r>
        <w:rPr>
          <w:b/>
          <w:bCs/>
        </w:rPr>
        <w:t xml:space="preserve">Important caveats on these figures:</w:t>
      </w:r>
    </w:p>
    <w:p>
      <w:pPr>
        <w:pStyle w:val="BodyText"/>
      </w:pPr>
      <w:r>
        <w:t xml:space="preserve">First, they represent total AI-related investment, not just software licensing. They include personnel, infrastructure, data preparation, vendor fees, governance, and implementation costs. The software licensing component is typically 25-40% of the total.</w:t>
      </w:r>
    </w:p>
    <w:p>
      <w:pPr>
        <w:pStyle w:val="BodyText"/>
      </w:pPr>
      <w:r>
        <w:t xml:space="preserve">Second, the</w:t>
      </w:r>
      <w:r>
        <w:t xml:space="preserve"> </w:t>
      </w:r>
      <w:r>
        <w:t xml:space="preserve">“right”</w:t>
      </w:r>
      <w:r>
        <w:t xml:space="preserve"> </w:t>
      </w:r>
      <w:r>
        <w:t xml:space="preserve">number for your organization has much more to do with the density of AI-addressable opportunity in your specific business than with these benchmarks. A financial services firm with poor data infrastructure may be better served by spending 50% of their AI budget on data before spending on AI systems. A manufacturing company with excellent operational data and clear efficiency opportunities may justify spending above benchmark.</w:t>
      </w:r>
    </w:p>
    <w:p>
      <w:pPr>
        <w:pStyle w:val="BodyText"/>
      </w:pPr>
      <w:r>
        <w:t xml:space="preserve">Third, the most consistent finding across industry surveys is that organizations that spend below the lower end of these ranges tend to get fragmented results — they fund individual tools without the surrounding infrastructure and governance to make them work together. There is a minimum viable investment level below which AI programs typically produce pilots rather than value.</w:t>
      </w:r>
    </w:p>
    <w:p>
      <w:r>
        <w:pict>
          <v:rect style="width:0;height:1.5pt" o:hralign="center" o:hrstd="t" o:hr="t"/>
        </w:pict>
      </w:r>
    </w:p>
    <w:bookmarkEnd w:id="76"/>
    <w:bookmarkStart w:id="81" w:name="Xa4de3e3c77c1e95d10ae086ec0d09c87e5f0953"/>
    <w:p>
      <w:pPr>
        <w:pStyle w:val="Heading2"/>
      </w:pPr>
      <w:r>
        <w:t xml:space="preserve">Total Cost of Ownership: It Is Not Just the API Bill</w:t>
      </w:r>
    </w:p>
    <w:p>
      <w:pPr>
        <w:pStyle w:val="FirstParagraph"/>
      </w:pPr>
      <w:r>
        <w:t xml:space="preserve">The most common error in AI budgeting is treating the vendor’s subscription or API cost as the total cost. In practice, the vendor fee is typically 20-40% of actual total cost. Understanding the full cost picture before committing prevents the most common form of AI investment surprise.</w:t>
      </w:r>
    </w:p>
    <w:p>
      <w:pPr>
        <w:pStyle w:val="BodyText"/>
      </w:pPr>
      <w:r>
        <w:t xml:space="preserve">Here is the full cost structure:</w:t>
      </w:r>
    </w:p>
    <w:bookmarkStart w:id="77" w:name="direct-technology-costs"/>
    <w:p>
      <w:pPr>
        <w:pStyle w:val="Heading3"/>
      </w:pPr>
      <w:r>
        <w:t xml:space="preserve">Direct Technology Costs</w:t>
      </w:r>
    </w:p>
    <w:p>
      <w:pPr>
        <w:pStyle w:val="Compact"/>
        <w:numPr>
          <w:ilvl w:val="0"/>
          <w:numId w:val="1009"/>
        </w:numPr>
      </w:pPr>
      <w:r>
        <w:rPr>
          <w:b/>
          <w:bCs/>
        </w:rPr>
        <w:t xml:space="preserve">Model/platform licensing:</w:t>
      </w:r>
      <w:r>
        <w:t xml:space="preserve"> </w:t>
      </w:r>
      <w:r>
        <w:t xml:space="preserve">The vendor’s annual contract or API usage fees. For a mid-size enterprise deployment, this typically ranges from $200K to $5M per year depending on scale and vendor.</w:t>
      </w:r>
    </w:p>
    <w:p>
      <w:pPr>
        <w:pStyle w:val="Compact"/>
        <w:numPr>
          <w:ilvl w:val="0"/>
          <w:numId w:val="1009"/>
        </w:numPr>
      </w:pPr>
      <w:r>
        <w:rPr>
          <w:b/>
          <w:bCs/>
        </w:rPr>
        <w:t xml:space="preserve">Cloud infrastructure:</w:t>
      </w:r>
      <w:r>
        <w:t xml:space="preserve"> </w:t>
      </w:r>
      <w:r>
        <w:t xml:space="preserve">AI workloads require compute, storage, and networking capacity. For production AI systems, infrastructure costs often equal or exceed model licensing costs.</w:t>
      </w:r>
    </w:p>
    <w:p>
      <w:pPr>
        <w:pStyle w:val="Compact"/>
        <w:numPr>
          <w:ilvl w:val="0"/>
          <w:numId w:val="1009"/>
        </w:numPr>
      </w:pPr>
      <w:r>
        <w:rPr>
          <w:b/>
          <w:bCs/>
        </w:rPr>
        <w:t xml:space="preserve">Integration development:</w:t>
      </w:r>
      <w:r>
        <w:t xml:space="preserve"> </w:t>
      </w:r>
      <w:r>
        <w:t xml:space="preserve">Connecting AI systems to your existing CRM, ERP, data warehouse, and other systems requires software development. This is a one-time cost with ongoing maintenance.</w:t>
      </w:r>
    </w:p>
    <w:bookmarkEnd w:id="77"/>
    <w:bookmarkStart w:id="78" w:name="data-costs"/>
    <w:p>
      <w:pPr>
        <w:pStyle w:val="Heading3"/>
      </w:pPr>
      <w:r>
        <w:t xml:space="preserve">Data Costs</w:t>
      </w:r>
    </w:p>
    <w:p>
      <w:pPr>
        <w:pStyle w:val="Compact"/>
        <w:numPr>
          <w:ilvl w:val="0"/>
          <w:numId w:val="1010"/>
        </w:numPr>
      </w:pPr>
      <w:r>
        <w:rPr>
          <w:b/>
          <w:bCs/>
        </w:rPr>
        <w:t xml:space="preserve">Data preparation and cleaning:</w:t>
      </w:r>
      <w:r>
        <w:t xml:space="preserve"> </w:t>
      </w:r>
      <w:r>
        <w:t xml:space="preserve">Before AI can use your data, it typically needs to be extracted, standardized, cleaned, and organized. This is frequently the largest underestimated cost in AI projects. Budget 30-50% of total project cost for data work in first-generation deployments.</w:t>
      </w:r>
    </w:p>
    <w:p>
      <w:pPr>
        <w:pStyle w:val="Compact"/>
        <w:numPr>
          <w:ilvl w:val="0"/>
          <w:numId w:val="1010"/>
        </w:numPr>
      </w:pPr>
      <w:r>
        <w:rPr>
          <w:b/>
          <w:bCs/>
        </w:rPr>
        <w:t xml:space="preserve">Data infrastructure:</w:t>
      </w:r>
      <w:r>
        <w:t xml:space="preserve"> </w:t>
      </w:r>
      <w:r>
        <w:t xml:space="preserve">If your data is fragmented across systems that don’t share a common structure, building the data layer that AI can access requires investment in data architecture.</w:t>
      </w:r>
    </w:p>
    <w:p>
      <w:pPr>
        <w:pStyle w:val="Compact"/>
        <w:numPr>
          <w:ilvl w:val="0"/>
          <w:numId w:val="1010"/>
        </w:numPr>
      </w:pPr>
      <w:r>
        <w:rPr>
          <w:b/>
          <w:bCs/>
        </w:rPr>
        <w:t xml:space="preserve">Ongoing data maintenance:</w:t>
      </w:r>
      <w:r>
        <w:t xml:space="preserve"> </w:t>
      </w:r>
      <w:r>
        <w:t xml:space="preserve">Data quality degrades over time. Production AI systems require ongoing data monitoring and maintenance.</w:t>
      </w:r>
    </w:p>
    <w:bookmarkEnd w:id="78"/>
    <w:bookmarkStart w:id="79" w:name="human-costs"/>
    <w:p>
      <w:pPr>
        <w:pStyle w:val="Heading3"/>
      </w:pPr>
      <w:r>
        <w:t xml:space="preserve">Human Costs</w:t>
      </w:r>
    </w:p>
    <w:p>
      <w:pPr>
        <w:pStyle w:val="Compact"/>
        <w:numPr>
          <w:ilvl w:val="0"/>
          <w:numId w:val="1011"/>
        </w:numPr>
      </w:pPr>
      <w:r>
        <w:rPr>
          <w:b/>
          <w:bCs/>
        </w:rPr>
        <w:t xml:space="preserve">Implementation resources:</w:t>
      </w:r>
      <w:r>
        <w:t xml:space="preserve"> </w:t>
      </w:r>
      <w:r>
        <w:t xml:space="preserve">Either internal staff time (which has opportunity cost) or external consultants ($150-400/hour for qualified AI practitioners, depending on specialization).</w:t>
      </w:r>
    </w:p>
    <w:p>
      <w:pPr>
        <w:pStyle w:val="Compact"/>
        <w:numPr>
          <w:ilvl w:val="0"/>
          <w:numId w:val="1011"/>
        </w:numPr>
      </w:pPr>
      <w:r>
        <w:rPr>
          <w:b/>
          <w:bCs/>
        </w:rPr>
        <w:t xml:space="preserve">Evaluation and testing:</w:t>
      </w:r>
      <w:r>
        <w:t xml:space="preserve"> </w:t>
      </w:r>
      <w:r>
        <w:t xml:space="preserve">Before and after deployment, someone needs to evaluate AI outputs for quality and accuracy. This is typically a permanent cost for systems that remain in production.</w:t>
      </w:r>
    </w:p>
    <w:p>
      <w:pPr>
        <w:pStyle w:val="Compact"/>
        <w:numPr>
          <w:ilvl w:val="0"/>
          <w:numId w:val="1011"/>
        </w:numPr>
      </w:pPr>
      <w:r>
        <w:rPr>
          <w:b/>
          <w:bCs/>
        </w:rPr>
        <w:t xml:space="preserve">Change management:</w:t>
      </w:r>
      <w:r>
        <w:t xml:space="preserve"> </w:t>
      </w:r>
      <w:r>
        <w:t xml:space="preserve">Training users, managing workflow transitions, and driving adoption. Routinely underestimated. For enterprise-wide deployments, budget $500-1,500 per affected employee.</w:t>
      </w:r>
    </w:p>
    <w:bookmarkEnd w:id="79"/>
    <w:bookmarkStart w:id="80" w:name="ongoing-operational-costs"/>
    <w:p>
      <w:pPr>
        <w:pStyle w:val="Heading3"/>
      </w:pPr>
      <w:r>
        <w:t xml:space="preserve">Ongoing Operational Costs</w:t>
      </w:r>
    </w:p>
    <w:p>
      <w:pPr>
        <w:pStyle w:val="Compact"/>
        <w:numPr>
          <w:ilvl w:val="0"/>
          <w:numId w:val="1012"/>
        </w:numPr>
      </w:pPr>
      <w:r>
        <w:rPr>
          <w:b/>
          <w:bCs/>
        </w:rPr>
        <w:t xml:space="preserve">Monitoring:</w:t>
      </w:r>
      <w:r>
        <w:t xml:space="preserve"> </w:t>
      </w:r>
      <w:r>
        <w:t xml:space="preserve">Production AI systems require continuous monitoring for output quality, performance degradation, and anomalous behavior.</w:t>
      </w:r>
    </w:p>
    <w:p>
      <w:pPr>
        <w:pStyle w:val="Compact"/>
        <w:numPr>
          <w:ilvl w:val="0"/>
          <w:numId w:val="1012"/>
        </w:numPr>
      </w:pPr>
      <w:r>
        <w:rPr>
          <w:b/>
          <w:bCs/>
        </w:rPr>
        <w:t xml:space="preserve">Retraining and updates:</w:t>
      </w:r>
      <w:r>
        <w:t xml:space="preserve"> </w:t>
      </w:r>
      <w:r>
        <w:t xml:space="preserve">As your business changes, AI systems need to be updated to reflect new information, new processes, and new requirements. This is not a one-time cost.</w:t>
      </w:r>
    </w:p>
    <w:p>
      <w:pPr>
        <w:pStyle w:val="Compact"/>
        <w:numPr>
          <w:ilvl w:val="0"/>
          <w:numId w:val="1012"/>
        </w:numPr>
      </w:pPr>
      <w:r>
        <w:rPr>
          <w:b/>
          <w:bCs/>
        </w:rPr>
        <w:t xml:space="preserve">Governance:</w:t>
      </w:r>
      <w:r>
        <w:t xml:space="preserve"> </w:t>
      </w:r>
      <w:r>
        <w:t xml:space="preserve">Compliance review, audit trail maintenance, and governance processes have ongoing resource requirements.</w:t>
      </w:r>
    </w:p>
    <w:p>
      <w:r>
        <w:pict>
          <v:rect style="width:0;height:1.5pt" o:hralign="center" o:hrstd="t" o:hr="t"/>
        </w:pict>
      </w:r>
    </w:p>
    <w:bookmarkEnd w:id="80"/>
    <w:bookmarkEnd w:id="81"/>
    <w:bookmarkStart w:id="82" w:name="cost-components-what-most-companies-miss"/>
    <w:p>
      <w:pPr>
        <w:pStyle w:val="Heading2"/>
      </w:pPr>
      <w:r>
        <w:t xml:space="preserve">Cost Components: What Most Companies Miss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Cost Component</w:t>
            </w:r>
          </w:p>
        </w:tc>
        <w:tc>
          <w:tcPr/>
          <w:p>
            <w:pPr>
              <w:pStyle w:val="Compact"/>
            </w:pPr>
            <w:r>
              <w:t xml:space="preserve">Typical Range (Annual)</w:t>
            </w:r>
          </w:p>
        </w:tc>
        <w:tc>
          <w:tcPr/>
          <w:p>
            <w:pPr>
              <w:pStyle w:val="Compact"/>
            </w:pPr>
            <w:r>
              <w:t xml:space="preserve">What Most Companies Miss</w:t>
            </w:r>
          </w:p>
        </w:tc>
      </w:tr>
      <w:tr>
        <w:tc>
          <w:tcPr/>
          <w:p>
            <w:pPr>
              <w:pStyle w:val="Compact"/>
            </w:pPr>
            <w:r>
              <w:t xml:space="preserve">Model/platform licensing</w:t>
            </w:r>
          </w:p>
        </w:tc>
        <w:tc>
          <w:tcPr/>
          <w:p>
            <w:pPr>
              <w:pStyle w:val="Compact"/>
            </w:pPr>
            <w:r>
              <w:t xml:space="preserve">$200K - $5M</w:t>
            </w:r>
          </w:p>
        </w:tc>
        <w:tc>
          <w:tcPr/>
          <w:p>
            <w:pPr>
              <w:pStyle w:val="Compact"/>
            </w:pPr>
            <w:r>
              <w:t xml:space="preserve">Usage-based pricing can scale unpredictably</w:t>
            </w:r>
          </w:p>
        </w:tc>
      </w:tr>
      <w:tr>
        <w:tc>
          <w:tcPr/>
          <w:p>
            <w:pPr>
              <w:pStyle w:val="Compact"/>
            </w:pPr>
            <w:r>
              <w:t xml:space="preserve">Cloud infrastructure</w:t>
            </w:r>
          </w:p>
        </w:tc>
        <w:tc>
          <w:tcPr/>
          <w:p>
            <w:pPr>
              <w:pStyle w:val="Compact"/>
            </w:pPr>
            <w:r>
              <w:t xml:space="preserve">$100K - $3M</w:t>
            </w:r>
          </w:p>
        </w:tc>
        <w:tc>
          <w:tcPr/>
          <w:p>
            <w:pPr>
              <w:pStyle w:val="Compact"/>
            </w:pPr>
            <w:r>
              <w:t xml:space="preserve">Often starts small and grows significantly with usage</w:t>
            </w:r>
          </w:p>
        </w:tc>
      </w:tr>
      <w:tr>
        <w:tc>
          <w:tcPr/>
          <w:p>
            <w:pPr>
              <w:pStyle w:val="Compact"/>
            </w:pPr>
            <w:r>
              <w:t xml:space="preserve">Data preparation (year 1)</w:t>
            </w:r>
          </w:p>
        </w:tc>
        <w:tc>
          <w:tcPr/>
          <w:p>
            <w:pPr>
              <w:pStyle w:val="Compact"/>
            </w:pPr>
            <w:r>
              <w:t xml:space="preserve">$200K - $2M</w:t>
            </w:r>
          </w:p>
        </w:tc>
        <w:tc>
          <w:tcPr/>
          <w:p>
            <w:pPr>
              <w:pStyle w:val="Compact"/>
            </w:pPr>
            <w:r>
              <w:t xml:space="preserve">Usually a one-time intensive cost, often the largest single item</w:t>
            </w:r>
          </w:p>
        </w:tc>
      </w:tr>
      <w:tr>
        <w:tc>
          <w:tcPr/>
          <w:p>
            <w:pPr>
              <w:pStyle w:val="Compact"/>
            </w:pPr>
            <w:r>
              <w:t xml:space="preserve">Integration development</w:t>
            </w:r>
          </w:p>
        </w:tc>
        <w:tc>
          <w:tcPr/>
          <w:p>
            <w:pPr>
              <w:pStyle w:val="Compact"/>
            </w:pPr>
            <w:r>
              <w:t xml:space="preserve">$150K - $1.5M (year 1)</w:t>
            </w:r>
          </w:p>
        </w:tc>
        <w:tc>
          <w:tcPr/>
          <w:p>
            <w:pPr>
              <w:pStyle w:val="Compact"/>
            </w:pPr>
            <w:r>
              <w:t xml:space="preserve">Ongoing maintenance after initial build</w:t>
            </w:r>
          </w:p>
        </w:tc>
      </w:tr>
      <w:tr>
        <w:tc>
          <w:tcPr/>
          <w:p>
            <w:pPr>
              <w:pStyle w:val="Compact"/>
            </w:pPr>
            <w:r>
              <w:t xml:space="preserve">Human evaluation/QA</w:t>
            </w:r>
          </w:p>
        </w:tc>
        <w:tc>
          <w:tcPr/>
          <w:p>
            <w:pPr>
              <w:pStyle w:val="Compact"/>
            </w:pPr>
            <w:r>
              <w:t xml:space="preserve">$100K - $800K</w:t>
            </w:r>
          </w:p>
        </w:tc>
        <w:tc>
          <w:tcPr/>
          <w:p>
            <w:pPr>
              <w:pStyle w:val="Compact"/>
            </w:pPr>
            <w:r>
              <w:t xml:space="preserve">Permanent cost; grows with deployment scope</w:t>
            </w:r>
          </w:p>
        </w:tc>
      </w:tr>
      <w:tr>
        <w:tc>
          <w:tcPr/>
          <w:p>
            <w:pPr>
              <w:pStyle w:val="Compact"/>
            </w:pPr>
            <w:r>
              <w:t xml:space="preserve">Change management</w:t>
            </w:r>
          </w:p>
        </w:tc>
        <w:tc>
          <w:tcPr/>
          <w:p>
            <w:pPr>
              <w:pStyle w:val="Compact"/>
            </w:pPr>
            <w:r>
              <w:t xml:space="preserve">$50K - $500K</w:t>
            </w:r>
          </w:p>
        </w:tc>
        <w:tc>
          <w:tcPr/>
          <w:p>
            <w:pPr>
              <w:pStyle w:val="Compact"/>
            </w:pPr>
            <w:r>
              <w:t xml:space="preserve">Often not budgeted at all</w:t>
            </w:r>
          </w:p>
        </w:tc>
      </w:tr>
      <w:tr>
        <w:tc>
          <w:tcPr/>
          <w:p>
            <w:pPr>
              <w:pStyle w:val="Compact"/>
            </w:pPr>
            <w:r>
              <w:t xml:space="preserve">Monitoring and operations</w:t>
            </w:r>
          </w:p>
        </w:tc>
        <w:tc>
          <w:tcPr/>
          <w:p>
            <w:pPr>
              <w:pStyle w:val="Compact"/>
            </w:pPr>
            <w:r>
              <w:t xml:space="preserve">$75K - $400K</w:t>
            </w:r>
          </w:p>
        </w:tc>
        <w:tc>
          <w:tcPr/>
          <w:p>
            <w:pPr>
              <w:pStyle w:val="Compact"/>
            </w:pPr>
            <w:r>
              <w:t xml:space="preserve">Scales with number of systems in production</w:t>
            </w:r>
          </w:p>
        </w:tc>
      </w:tr>
      <w:tr>
        <w:tc>
          <w:tcPr/>
          <w:p>
            <w:pPr>
              <w:pStyle w:val="Compact"/>
            </w:pPr>
            <w:r>
              <w:t xml:space="preserve">Governance and compliance</w:t>
            </w:r>
          </w:p>
        </w:tc>
        <w:tc>
          <w:tcPr/>
          <w:p>
            <w:pPr>
              <w:pStyle w:val="Compact"/>
            </w:pPr>
            <w:r>
              <w:t xml:space="preserve">$50K - $300K</w:t>
            </w:r>
          </w:p>
        </w:tc>
        <w:tc>
          <w:tcPr/>
          <w:p>
            <w:pPr>
              <w:pStyle w:val="Compact"/>
            </w:pPr>
            <w:r>
              <w:t xml:space="preserve">Frequently omitted in early-stage budgets</w:t>
            </w:r>
          </w:p>
        </w:tc>
      </w:tr>
      <w:tr>
        <w:tc>
          <w:tcPr/>
          <w:p>
            <w:pPr>
              <w:pStyle w:val="Compact"/>
            </w:pPr>
            <w:r>
              <w:t xml:space="preserve">Retraining and updates</w:t>
            </w:r>
          </w:p>
        </w:tc>
        <w:tc>
          <w:tcPr/>
          <w:p>
            <w:pPr>
              <w:pStyle w:val="Compact"/>
            </w:pPr>
            <w:r>
              <w:t xml:space="preserve">$100K - $500K</w:t>
            </w:r>
          </w:p>
        </w:tc>
        <w:tc>
          <w:tcPr/>
          <w:p>
            <w:pPr>
              <w:pStyle w:val="Compact"/>
            </w:pPr>
            <w:r>
              <w:t xml:space="preserve">Underestimated in year 2+</w:t>
            </w:r>
          </w:p>
        </w:tc>
      </w:tr>
      <w:tr>
        <w:tc>
          <w:tcPr/>
          <w:p>
            <w:pPr>
              <w:pStyle w:val="Compact"/>
            </w:pPr>
            <w:r>
              <w:rPr>
                <w:b/>
                <w:bCs/>
              </w:rPr>
              <w:t xml:space="preserve">Total Year 1</w:t>
            </w:r>
          </w:p>
        </w:tc>
        <w:tc>
          <w:tcPr/>
          <w:p>
            <w:pPr>
              <w:pStyle w:val="Compact"/>
            </w:pPr>
            <w:r>
              <w:rPr>
                <w:b/>
                <w:bCs/>
              </w:rPr>
              <w:t xml:space="preserve">$1M - $14M+</w:t>
            </w:r>
          </w:p>
        </w:tc>
        <w:tc>
          <w:tcPr/>
          <w:p>
            <w:pPr>
              <w:pStyle w:val="Compact"/>
            </w:pPr>
            <w:r>
              <w:rPr>
                <w:b/>
                <w:bCs/>
              </w:rPr>
              <w:t xml:space="preserve">Vendor fee typically represents 25-40% of this</w:t>
            </w:r>
          </w:p>
        </w:tc>
      </w:tr>
    </w:tbl>
    <w:p>
      <w:r>
        <w:pict>
          <v:rect style="width:0;height:1.5pt" o:hralign="center" o:hrstd="t" o:hr="t"/>
        </w:pict>
      </w:r>
    </w:p>
    <w:bookmarkEnd w:id="82"/>
    <w:bookmarkStart w:id="84" w:name="X7db07e37d6e096806cf5f4824092a6517198dce"/>
    <w:p>
      <w:pPr>
        <w:pStyle w:val="Heading2"/>
      </w:pPr>
      <w:r>
        <w:t xml:space="preserve">ROI Frameworks for AI (And Why Traditional ROI Calculations Mislead)</w:t>
      </w:r>
    </w:p>
    <w:p>
      <w:pPr>
        <w:pStyle w:val="FirstParagraph"/>
      </w:pPr>
      <w:r>
        <w:t xml:space="preserve">Traditional return-on-investment analysis works well for investments with predictable, linear cash flows — a piece of equipment that reduces labor cost by a measurable amount, or a marketing campaign with a measurable lift in conversion rate.</w:t>
      </w:r>
    </w:p>
    <w:p>
      <w:pPr>
        <w:pStyle w:val="BodyText"/>
      </w:pPr>
      <w:r>
        <w:t xml:space="preserve">AI investments frequently violate the assumptions that make traditional ROI calculations reliable, in three specific ways.</w:t>
      </w:r>
    </w:p>
    <w:p>
      <w:pPr>
        <w:pStyle w:val="BodyText"/>
      </w:pPr>
      <w:r>
        <w:rPr>
          <w:b/>
          <w:bCs/>
        </w:rPr>
        <w:t xml:space="preserve">The value is often non-linear.</w:t>
      </w:r>
      <w:r>
        <w:t xml:space="preserve"> </w:t>
      </w:r>
      <w:r>
        <w:t xml:space="preserve">Traditional ROI assumes that doubling the investment roughly doubles the return. AI investments frequently have threshold effects. Below a certain level of capability or adoption, value is minimal. Above that threshold, value increases significantly. A fraud detection system that catches 40% of fraudulent transactions is worth much less than twice the value of one that catches 80%, because the remaining 20% represents the highest-volume, highest-damage incidents.</w:t>
      </w:r>
    </w:p>
    <w:p>
      <w:pPr>
        <w:pStyle w:val="BodyText"/>
      </w:pPr>
      <w:r>
        <w:rPr>
          <w:b/>
          <w:bCs/>
        </w:rPr>
        <w:t xml:space="preserve">Many benefits are indirect or enabling.</w:t>
      </w:r>
      <w:r>
        <w:t xml:space="preserve"> </w:t>
      </w:r>
      <w:r>
        <w:t xml:space="preserve">The most transformative AI investments create value by enabling something that itself creates value, rather than directly producing a measurable outcome. A data infrastructure investment may not produce direct ROI, but it may enable three subsequent AI initiatives that each produce significant ROI. Traditional ROI analysis cannot capture this attribution correctly.</w:t>
      </w:r>
    </w:p>
    <w:p>
      <w:pPr>
        <w:pStyle w:val="BodyText"/>
      </w:pPr>
      <w:r>
        <w:rPr>
          <w:b/>
          <w:bCs/>
        </w:rPr>
        <w:t xml:space="preserve">The time horizon is longer than it appears.</w:t>
      </w:r>
      <w:r>
        <w:t xml:space="preserve"> </w:t>
      </w:r>
      <w:r>
        <w:t xml:space="preserve">AI systems typically underperform expectations in the first six to twelve months as organizations work through data issues, adoption challenges, and refinement cycles. They then outperform expectations as the compound effects of improved data, refined models, and increased adoption accumulate. A traditional ROI analysis taken at the twelve-month mark will consistently produce pessimistic conclusions. The same analysis taken at the thirty-six-month mark may be significantly more positive.</w:t>
      </w:r>
    </w:p>
    <w:bookmarkStart w:id="83" w:name="a-better-framework-value-zone-analysis"/>
    <w:p>
      <w:pPr>
        <w:pStyle w:val="Heading3"/>
      </w:pPr>
      <w:r>
        <w:t xml:space="preserve">A Better Framework: Value Zone Analysis</w:t>
      </w:r>
    </w:p>
    <w:p>
      <w:pPr>
        <w:pStyle w:val="FirstParagraph"/>
      </w:pPr>
      <w:r>
        <w:t xml:space="preserve">Rather than calculating a single ROI figure, evaluate AI investments across three value zones:</w:t>
      </w:r>
    </w:p>
    <w:p>
      <w:pPr>
        <w:pStyle w:val="BodyText"/>
      </w:pPr>
      <w:r>
        <w:rPr>
          <w:b/>
          <w:bCs/>
        </w:rPr>
        <w:t xml:space="preserve">Zone 1: Direct efficiency value.</w:t>
      </w:r>
      <w:r>
        <w:t xml:space="preserve"> </w:t>
      </w:r>
      <w:r>
        <w:t xml:space="preserve">This is the measurable reduction in cost or time. It is the most straightforward to calculate and should be estimated conservatively. If a system reduces claims processing time from eight hours to two hours, and you have a team of twenty claims processors at an average fully-loaded cost of $85,000 per year, the direct efficiency value is approximately $1.27M annually.</w:t>
      </w:r>
    </w:p>
    <w:p>
      <w:pPr>
        <w:pStyle w:val="BodyText"/>
      </w:pPr>
      <w:r>
        <w:rPr>
          <w:b/>
          <w:bCs/>
        </w:rPr>
        <w:t xml:space="preserve">Zone 2: Quality and accuracy value.</w:t>
      </w:r>
      <w:r>
        <w:t xml:space="preserve"> </w:t>
      </w:r>
      <w:r>
        <w:t xml:space="preserve">This is the measurable improvement in outcomes from better decisions or fewer errors. A fraud detection system that reduces fraud losses by $3.2M annually has $3.2M in quality value. A customer churn prediction system that enables your team to retain 15% more at-risk customers, worth $180K in annual revenue each, has a calculable value in retention improvement.</w:t>
      </w:r>
    </w:p>
    <w:p>
      <w:pPr>
        <w:pStyle w:val="BodyText"/>
      </w:pPr>
      <w:r>
        <w:rPr>
          <w:b/>
          <w:bCs/>
        </w:rPr>
        <w:t xml:space="preserve">Zone 3: Strategic option value.</w:t>
      </w:r>
      <w:r>
        <w:t xml:space="preserve"> </w:t>
      </w:r>
      <w:r>
        <w:t xml:space="preserve">This is the value of capabilities that enable future opportunities. It is the hardest to quantify but often the most significant. A customer data platform that enables personalization at scale may not produce measurable direct ROI for twelve months, but it creates the option to launch personalized products and services that competitors without that capability cannot match. Standard ROI frameworks do not capture this value.</w:t>
      </w:r>
    </w:p>
    <w:p>
      <w:pPr>
        <w:pStyle w:val="BodyText"/>
      </w:pPr>
      <w:r>
        <w:t xml:space="preserve">The most defensible AI business cases quantify Zones 1 and 2 conservatively, acknowledge Zone 3 qualitatively without over-claiming, and build the investment case on the conservative figures alone. If Zone 1 and Zone 2 value alone does not justify the investment, Zone 3 optimism should not rescue the case.</w:t>
      </w:r>
    </w:p>
    <w:p>
      <w:r>
        <w:pict>
          <v:rect style="width:0;height:1.5pt" o:hralign="center" o:hrstd="t" o:hr="t"/>
        </w:pict>
      </w:r>
    </w:p>
    <w:bookmarkEnd w:id="83"/>
    <w:bookmarkEnd w:id="84"/>
    <w:bookmarkStart w:id="85" w:name="Xaa807cc33bf73166bbdca74e8591537befb14a3"/>
    <w:p>
      <w:pPr>
        <w:pStyle w:val="Heading2"/>
      </w:pPr>
      <w:r>
        <w:t xml:space="preserve">The Portfolio Approach: Balancing Quick Wins With Strategic Bets</w:t>
      </w:r>
    </w:p>
    <w:p>
      <w:pPr>
        <w:pStyle w:val="FirstParagraph"/>
      </w:pPr>
      <w:r>
        <w:t xml:space="preserve">One of the most important structural decisions in AI investment strategy is portfolio balance. Organizations that invest only in quick wins — high-confidence, short-return-horizon initiatives — build tactical capability without strategic position. Organizations that invest only in long-horizon strategic bets run out of organizational patience before seeing results.</w:t>
      </w:r>
    </w:p>
    <w:p>
      <w:pPr>
        <w:pStyle w:val="BodyText"/>
      </w:pPr>
      <w:r>
        <w:t xml:space="preserve">A balanced portfolio has investments across three categories:</w:t>
      </w:r>
    </w:p>
    <w:p>
      <w:pPr>
        <w:pStyle w:val="BodyText"/>
      </w:pPr>
      <w:r>
        <w:rPr>
          <w:b/>
          <w:bCs/>
        </w:rPr>
        <w:t xml:space="preserve">Quick wins (return horizon: 3-6 months)</w:t>
      </w:r>
    </w:p>
    <w:p>
      <w:pPr>
        <w:pStyle w:val="BodyText"/>
      </w:pPr>
      <w:r>
        <w:t xml:space="preserve">These are initiatives where the value case is clear, the data requirements are manageable, and the technology risk is low. Typical examples: document summarization for a specific workflow, customer support routing and classification, first-level report generation.</w:t>
      </w:r>
    </w:p>
    <w:p>
      <w:pPr>
        <w:pStyle w:val="BodyText"/>
      </w:pPr>
      <w:r>
        <w:t xml:space="preserve">The purpose of quick wins is not primarily their individual ROI. It is to build organizational confidence in AI, demonstrate that investment produces results, and fund the more significant initiatives in the portfolio. Budget guidance: 30-40% of portfolio investment.</w:t>
      </w:r>
    </w:p>
    <w:p>
      <w:pPr>
        <w:pStyle w:val="BodyText"/>
      </w:pPr>
      <w:r>
        <w:rPr>
          <w:b/>
          <w:bCs/>
        </w:rPr>
        <w:t xml:space="preserve">Strategic initiatives (return horizon: 12-24 months)</w:t>
      </w:r>
    </w:p>
    <w:p>
      <w:pPr>
        <w:pStyle w:val="BodyText"/>
      </w:pPr>
      <w:r>
        <w:t xml:space="preserve">These are initiatives addressing significant business problems where AI creates material advantage. They require more data work, more organizational change, and more time to mature, but their potential value justifies the investment.</w:t>
      </w:r>
    </w:p>
    <w:p>
      <w:pPr>
        <w:pStyle w:val="BodyText"/>
      </w:pPr>
      <w:r>
        <w:t xml:space="preserve">Typical examples: predictive customer churn models at scale, AI-enhanced underwriting or pricing, intelligent supply chain optimization, AI-assisted new product development.</w:t>
      </w:r>
    </w:p>
    <w:p>
      <w:pPr>
        <w:pStyle w:val="BodyText"/>
      </w:pPr>
      <w:r>
        <w:t xml:space="preserve">Budget guidance: 40-50% of portfolio investment.</w:t>
      </w:r>
    </w:p>
    <w:p>
      <w:pPr>
        <w:pStyle w:val="BodyText"/>
      </w:pPr>
      <w:r>
        <w:rPr>
          <w:b/>
          <w:bCs/>
        </w:rPr>
        <w:t xml:space="preserve">Capability investments (return horizon: 24-36 months)</w:t>
      </w:r>
    </w:p>
    <w:p>
      <w:pPr>
        <w:pStyle w:val="BodyText"/>
      </w:pPr>
      <w:r>
        <w:t xml:space="preserve">These are the investments that create the foundation for future AI advantage — data infrastructure, machine learning platforms, governance frameworks, and AI talent development. They produce no direct business value in the near term but are the prerequisite for everything else in the portfolio operating at its potential.</w:t>
      </w:r>
    </w:p>
    <w:p>
      <w:pPr>
        <w:pStyle w:val="BodyText"/>
      </w:pPr>
      <w:r>
        <w:t xml:space="preserve">Budget guidance: 15-25% of portfolio investment.</w:t>
      </w:r>
    </w:p>
    <w:p>
      <w:pPr>
        <w:pStyle w:val="BlockText"/>
      </w:pPr>
      <w:r>
        <w:rPr>
          <w:b/>
          <w:bCs/>
        </w:rPr>
        <w:t xml:space="preserve">Think of it like this:</w:t>
      </w:r>
      <w:r>
        <w:t xml:space="preserve"> </w:t>
      </w:r>
      <w:r>
        <w:t xml:space="preserve">A commercial real estate developer balancing their portfolio holds a mix of properties: income-generating assets providing current cash flow, development projects in progress that will generate returns in 18-24 months, and land holdings that represent long-term option value. An organization that held only development projects would run out of cash. One that held only income-generating assets would fail to grow. AI investment works the same way. The three categories — quick wins, strategic initiatives, and capability investments — are the equivalent of income properties, development projects, and land holdings.</w:t>
      </w:r>
    </w:p>
    <w:p>
      <w:r>
        <w:pict>
          <v:rect style="width:0;height:1.5pt" o:hralign="center" o:hrstd="t" o:hr="t"/>
        </w:pict>
      </w:r>
    </w:p>
    <w:bookmarkEnd w:id="85"/>
    <w:bookmarkStart w:id="86" w:name="the-budget-conversation-you-need-to-have"/>
    <w:p>
      <w:pPr>
        <w:pStyle w:val="Heading2"/>
      </w:pPr>
      <w:r>
        <w:t xml:space="preserve">The Budget Conversation You Need to Have</w:t>
      </w:r>
    </w:p>
    <w:p>
      <w:pPr>
        <w:pStyle w:val="FirstParagraph"/>
      </w:pPr>
      <w:r>
        <w:t xml:space="preserve">The most common point of failure in AI investment decisions is not the size of the budget — it is the absence of a clear accountability structure for the money being spent.</w:t>
      </w:r>
    </w:p>
    <w:p>
      <w:pPr>
        <w:pStyle w:val="BodyText"/>
      </w:pPr>
      <w:r>
        <w:t xml:space="preserve">Before any AI investment is approved, three commitments should be on record:</w:t>
      </w:r>
    </w:p>
    <w:p>
      <w:pPr>
        <w:pStyle w:val="BodyText"/>
      </w:pPr>
      <w:r>
        <w:rPr>
          <w:b/>
          <w:bCs/>
        </w:rPr>
        <w:t xml:space="preserve">A named business owner.</w:t>
      </w:r>
      <w:r>
        <w:t xml:space="preserve"> </w:t>
      </w:r>
      <w:r>
        <w:t xml:space="preserve">Not a technology owner. A business executive who is accountable for the business outcome, and whose performance evaluation will reflect whether the outcome was achieved.</w:t>
      </w:r>
    </w:p>
    <w:p>
      <w:pPr>
        <w:pStyle w:val="BodyText"/>
      </w:pPr>
      <w:r>
        <w:rPr>
          <w:b/>
          <w:bCs/>
        </w:rPr>
        <w:t xml:space="preserve">A value commitment.</w:t>
      </w:r>
      <w:r>
        <w:t xml:space="preserve"> </w:t>
      </w:r>
      <w:r>
        <w:t xml:space="preserve">A specific, measurable statement of what the investment is expected to deliver, expressed in business metrics and dollar figures, by a specific date. For example:</w:t>
      </w:r>
      <w:r>
        <w:t xml:space="preserve"> </w:t>
      </w:r>
      <w:r>
        <w:t xml:space="preserve">“We expect this initiative to reduce claims processing cost by $1.4M by Q3 of next year, measured by average cost per claim processed.”</w:t>
      </w:r>
    </w:p>
    <w:p>
      <w:pPr>
        <w:pStyle w:val="BodyText"/>
      </w:pPr>
      <w:r>
        <w:rPr>
          <w:b/>
          <w:bCs/>
        </w:rPr>
        <w:t xml:space="preserve">A stage-gate structure.</w:t>
      </w:r>
      <w:r>
        <w:t xml:space="preserve"> </w:t>
      </w:r>
      <w:r>
        <w:t xml:space="preserve">Large AI investments should not be approved all at once. A stage-gate structure releases funding in tranches contingent on hitting defined milestones. If Phase 1, typically a data assessment and pilot, does not demonstrate that the value hypothesis is credible, Phase 2 funding is not released. This structure is standard in R&amp;D and product development investment and should be applied to AI with the same rigor.</w:t>
      </w:r>
    </w:p>
    <w:p>
      <w:pPr>
        <w:pStyle w:val="BodyText"/>
      </w:pPr>
      <w:r>
        <w:t xml:space="preserve">These three commitments do not make AI investments risk-free. But they create the accountability architecture that distinguishes organizations that extract value from AI from those that fund vendor case studies.</w:t>
      </w:r>
    </w:p>
    <w:p>
      <w:r>
        <w:pict>
          <v:rect style="width:0;height:1.5pt" o:hralign="center" o:hrstd="t" o:hr="t"/>
        </w:pict>
      </w:r>
    </w:p>
    <w:bookmarkEnd w:id="86"/>
    <w:bookmarkStart w:id="87" w:name="a-practical-budget-sizing-framework"/>
    <w:p>
      <w:pPr>
        <w:pStyle w:val="Heading2"/>
      </w:pPr>
      <w:r>
        <w:t xml:space="preserve">A Practical Budget-Sizing Framework</w:t>
      </w:r>
    </w:p>
    <w:p>
      <w:pPr>
        <w:pStyle w:val="FirstParagraph"/>
      </w:pPr>
      <w:r>
        <w:t xml:space="preserve">If you need to arrive at a budget figure before detailed initiative scoping is complete, this framework provides a reasonable starting point.</w:t>
      </w:r>
    </w:p>
    <w:p>
      <w:pPr>
        <w:pStyle w:val="Compact"/>
        <w:numPr>
          <w:ilvl w:val="0"/>
          <w:numId w:val="1013"/>
        </w:numPr>
      </w:pPr>
      <w:r>
        <w:t xml:space="preserve">Identify your top three AI opportunity areas from your strategy canvas.</w:t>
      </w:r>
    </w:p>
    <w:p>
      <w:pPr>
        <w:pStyle w:val="Compact"/>
        <w:numPr>
          <w:ilvl w:val="0"/>
          <w:numId w:val="1013"/>
        </w:numPr>
      </w:pPr>
      <w:r>
        <w:t xml:space="preserve">For each, estimate: what would it be worth to us if this initiative succeeded completely? Use conservative, back-of-envelope figures.</w:t>
      </w:r>
    </w:p>
    <w:p>
      <w:pPr>
        <w:pStyle w:val="Compact"/>
        <w:numPr>
          <w:ilvl w:val="0"/>
          <w:numId w:val="1013"/>
        </w:numPr>
      </w:pPr>
      <w:r>
        <w:t xml:space="preserve">Sum those three figures. Call it your</w:t>
      </w:r>
      <w:r>
        <w:t xml:space="preserve"> </w:t>
      </w:r>
      <w:r>
        <w:rPr>
          <w:b/>
          <w:bCs/>
        </w:rPr>
        <w:t xml:space="preserve">addressable value pool</w:t>
      </w:r>
      <w:r>
        <w:t xml:space="preserve">.</w:t>
      </w:r>
    </w:p>
    <w:p>
      <w:pPr>
        <w:pStyle w:val="Compact"/>
        <w:numPr>
          <w:ilvl w:val="0"/>
          <w:numId w:val="1013"/>
        </w:numPr>
      </w:pPr>
      <w:r>
        <w:t xml:space="preserve">A defensible AI investment to capture that value is typically 15-25% of the addressable value pool in Year 1, declining to 8-15% as a steady-state annual spend once systems are in production.</w:t>
      </w:r>
    </w:p>
    <w:p>
      <w:pPr>
        <w:pStyle w:val="FirstParagraph"/>
      </w:pPr>
      <w:r>
        <w:rPr>
          <w:b/>
          <w:bCs/>
        </w:rPr>
        <w:t xml:space="preserve">Example:</w:t>
      </w:r>
      <w:r>
        <w:t xml:space="preserve"> </w:t>
      </w:r>
      <w:r>
        <w:t xml:space="preserve">A mid-size logistics company identifies three AI opportunities:</w:t>
      </w:r>
      <w:r>
        <w:t xml:space="preserve"> </w:t>
      </w:r>
      <w:r>
        <w:t xml:space="preserve">- Automated freight pricing optimization: estimated value $4.2M annually</w:t>
      </w:r>
      <w:r>
        <w:t xml:space="preserve"> </w:t>
      </w:r>
      <w:r>
        <w:t xml:space="preserve">- Predictive equipment maintenance: estimated value $2.8M annually</w:t>
      </w:r>
      <w:r>
        <w:t xml:space="preserve"> </w:t>
      </w:r>
      <w:r>
        <w:t xml:space="preserve">- Customer service automation: estimated value $1.1M annually</w:t>
      </w:r>
    </w:p>
    <w:p>
      <w:pPr>
        <w:pStyle w:val="BodyText"/>
      </w:pPr>
      <w:r>
        <w:t xml:space="preserve">Total addressable value pool: $8.1M</w:t>
      </w:r>
    </w:p>
    <w:p>
      <w:pPr>
        <w:pStyle w:val="BodyText"/>
      </w:pPr>
      <w:r>
        <w:t xml:space="preserve">Defensible Year 1 investment: $1.2M - $2M</w:t>
      </w:r>
    </w:p>
    <w:p>
      <w:pPr>
        <w:pStyle w:val="BodyText"/>
      </w:pPr>
      <w:r>
        <w:t xml:space="preserve">This is a rough sizing tool, not a substitute for detailed business case development. But it provides a sanity check against budgets that are either too small to produce results or disproportionately large relative to the value opportunity.</w:t>
      </w:r>
    </w:p>
    <w:p>
      <w:r>
        <w:pict>
          <v:rect style="width:0;height:1.5pt" o:hralign="center" o:hrstd="t" o:hr="t"/>
        </w:pict>
      </w:r>
    </w:p>
    <w:bookmarkEnd w:id="87"/>
    <w:bookmarkStart w:id="88" w:name="when-not-to-invest"/>
    <w:p>
      <w:pPr>
        <w:pStyle w:val="Heading2"/>
      </w:pPr>
      <w:r>
        <w:t xml:space="preserve">When Not to Invest</w:t>
      </w:r>
    </w:p>
    <w:p>
      <w:pPr>
        <w:pStyle w:val="FirstParagraph"/>
      </w:pPr>
      <w:r>
        <w:t xml:space="preserve">The discipline of AI investment strategy includes knowing when not to invest. These are the indicators that the timing is wrong or the investment is unlikely to produce value:</w:t>
      </w:r>
    </w:p>
    <w:p>
      <w:pPr>
        <w:pStyle w:val="Compact"/>
        <w:numPr>
          <w:ilvl w:val="0"/>
          <w:numId w:val="1014"/>
        </w:numPr>
      </w:pPr>
      <w:r>
        <w:t xml:space="preserve">Your data infrastructure is fundamentally inadequate and has no funded remediation plan. AI systems cannot outperform their data.</w:t>
      </w:r>
    </w:p>
    <w:p>
      <w:pPr>
        <w:pStyle w:val="Compact"/>
        <w:numPr>
          <w:ilvl w:val="0"/>
          <w:numId w:val="1014"/>
        </w:numPr>
      </w:pPr>
      <w:r>
        <w:t xml:space="preserve">Your organization has active, urgent priorities competing for the same leadership attention AI would require. Distracted sponsorship is a consistent predictor of failure.</w:t>
      </w:r>
    </w:p>
    <w:p>
      <w:pPr>
        <w:pStyle w:val="Compact"/>
        <w:numPr>
          <w:ilvl w:val="0"/>
          <w:numId w:val="1014"/>
        </w:numPr>
      </w:pPr>
      <w:r>
        <w:t xml:space="preserve">You are evaluating AI because a competitor announced something, with no independent analysis of whether that announcement reflects a genuine strategic threat.</w:t>
      </w:r>
    </w:p>
    <w:p>
      <w:pPr>
        <w:pStyle w:val="Compact"/>
        <w:numPr>
          <w:ilvl w:val="0"/>
          <w:numId w:val="1014"/>
        </w:numPr>
      </w:pPr>
      <w:r>
        <w:t xml:space="preserve">The total cost of ownership, honestly calculated, produces a payback period that does not meet your standard capital investment threshold.</w:t>
      </w:r>
    </w:p>
    <w:p>
      <w:pPr>
        <w:pStyle w:val="Compact"/>
        <w:numPr>
          <w:ilvl w:val="0"/>
          <w:numId w:val="1014"/>
        </w:numPr>
      </w:pPr>
      <w:r>
        <w:t xml:space="preserve">The initiative requires your organization to adopt AI and solve a significant change management challenge simultaneously. Phasing change reduces risk.</w:t>
      </w:r>
    </w:p>
    <w:p>
      <w:pPr>
        <w:pStyle w:val="FirstParagraph"/>
      </w:pPr>
      <w:r>
        <w:t xml:space="preserve">Saying</w:t>
      </w:r>
      <w:r>
        <w:t xml:space="preserve"> </w:t>
      </w:r>
      <w:r>
        <w:t xml:space="preserve">“not yet”</w:t>
      </w:r>
      <w:r>
        <w:t xml:space="preserve"> </w:t>
      </w:r>
      <w:r>
        <w:t xml:space="preserve">or</w:t>
      </w:r>
      <w:r>
        <w:t xml:space="preserve"> </w:t>
      </w:r>
      <w:r>
        <w:t xml:space="preserve">“not this way”</w:t>
      </w:r>
      <w:r>
        <w:t xml:space="preserve"> </w:t>
      </w:r>
      <w:r>
        <w:t xml:space="preserve">when the evidence warrants it is not a failure of ambition. It is the discipline that makes the investments you do make more likely to produce results.</w:t>
      </w:r>
    </w:p>
    <w:bookmarkEnd w:id="88"/>
    <w:bookmarkEnd w:id="89"/>
    <w:bookmarkStart w:id="104" w:name="is-your-organization-ai-ready"/>
    <w:p>
      <w:pPr>
        <w:pStyle w:val="Heading1"/>
      </w:pPr>
      <w:r>
        <w:t xml:space="preserve">Is Your Organization AI-Ready?</w:t>
      </w:r>
    </w:p>
    <w:p>
      <w:pPr>
        <w:pStyle w:val="FirstParagraph"/>
      </w:pPr>
      <w:r>
        <w:t xml:space="preserve">The most consistent finding across organizations that have succeeded with AI at scale is not that they had the best technology, the largest budgets, or the most experienced data science teams. It is that they understood their starting point clearly and built their AI program around that reality rather than against it.</w:t>
      </w:r>
    </w:p>
    <w:p>
      <w:pPr>
        <w:pStyle w:val="BodyText"/>
      </w:pPr>
      <w:r>
        <w:t xml:space="preserve">Organizations that understand they have a data problem and invest in fixing it before deploying AI get dramatically better results than organizations that deploy AI while pretending the data problem does not exist. Organizations that honestly assess their cultural readiness for AI-driven change and invest in building that readiness get dramatically better adoption outcomes than those that treat adoption as an afterthought.</w:t>
      </w:r>
    </w:p>
    <w:p>
      <w:pPr>
        <w:pStyle w:val="BodyText"/>
      </w:pPr>
      <w:r>
        <w:t xml:space="preserve">Readiness assessment is not an academic exercise. It is practical strategic intelligence that determines where to start, what to invest in first, and which failure modes to guard against most aggressively.</w:t>
      </w:r>
    </w:p>
    <w:p>
      <w:pPr>
        <w:pStyle w:val="BodyText"/>
      </w:pPr>
      <w:r>
        <w:t xml:space="preserve">This chapter gives you a structured framework for assessing readiness across five dimensions, and a clear path forward regardless of where you score.</w:t>
      </w:r>
    </w:p>
    <w:p>
      <w:r>
        <w:pict>
          <v:rect style="width:0;height:1.5pt" o:hralign="center" o:hrstd="t" o:hr="t"/>
        </w:pict>
      </w:r>
    </w:p>
    <w:bookmarkStart w:id="97" w:name="the-5-readiness-dimensions"/>
    <w:p>
      <w:pPr>
        <w:pStyle w:val="Heading2"/>
      </w:pPr>
      <w:r>
        <w:t xml:space="preserve">The 5 Readiness Dimensions</w:t>
      </w:r>
    </w:p>
    <w:p>
      <w:pPr>
        <w:pStyle w:val="FirstParagraph"/>
      </w:pPr>
      <w:r>
        <w:drawing>
          <wp:inline>
            <wp:extent cx="5334000" cy="1778000"/>
            <wp:effectExtent b="0" l="0" r="0" t="0"/>
            <wp:docPr descr="Diagram" title="" id="91" name="Picture"/>
            <a:graphic>
              <a:graphicData uri="http://schemas.openxmlformats.org/drawingml/2006/picture">
                <pic:pic>
                  <pic:nvPicPr>
                    <pic:cNvPr descr="/Users/home/Documents/2026/legacyforward/.docx-tmp-ai-leaders/_diagrams/ai-leaders__ch05-1.png" id="92" name="Picture"/>
                    <pic:cNvPicPr>
                      <a:picLocks noChangeArrowheads="1" noChangeAspect="1"/>
                    </pic:cNvPicPr>
                  </pic:nvPicPr>
                  <pic:blipFill>
                    <a:blip r:embed="rId90"/>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 Dimension 1: Data Readiness</w:t>
      </w:r>
    </w:p>
    <w:p>
      <w:pPr>
        <w:pStyle w:val="BodyText"/>
      </w:pPr>
      <w:r>
        <w:t xml:space="preserve">Data readiness measures whether your organization has the information infrastructure necessary for AI systems to function effectively. AI is only as good as the data it operates on, and data problems are the single most common cause of AI underperformance.</w:t>
      </w:r>
    </w:p>
    <w:p>
      <w:pPr>
        <w:pStyle w:val="BodyText"/>
      </w:pPr>
      <w:r>
        <w:t xml:space="preserve">Data readiness has four components:</w:t>
      </w:r>
    </w:p>
    <w:p>
      <w:pPr>
        <w:pStyle w:val="BodyText"/>
      </w:pPr>
      <w:r>
        <w:rPr>
          <w:b/>
          <w:bCs/>
        </w:rPr>
        <w:t xml:space="preserve">Availability:</w:t>
      </w:r>
      <w:r>
        <w:t xml:space="preserve"> </w:t>
      </w:r>
      <w:r>
        <w:t xml:space="preserve">Does the data relevant to your AI use cases actually exist? Is it captured in accessible systems, or does it live in spreadsheets, paper records, or people’s heads?</w:t>
      </w:r>
    </w:p>
    <w:p>
      <w:pPr>
        <w:pStyle w:val="BodyText"/>
      </w:pPr>
      <w:r>
        <w:rPr>
          <w:b/>
          <w:bCs/>
        </w:rPr>
        <w:t xml:space="preserve">Quality:</w:t>
      </w:r>
      <w:r>
        <w:t xml:space="preserve"> </w:t>
      </w:r>
      <w:r>
        <w:t xml:space="preserve">Is the data clean, consistent, and complete? Does it use standardized formats and coding conventions? Are there significant gaps, duplicates, or inconsistencies that would compromise AI outputs?</w:t>
      </w:r>
    </w:p>
    <w:p>
      <w:pPr>
        <w:pStyle w:val="BodyText"/>
      </w:pPr>
      <w:r>
        <w:rPr>
          <w:b/>
          <w:bCs/>
        </w:rPr>
        <w:t xml:space="preserve">Accessibility:</w:t>
      </w:r>
      <w:r>
        <w:t xml:space="preserve"> </w:t>
      </w:r>
      <w:r>
        <w:t xml:space="preserve">Can the data be extracted from the systems that hold it? Are there technical barriers (proprietary formats, legacy system constraints), contractual barriers (data sharing restrictions), or regulatory barriers (privacy requirements) that limit access?</w:t>
      </w:r>
    </w:p>
    <w:p>
      <w:pPr>
        <w:pStyle w:val="BodyText"/>
      </w:pPr>
      <w:r>
        <w:rPr>
          <w:b/>
          <w:bCs/>
        </w:rPr>
        <w:t xml:space="preserve">History:</w:t>
      </w:r>
      <w:r>
        <w:t xml:space="preserve"> </w:t>
      </w:r>
      <w:r>
        <w:t xml:space="preserve">Does your data history extend far enough back to train meaningful patterns? For many AI applications, two to five years of clean historical data is the minimum viable foundation. If your systems were migrated or restructured recently, the historical record may be incomplete.</w:t>
      </w:r>
    </w:p>
    <w:bookmarkStart w:id="93" w:name="dimension-2-talent-readiness"/>
    <w:p>
      <w:pPr>
        <w:pStyle w:val="Heading3"/>
      </w:pPr>
      <w:r>
        <w:t xml:space="preserve">Dimension 2: Talent Readiness</w:t>
      </w:r>
    </w:p>
    <w:p>
      <w:pPr>
        <w:pStyle w:val="FirstParagraph"/>
      </w:pPr>
      <w:r>
        <w:t xml:space="preserve">Talent readiness measures whether your organization has the human capability to implement, manage, and continuously improve AI systems.</w:t>
      </w:r>
    </w:p>
    <w:p>
      <w:pPr>
        <w:pStyle w:val="BodyText"/>
      </w:pPr>
      <w:r>
        <w:t xml:space="preserve">At the leadership level, this means AI literacy — the ability to ask informed questions, evaluate proposals critically, and make decisions about AI investments with reasonable judgment. It does not mean executives need to understand the technical details of model architecture; it means they need a working knowledge of what AI can and cannot do.</w:t>
      </w:r>
    </w:p>
    <w:p>
      <w:pPr>
        <w:pStyle w:val="BodyText"/>
      </w:pPr>
      <w:r>
        <w:t xml:space="preserve">At the practitioner level, this means having people who can translate business requirements into AI specifications, evaluate vendor proposals technically, oversee implementation, and manage production AI systems. This capability can be built through hiring, upskilling existing staff, or accessing through partnerships.</w:t>
      </w:r>
    </w:p>
    <w:bookmarkEnd w:id="93"/>
    <w:bookmarkStart w:id="94" w:name="dimension-3-culture-readiness"/>
    <w:p>
      <w:pPr>
        <w:pStyle w:val="Heading3"/>
      </w:pPr>
      <w:r>
        <w:t xml:space="preserve">Dimension 3: Culture Readiness</w:t>
      </w:r>
    </w:p>
    <w:p>
      <w:pPr>
        <w:pStyle w:val="FirstParagraph"/>
      </w:pPr>
      <w:r>
        <w:t xml:space="preserve">Culture readiness measures whether your organization’s norms, incentives, and behaviors support productive AI adoption.</w:t>
      </w:r>
    </w:p>
    <w:p>
      <w:pPr>
        <w:pStyle w:val="BodyText"/>
      </w:pPr>
      <w:r>
        <w:t xml:space="preserve">This is frequently the least visible readiness dimension and the one most likely to be the actual constraint on AI success. Organizations with excellent data and strong technical talent frequently fail at AI because their culture produces the wrong behaviors. Siloed data ownership prevents AI systems from accessing the information they need. Resistance to workflow changes driven by job security concerns blocks adoption. A blame culture makes it impossible to acknowledge and learn from AI failures.</w:t>
      </w:r>
    </w:p>
    <w:p>
      <w:pPr>
        <w:pStyle w:val="BodyText"/>
      </w:pPr>
      <w:r>
        <w:t xml:space="preserve">Key cultural questions: Does your organization learn from failure, or does failure create defensiveness? Do your incentive structures reward the adoption of new approaches, or do they reward existing processes? Do your data owners share information openly, or does data ownership create power dynamics that limit access?</w:t>
      </w:r>
    </w:p>
    <w:bookmarkEnd w:id="94"/>
    <w:bookmarkStart w:id="95" w:name="dimension-4-governance-readiness"/>
    <w:p>
      <w:pPr>
        <w:pStyle w:val="Heading3"/>
      </w:pPr>
      <w:r>
        <w:t xml:space="preserve">Dimension 4: Governance Readiness</w:t>
      </w:r>
    </w:p>
    <w:p>
      <w:pPr>
        <w:pStyle w:val="FirstParagraph"/>
      </w:pPr>
      <w:r>
        <w:t xml:space="preserve">Governance readiness measures whether your organization has the structures, policies, and processes necessary to deploy AI responsibly and manageably.</w:t>
      </w:r>
    </w:p>
    <w:p>
      <w:pPr>
        <w:pStyle w:val="BodyText"/>
      </w:pPr>
      <w:r>
        <w:t xml:space="preserve">This does not mean you need a complete AI governance framework before you start. It means you need to have started the conversation, have accountable parties for the policies that will be required, and have a plan for building governance in parallel with deployment rather than discovering the need for it after something goes wrong.</w:t>
      </w:r>
    </w:p>
    <w:p>
      <w:pPr>
        <w:pStyle w:val="BodyText"/>
      </w:pPr>
      <w:r>
        <w:t xml:space="preserve">Key governance questions: Do you have a data privacy framework that covers AI applications? Is there a defined process for reviewing AI decisions that affect customers or employees? Is there clarity on who is accountable when an AI system produces an incorrect or problematic output?</w:t>
      </w:r>
    </w:p>
    <w:bookmarkEnd w:id="95"/>
    <w:bookmarkStart w:id="96" w:name="dimension-5-infrastructure-readiness"/>
    <w:p>
      <w:pPr>
        <w:pStyle w:val="Heading3"/>
      </w:pPr>
      <w:r>
        <w:t xml:space="preserve">Dimension 5: Infrastructure Readiness</w:t>
      </w:r>
    </w:p>
    <w:p>
      <w:pPr>
        <w:pStyle w:val="FirstParagraph"/>
      </w:pPr>
      <w:r>
        <w:t xml:space="preserve">Infrastructure readiness measures whether your technology environment can support AI systems technically — connecting them to the data and workflow systems they need, operating at the required performance levels, and integrating with existing platforms without requiring wholesale replacement.</w:t>
      </w:r>
    </w:p>
    <w:p>
      <w:pPr>
        <w:pStyle w:val="BodyText"/>
      </w:pPr>
      <w:r>
        <w:t xml:space="preserve">For most organizations, this includes cloud computing capacity, data integration capabilities, and API connectivity to core business systems. Most organizations that have undertaken cloud migration in the past five years have adequate infrastructure for most AI applications; those still operating primarily on legacy on-premises infrastructure will face additional complexity.</w:t>
      </w:r>
    </w:p>
    <w:p>
      <w:r>
        <w:pict>
          <v:rect style="width:0;height:1.5pt" o:hralign="center" o:hrstd="t" o:hr="t"/>
        </w:pict>
      </w:r>
    </w:p>
    <w:bookmarkEnd w:id="96"/>
    <w:bookmarkEnd w:id="97"/>
    <w:bookmarkStart w:id="98" w:name="question-ai-readiness-diagnostic"/>
    <w:p>
      <w:pPr>
        <w:pStyle w:val="Heading2"/>
      </w:pPr>
      <w:r>
        <w:t xml:space="preserve">10-Question AI Readiness Diagnostic</w:t>
      </w:r>
    </w:p>
    <w:p>
      <w:pPr>
        <w:pStyle w:val="FirstParagraph"/>
      </w:pPr>
      <w:r>
        <w:t xml:space="preserve">Answer each question with High (2 points), Medium (1 point), or Low (0 points).</w:t>
      </w:r>
    </w:p>
    <w:p>
      <w:pPr>
        <w:pStyle w:val="BodyText"/>
      </w:pPr>
      <w:r>
        <w:rPr>
          <w:b/>
          <w:bCs/>
        </w:rPr>
        <w:t xml:space="preserve">Data Readiness</w:t>
      </w:r>
    </w:p>
    <w:p>
      <w:pPr>
        <w:numPr>
          <w:ilvl w:val="0"/>
          <w:numId w:val="1015"/>
        </w:numPr>
      </w:pPr>
      <w:r>
        <w:t xml:space="preserve">Our core business data is stored in structured systems that can be queried programmatically, not primarily in spreadsheets or paper records.</w:t>
      </w:r>
    </w:p>
    <w:p>
      <w:pPr>
        <w:numPr>
          <w:ilvl w:val="0"/>
          <w:numId w:val="1015"/>
        </w:numPr>
      </w:pPr>
      <w:r>
        <w:t xml:space="preserve">We have at least three years of clean, consistent historical data for our primary business processes.</w:t>
      </w:r>
    </w:p>
    <w:p>
      <w:pPr>
        <w:pStyle w:val="FirstParagraph"/>
      </w:pPr>
      <w:r>
        <w:rPr>
          <w:b/>
          <w:bCs/>
        </w:rPr>
        <w:t xml:space="preserve">Talent Readiness</w:t>
      </w:r>
    </w:p>
    <w:p>
      <w:pPr>
        <w:numPr>
          <w:ilvl w:val="0"/>
          <w:numId w:val="1016"/>
        </w:numPr>
      </w:pPr>
      <w:r>
        <w:t xml:space="preserve">At least one member of our leadership team can evaluate an AI vendor proposal critically and identify technical risks.</w:t>
      </w:r>
    </w:p>
    <w:p>
      <w:pPr>
        <w:numPr>
          <w:ilvl w:val="0"/>
          <w:numId w:val="1016"/>
        </w:numPr>
      </w:pPr>
      <w:r>
        <w:t xml:space="preserve">We have either internal technical staff experienced with AI/ML implementations or established relationships with partners who have this capability.</w:t>
      </w:r>
    </w:p>
    <w:p>
      <w:pPr>
        <w:pStyle w:val="FirstParagraph"/>
      </w:pPr>
      <w:r>
        <w:rPr>
          <w:b/>
          <w:bCs/>
        </w:rPr>
        <w:t xml:space="preserve">Culture Readiness</w:t>
      </w:r>
    </w:p>
    <w:p>
      <w:pPr>
        <w:numPr>
          <w:ilvl w:val="0"/>
          <w:numId w:val="1017"/>
        </w:numPr>
      </w:pPr>
      <w:r>
        <w:t xml:space="preserve">When a technology initiative does not perform as expected, our organization treats it as a learning opportunity rather than assigning blame to individuals.</w:t>
      </w:r>
    </w:p>
    <w:p>
      <w:pPr>
        <w:numPr>
          <w:ilvl w:val="0"/>
          <w:numId w:val="1017"/>
        </w:numPr>
      </w:pPr>
      <w:r>
        <w:t xml:space="preserve">Our data — customer data, operational data, financial data — is accessible across teams when there is a business need, rather than locked within departmental silos.</w:t>
      </w:r>
    </w:p>
    <w:p>
      <w:pPr>
        <w:pStyle w:val="FirstParagraph"/>
      </w:pPr>
      <w:r>
        <w:rPr>
          <w:b/>
          <w:bCs/>
        </w:rPr>
        <w:t xml:space="preserve">Governance Readiness</w:t>
      </w:r>
    </w:p>
    <w:p>
      <w:pPr>
        <w:numPr>
          <w:ilvl w:val="0"/>
          <w:numId w:val="1018"/>
        </w:numPr>
      </w:pPr>
      <w:r>
        <w:t xml:space="preserve">We have a current data privacy policy that is actively enforced and reviewed at least annually.</w:t>
      </w:r>
    </w:p>
    <w:p>
      <w:pPr>
        <w:numPr>
          <w:ilvl w:val="0"/>
          <w:numId w:val="1018"/>
        </w:numPr>
      </w:pPr>
      <w:r>
        <w:t xml:space="preserve">We have a defined process for reviewing technology changes that affect how decisions about customers or employees are made.</w:t>
      </w:r>
    </w:p>
    <w:p>
      <w:pPr>
        <w:pStyle w:val="FirstParagraph"/>
      </w:pPr>
      <w:r>
        <w:rPr>
          <w:b/>
          <w:bCs/>
        </w:rPr>
        <w:t xml:space="preserve">Infrastructure Readiness</w:t>
      </w:r>
    </w:p>
    <w:p>
      <w:pPr>
        <w:numPr>
          <w:ilvl w:val="0"/>
          <w:numId w:val="1019"/>
        </w:numPr>
      </w:pPr>
      <w:r>
        <w:t xml:space="preserve">Our primary business systems have modern API connectivity that allows integration with third-party tools.</w:t>
      </w:r>
    </w:p>
    <w:p>
      <w:pPr>
        <w:numPr>
          <w:ilvl w:val="0"/>
          <w:numId w:val="1019"/>
        </w:numPr>
      </w:pPr>
      <w:r>
        <w:t xml:space="preserve">We have an active cloud infrastructure relationship with at least one major cloud provider.</w:t>
      </w:r>
    </w:p>
    <w:p>
      <w:pPr>
        <w:pStyle w:val="FirstParagraph"/>
      </w:pPr>
      <w:r>
        <w:rPr>
          <w:b/>
          <w:bCs/>
        </w:rPr>
        <w:t xml:space="preserve">Scoring:</w:t>
      </w:r>
      <w:r>
        <w:t xml:space="preserve"> </w:t>
      </w:r>
      <w:r>
        <w:t xml:space="preserve">- 16-20 points: Strong foundation. Focus on initiative selection and execution quality.</w:t>
      </w:r>
      <w:r>
        <w:t xml:space="preserve"> </w:t>
      </w:r>
      <w:r>
        <w:t xml:space="preserve">- 11-15 points: Moderate readiness. Identify 2-3 specific gaps and address them before or alongside your first major AI initiative.</w:t>
      </w:r>
      <w:r>
        <w:t xml:space="preserve"> </w:t>
      </w:r>
      <w:r>
        <w:t xml:space="preserve">- 6-10 points: Significant gaps. Start with a capability-building phase before major AI deployment. Choose a small, low-risk pilot to build organizational experience.</w:t>
      </w:r>
      <w:r>
        <w:t xml:space="preserve"> </w:t>
      </w:r>
      <w:r>
        <w:t xml:space="preserve">- 0-5 points: Fundamental readiness issues. AI investment should be preceded by data infrastructure, governance, and organizational development. A small internal pilot can build experience while foundation is addressed.</w:t>
      </w:r>
    </w:p>
    <w:p>
      <w:r>
        <w:pict>
          <v:rect style="width:0;height:1.5pt" o:hralign="center" o:hrstd="t" o:hr="t"/>
        </w:pict>
      </w:r>
    </w:p>
    <w:bookmarkEnd w:id="98"/>
    <w:bookmarkStart w:id="99" w:name="what-to-do-if-you-score-low"/>
    <w:p>
      <w:pPr>
        <w:pStyle w:val="Heading2"/>
      </w:pPr>
      <w:r>
        <w:t xml:space="preserve">What to Do If You Score Low</w:t>
      </w:r>
    </w:p>
    <w:p>
      <w:pPr>
        <w:pStyle w:val="FirstParagraph"/>
      </w:pPr>
      <w:r>
        <w:t xml:space="preserve">A low readiness score does not mean you cannot start with AI. It means you need to start differently.</w:t>
      </w:r>
    </w:p>
    <w:p>
      <w:pPr>
        <w:pStyle w:val="BodyText"/>
      </w:pPr>
      <w:r>
        <w:rPr>
          <w:b/>
          <w:bCs/>
        </w:rPr>
        <w:t xml:space="preserve">If data readiness is your constraint:</w:t>
      </w:r>
      <w:r>
        <w:t xml:space="preserve"> </w:t>
      </w:r>
      <w:r>
        <w:t xml:space="preserve">Begin with a data inventory and quality assessment. Identify one or two data sources that are relatively clean and accessible. Run your first AI initiative against those data sources rather than against the data that is most important strategically. Use the pilot to build experience while investing in improving the broader data foundation.</w:t>
      </w:r>
    </w:p>
    <w:p>
      <w:pPr>
        <w:pStyle w:val="BodyText"/>
      </w:pPr>
      <w:r>
        <w:rPr>
          <w:b/>
          <w:bCs/>
        </w:rPr>
        <w:t xml:space="preserve">If talent readiness is your constraint:</w:t>
      </w:r>
      <w:r>
        <w:t xml:space="preserve"> </w:t>
      </w:r>
      <w:r>
        <w:t xml:space="preserve">Do not attempt to hire a complete internal AI team immediately. Access capability through a trusted partner while simultaneously running an upskilling program for your existing technical staff. Use the partner engagement as a knowledge transfer opportunity. Set explicit expectations that your team members are learning alongside the partner, not just managing a vendor relationship.</w:t>
      </w:r>
    </w:p>
    <w:p>
      <w:pPr>
        <w:pStyle w:val="BodyText"/>
      </w:pPr>
      <w:r>
        <w:rPr>
          <w:b/>
          <w:bCs/>
        </w:rPr>
        <w:t xml:space="preserve">If culture readiness is your constraint:</w:t>
      </w:r>
      <w:r>
        <w:t xml:space="preserve"> </w:t>
      </w:r>
      <w:r>
        <w:t xml:space="preserve">This is the most nuanced gap to address and the one most likely to be underestimated. Culture change cannot be mandated. It has to be modeled. Leadership behavior that rewards honest assessment of AI performance, shares information across departmental boundaries, and treats AI failures as learning events rather than political liabilities — this behavior, visible and consistent, is the primary driver of culture change. Targeted workshops help. Changed incentives help. Sustained leadership behavior is what actually shifts culture.</w:t>
      </w:r>
    </w:p>
    <w:p>
      <w:pPr>
        <w:pStyle w:val="BodyText"/>
      </w:pPr>
      <w:r>
        <w:rPr>
          <w:b/>
          <w:bCs/>
        </w:rPr>
        <w:t xml:space="preserve">If governance readiness is your constraint:</w:t>
      </w:r>
      <w:r>
        <w:t xml:space="preserve"> </w:t>
      </w:r>
      <w:r>
        <w:t xml:space="preserve">Establish minimum viable governance before deploying any production AI. This means: a named owner for AI policies, a clear definition of which AI applications require review before deployment, and a defined escalation process for AI-related concerns. This does not need to be a hundred-page policy framework. It needs to be clear enough that people know what to do when they are unsure.</w:t>
      </w:r>
    </w:p>
    <w:p>
      <w:pPr>
        <w:pStyle w:val="BodyText"/>
      </w:pPr>
      <w:r>
        <w:rPr>
          <w:b/>
          <w:bCs/>
        </w:rPr>
        <w:t xml:space="preserve">If infrastructure readiness is your constraint:</w:t>
      </w:r>
      <w:r>
        <w:t xml:space="preserve"> </w:t>
      </w:r>
      <w:r>
        <w:t xml:space="preserve">Identify whether your infrastructure gap is a blocker for your specific near-term AI use cases or a more general constraint. Some AI applications can be deployed as cloud-native tools that do not require deep integration with legacy infrastructure. Starting there while investing in infrastructure remediation for later-stage applications is a pragmatic approach.</w:t>
      </w:r>
    </w:p>
    <w:p>
      <w:r>
        <w:pict>
          <v:rect style="width:0;height:1.5pt" o:hralign="center" o:hrstd="t" o:hr="t"/>
        </w:pict>
      </w:r>
    </w:p>
    <w:bookmarkEnd w:id="99"/>
    <w:bookmarkStart w:id="100" w:name="X199796338d6cc054496eb558953121904d407c1"/>
    <w:p>
      <w:pPr>
        <w:pStyle w:val="Heading2"/>
      </w:pPr>
      <w:r>
        <w:t xml:space="preserve">The Talent Question: Hire, Upskill, or Outsource?</w:t>
      </w:r>
    </w:p>
    <w:p>
      <w:pPr>
        <w:pStyle w:val="FirstParagraph"/>
      </w:pPr>
      <w:r>
        <w:t xml:space="preserve">This question surfaces in every AI strategy conversation, and the answer depends on factors that are specific to your organization and ambitions. The framework below helps navigate it.</w:t>
      </w:r>
    </w:p>
    <w:p>
      <w:pPr>
        <w:pStyle w:val="BodyText"/>
      </w:pPr>
      <w:r>
        <w:rPr>
          <w:b/>
          <w:bCs/>
        </w:rPr>
        <w:t xml:space="preserve">Hire when:</w:t>
      </w:r>
      <w:r>
        <w:t xml:space="preserve"> </w:t>
      </w:r>
      <w:r>
        <w:t xml:space="preserve">- You are committed to AI as a core strategic capability for three or more years</w:t>
      </w:r>
      <w:r>
        <w:t xml:space="preserve"> </w:t>
      </w:r>
      <w:r>
        <w:t xml:space="preserve">- The competitive advantage you seek depends on proprietary data and models that require deep customization</w:t>
      </w:r>
      <w:r>
        <w:t xml:space="preserve"> </w:t>
      </w:r>
      <w:r>
        <w:t xml:space="preserve">- You have the management infrastructure to support a specialized technical team</w:t>
      </w:r>
      <w:r>
        <w:t xml:space="preserve"> </w:t>
      </w:r>
      <w:r>
        <w:t xml:space="preserve">- Salary and equity benchmarks in your market are competitive with what AI talent can earn at technology companies</w:t>
      </w:r>
    </w:p>
    <w:p>
      <w:pPr>
        <w:pStyle w:val="BodyText"/>
      </w:pPr>
      <w:r>
        <w:rPr>
          <w:b/>
          <w:bCs/>
        </w:rPr>
        <w:t xml:space="preserve">The reality of hiring:</w:t>
      </w:r>
      <w:r>
        <w:t xml:space="preserve"> </w:t>
      </w:r>
      <w:r>
        <w:t xml:space="preserve">AI practitioners, particularly machine learning engineers, data scientists with production experience, and MLOps specialists, are among the most competitively compensated roles in the market. Entry-level ML engineers command $130-180K base in major markets. Experienced practitioners at $200-350K or more are accessible primarily to technology companies and large financial institutions. If your compensation structure cannot compete, hiring will be chronically under-resourced.</w:t>
      </w:r>
    </w:p>
    <w:p>
      <w:pPr>
        <w:pStyle w:val="BodyText"/>
      </w:pPr>
      <w:r>
        <w:rPr>
          <w:b/>
          <w:bCs/>
        </w:rPr>
        <w:t xml:space="preserve">Upskill when:</w:t>
      </w:r>
      <w:r>
        <w:t xml:space="preserve"> </w:t>
      </w:r>
      <w:r>
        <w:t xml:space="preserve">- You have existing technical staff (software engineers, data analysts, BI developers) who are motivated to develop AI skills</w:t>
      </w:r>
      <w:r>
        <w:t xml:space="preserve"> </w:t>
      </w:r>
      <w:r>
        <w:t xml:space="preserve">- Your primary AI use cases involve deploying and configuring existing vendor platforms rather than building custom models</w:t>
      </w:r>
      <w:r>
        <w:t xml:space="preserve"> </w:t>
      </w:r>
      <w:r>
        <w:t xml:space="preserve">- You have time for a 6-12 month capability development investment</w:t>
      </w:r>
      <w:r>
        <w:t xml:space="preserve"> </w:t>
      </w:r>
      <w:r>
        <w:t xml:space="preserve">- Retention of institutional knowledge in AI systems is important</w:t>
      </w:r>
    </w:p>
    <w:p>
      <w:pPr>
        <w:pStyle w:val="BodyText"/>
      </w:pPr>
      <w:r>
        <w:rPr>
          <w:b/>
          <w:bCs/>
        </w:rPr>
        <w:t xml:space="preserve">The reality of upskilling:</w:t>
      </w:r>
      <w:r>
        <w:t xml:space="preserve"> </w:t>
      </w:r>
      <w:r>
        <w:t xml:space="preserve">Not all technical staff want to transition to AI roles. The ones who do are often the highest performers, which means you are investing in development for people who could be hired away. A visible career development pathway, clear opportunities to apply new skills, and recognition of AI capability in performance evaluation are all necessary to make upskilling investment stick.</w:t>
      </w:r>
    </w:p>
    <w:p>
      <w:pPr>
        <w:pStyle w:val="BodyText"/>
      </w:pPr>
      <w:r>
        <w:rPr>
          <w:b/>
          <w:bCs/>
        </w:rPr>
        <w:t xml:space="preserve">Outsource when:</w:t>
      </w:r>
      <w:r>
        <w:t xml:space="preserve"> </w:t>
      </w:r>
      <w:r>
        <w:t xml:space="preserve">- You need to move quickly and do not have time for a hiring or upskilling cycle</w:t>
      </w:r>
      <w:r>
        <w:t xml:space="preserve"> </w:t>
      </w:r>
      <w:r>
        <w:t xml:space="preserve">- Your AI use cases are specific and bounded — a specific initiative rather than an ongoing program</w:t>
      </w:r>
      <w:r>
        <w:t xml:space="preserve"> </w:t>
      </w:r>
      <w:r>
        <w:t xml:space="preserve">- You want to evaluate AI capability before committing to a permanent team</w:t>
      </w:r>
      <w:r>
        <w:t xml:space="preserve"> </w:t>
      </w:r>
      <w:r>
        <w:t xml:space="preserve">- You are in a regulatory environment where AI work requires specialized compliance expertise</w:t>
      </w:r>
    </w:p>
    <w:p>
      <w:pPr>
        <w:pStyle w:val="BodyText"/>
      </w:pPr>
      <w:r>
        <w:rPr>
          <w:b/>
          <w:bCs/>
        </w:rPr>
        <w:t xml:space="preserve">The reality of outsourcing:</w:t>
      </w:r>
      <w:r>
        <w:t xml:space="preserve"> </w:t>
      </w:r>
      <w:r>
        <w:t xml:space="preserve">Partner relationships produce the best results when they are structured as capability transfers rather than pure delivery agreements. If the partner builds your AI systems without your team deeply involved in the work, you will be dependent on that partner indefinitely. The best partnership structures include explicit knowledge transfer goals, joint teams where your people work alongside the partner’s people, and a planned transition timeline.</w:t>
      </w:r>
    </w:p>
    <w:p>
      <w:pPr>
        <w:pStyle w:val="BodyText"/>
      </w:pPr>
      <w:r>
        <w:rPr>
          <w:b/>
          <w:bCs/>
        </w:rPr>
        <w:t xml:space="preserve">The hybrid reality:</w:t>
      </w:r>
      <w:r>
        <w:t xml:space="preserve"> </w:t>
      </w:r>
      <w:r>
        <w:t xml:space="preserve">Most organizations that have built effective AI programs over 18-36 months end up with some version of all three. A small core team of internal AI practitioners, hired or upskilled, supported by a partner relationship for specialized work and surge capacity, supplemented by vendor tools that reduce the custom engineering burden.</w:t>
      </w:r>
    </w:p>
    <w:p>
      <w:r>
        <w:pict>
          <v:rect style="width:0;height:1.5pt" o:hralign="center" o:hrstd="t" o:hr="t"/>
        </w:pict>
      </w:r>
    </w:p>
    <w:bookmarkEnd w:id="100"/>
    <w:bookmarkStart w:id="101" w:name="X594b370a574415c54b9ebc0f83e86bf95b68ae0"/>
    <w:p>
      <w:pPr>
        <w:pStyle w:val="Heading2"/>
      </w:pPr>
      <w:r>
        <w:t xml:space="preserve">Building AI Literacy Across the Organization</w:t>
      </w:r>
    </w:p>
    <w:p>
      <w:pPr>
        <w:pStyle w:val="FirstParagraph"/>
      </w:pPr>
      <w:r>
        <w:t xml:space="preserve">One of the highest-return investments an organization can make in AI readiness is building a baseline level of AI understanding across the entire leadership population — not just the technical team.</w:t>
      </w:r>
    </w:p>
    <w:p>
      <w:pPr>
        <w:pStyle w:val="BodyText"/>
      </w:pPr>
      <w:r>
        <w:t xml:space="preserve">AI-literate leaders ask better questions, make better investment decisions, and are more effective at identifying high-value opportunities. They are also more credible to their teams when they lead AI change initiatives, because they speak from understanding rather than assumption.</w:t>
      </w:r>
    </w:p>
    <w:p>
      <w:pPr>
        <w:pStyle w:val="BodyText"/>
      </w:pPr>
      <w:r>
        <w:t xml:space="preserve">Effective AI literacy programs for senior leaders have four characteristics:</w:t>
      </w:r>
    </w:p>
    <w:p>
      <w:pPr>
        <w:pStyle w:val="BodyText"/>
      </w:pPr>
      <w:r>
        <w:rPr>
          <w:b/>
          <w:bCs/>
        </w:rPr>
        <w:t xml:space="preserve">Business framing, not technical training.</w:t>
      </w:r>
      <w:r>
        <w:t xml:space="preserve"> </w:t>
      </w:r>
      <w:r>
        <w:t xml:space="preserve">The goal is to help leaders make better business decisions involving AI, not to train them as data scientists. Content should be anchored in business decisions, business outcomes, and business risks — not in model architecture.</w:t>
      </w:r>
    </w:p>
    <w:p>
      <w:pPr>
        <w:pStyle w:val="BodyText"/>
      </w:pPr>
      <w:r>
        <w:rPr>
          <w:b/>
          <w:bCs/>
        </w:rPr>
        <w:t xml:space="preserve">Case-study heavy.</w:t>
      </w:r>
      <w:r>
        <w:t xml:space="preserve"> </w:t>
      </w:r>
      <w:r>
        <w:t xml:space="preserve">Abstract explanations of how AI works are far less effective than concrete case studies from comparable organizations that illustrate what worked, what failed, and why. The more industry-relevant the cases, the better.</w:t>
      </w:r>
    </w:p>
    <w:p>
      <w:pPr>
        <w:pStyle w:val="BodyText"/>
      </w:pPr>
      <w:r>
        <w:rPr>
          <w:b/>
          <w:bCs/>
        </w:rPr>
        <w:t xml:space="preserve">Brief and repeated rather than long and one-time.</w:t>
      </w:r>
      <w:r>
        <w:t xml:space="preserve"> </w:t>
      </w:r>
      <w:r>
        <w:t xml:space="preserve">A two-day training session is less effective than a series of 90-minute sessions spread over six months, each tied to current decisions the organization is facing.</w:t>
      </w:r>
    </w:p>
    <w:p>
      <w:pPr>
        <w:pStyle w:val="BodyText"/>
      </w:pPr>
      <w:r>
        <w:rPr>
          <w:b/>
          <w:bCs/>
        </w:rPr>
        <w:t xml:space="preserve">Action-oriented.</w:t>
      </w:r>
      <w:r>
        <w:t xml:space="preserve"> </w:t>
      </w:r>
      <w:r>
        <w:t xml:space="preserve">Each session should end with a specific, practical commitment: a question to ask in an upcoming vendor meeting, a decision framework to apply to a current initiative, a conversation to have with a direct report. Learning that does not produce changed behavior is not business investment.</w:t>
      </w:r>
    </w:p>
    <w:p>
      <w:r>
        <w:pict>
          <v:rect style="width:0;height:1.5pt" o:hralign="center" o:hrstd="t" o:hr="t"/>
        </w:pict>
      </w:r>
    </w:p>
    <w:bookmarkEnd w:id="101"/>
    <w:bookmarkStart w:id="102" w:name="readiness-dimension-summary"/>
    <w:p>
      <w:pPr>
        <w:pStyle w:val="Heading2"/>
      </w:pPr>
      <w:r>
        <w:t xml:space="preserve">Readiness Dimension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Key Assessment Questions</w:t>
            </w:r>
          </w:p>
        </w:tc>
        <w:tc>
          <w:tcPr/>
          <w:p>
            <w:pPr>
              <w:pStyle w:val="Compact"/>
            </w:pPr>
            <w:r>
              <w:t xml:space="preserve">Common Remediation Path</w:t>
            </w:r>
          </w:p>
        </w:tc>
      </w:tr>
      <w:tr>
        <w:tc>
          <w:tcPr/>
          <w:p>
            <w:pPr>
              <w:pStyle w:val="Compact"/>
            </w:pPr>
            <w:r>
              <w:t xml:space="preserve">Data</w:t>
            </w:r>
          </w:p>
        </w:tc>
        <w:tc>
          <w:tcPr/>
          <w:p>
            <w:pPr>
              <w:pStyle w:val="Compact"/>
            </w:pPr>
            <w:r>
              <w:t xml:space="preserve">Is core business data accessible, clean, and historical?</w:t>
            </w:r>
          </w:p>
        </w:tc>
        <w:tc>
          <w:tcPr/>
          <w:p>
            <w:pPr>
              <w:pStyle w:val="Compact"/>
            </w:pPr>
            <w:r>
              <w:t xml:space="preserve">Data audit, quality improvement program, data architecture investment</w:t>
            </w:r>
          </w:p>
        </w:tc>
      </w:tr>
      <w:tr>
        <w:tc>
          <w:tcPr/>
          <w:p>
            <w:pPr>
              <w:pStyle w:val="Compact"/>
            </w:pPr>
            <w:r>
              <w:t xml:space="preserve">Talent</w:t>
            </w:r>
          </w:p>
        </w:tc>
        <w:tc>
          <w:tcPr/>
          <w:p>
            <w:pPr>
              <w:pStyle w:val="Compact"/>
            </w:pPr>
            <w:r>
              <w:t xml:space="preserve">Do we have AI literacy at leadership and practitioner level?</w:t>
            </w:r>
          </w:p>
        </w:tc>
        <w:tc>
          <w:tcPr/>
          <w:p>
            <w:pPr>
              <w:pStyle w:val="Compact"/>
            </w:pPr>
            <w:r>
              <w:t xml:space="preserve">Upskilling program, strategic partner relationship, selective hiring</w:t>
            </w:r>
          </w:p>
        </w:tc>
      </w:tr>
      <w:tr>
        <w:tc>
          <w:tcPr/>
          <w:p>
            <w:pPr>
              <w:pStyle w:val="Compact"/>
            </w:pPr>
            <w:r>
              <w:t xml:space="preserve">Culture</w:t>
            </w:r>
          </w:p>
        </w:tc>
        <w:tc>
          <w:tcPr/>
          <w:p>
            <w:pPr>
              <w:pStyle w:val="Compact"/>
            </w:pPr>
            <w:r>
              <w:t xml:space="preserve">Do norms support sharing, learning, and change?</w:t>
            </w:r>
          </w:p>
        </w:tc>
        <w:tc>
          <w:tcPr/>
          <w:p>
            <w:pPr>
              <w:pStyle w:val="Compact"/>
            </w:pPr>
            <w:r>
              <w:t xml:space="preserve">Leadership modeling, incentive structure review, cross-functional data sharing policy</w:t>
            </w:r>
          </w:p>
        </w:tc>
      </w:tr>
      <w:tr>
        <w:tc>
          <w:tcPr/>
          <w:p>
            <w:pPr>
              <w:pStyle w:val="Compact"/>
            </w:pPr>
            <w:r>
              <w:t xml:space="preserve">Governance</w:t>
            </w:r>
          </w:p>
        </w:tc>
        <w:tc>
          <w:tcPr/>
          <w:p>
            <w:pPr>
              <w:pStyle w:val="Compact"/>
            </w:pPr>
            <w:r>
              <w:t xml:space="preserve">Do policies and accountability exist for AI decisions?</w:t>
            </w:r>
          </w:p>
        </w:tc>
        <w:tc>
          <w:tcPr/>
          <w:p>
            <w:pPr>
              <w:pStyle w:val="Compact"/>
            </w:pPr>
            <w:r>
              <w:t xml:space="preserve">Minimum viable AI governance framework, named policy owner, review process</w:t>
            </w:r>
          </w:p>
        </w:tc>
      </w:tr>
      <w:tr>
        <w:tc>
          <w:tcPr/>
          <w:p>
            <w:pPr>
              <w:pStyle w:val="Compact"/>
            </w:pPr>
            <w:r>
              <w:t xml:space="preserve">Infrastructure</w:t>
            </w:r>
          </w:p>
        </w:tc>
        <w:tc>
          <w:tcPr/>
          <w:p>
            <w:pPr>
              <w:pStyle w:val="Compact"/>
            </w:pPr>
            <w:r>
              <w:t xml:space="preserve">Can systems connect to and support AI applications?</w:t>
            </w:r>
          </w:p>
        </w:tc>
        <w:tc>
          <w:tcPr/>
          <w:p>
            <w:pPr>
              <w:pStyle w:val="Compact"/>
            </w:pPr>
            <w:r>
              <w:t xml:space="preserve">Cloud infrastructure investment, API enablement of core systems</w:t>
            </w:r>
          </w:p>
        </w:tc>
      </w:tr>
    </w:tbl>
    <w:p>
      <w:r>
        <w:pict>
          <v:rect style="width:0;height:1.5pt" o:hralign="center" o:hrstd="t" o:hr="t"/>
        </w:pict>
      </w:r>
    </w:p>
    <w:bookmarkEnd w:id="102"/>
    <w:bookmarkStart w:id="103" w:name="the-readiness-paradox"/>
    <w:p>
      <w:pPr>
        <w:pStyle w:val="Heading2"/>
      </w:pPr>
      <w:r>
        <w:t xml:space="preserve">The Readiness Paradox</w:t>
      </w:r>
    </w:p>
    <w:p>
      <w:pPr>
        <w:pStyle w:val="FirstParagraph"/>
      </w:pPr>
      <w:r>
        <w:t xml:space="preserve">Every organization that has built a successful AI program started with significant readiness gaps. The organizations that succeed are not the ones that achieve perfect readiness before starting — that state never arrives. They are the ones that understand their gaps clearly enough to start in the right place, invest in closing the gaps systematically, and do not attempt AI applications that require capabilities they do not yet have.</w:t>
      </w:r>
    </w:p>
    <w:p>
      <w:pPr>
        <w:pStyle w:val="BodyText"/>
      </w:pPr>
      <w:r>
        <w:t xml:space="preserve">Starting before you are ready is not a mistake, provided you start small enough that the consequences of early failures are learning rather than catastrophe. The fastest path to AI capability is not a long preparation phase followed by a large launch. It is a structured learning program: small pilots that build experience and expose gaps, followed by progressively larger investments as capability accumulates.</w:t>
      </w:r>
    </w:p>
    <w:p>
      <w:pPr>
        <w:pStyle w:val="BodyText"/>
      </w:pPr>
      <w:r>
        <w:t xml:space="preserve">The readiness assessment tells you where to start, not whether to start.</w:t>
      </w:r>
    </w:p>
    <w:bookmarkEnd w:id="103"/>
    <w:bookmarkEnd w:id="104"/>
    <w:bookmarkStart w:id="130" w:name="ai-risk-regulation-responsible-ai"/>
    <w:p>
      <w:pPr>
        <w:pStyle w:val="Heading1"/>
      </w:pPr>
      <w:r>
        <w:t xml:space="preserve">AI Risk, Regulation &amp; Responsible AI</w:t>
      </w:r>
    </w:p>
    <w:p>
      <w:pPr>
        <w:pStyle w:val="FirstParagraph"/>
      </w:pPr>
      <w:r>
        <w:t xml:space="preserve">Board risk oversight has expanded dramatically over the past decade. What began with financial controls and audit committee responsibilities has grown to encompass cybersecurity, data privacy, climate, supply chain resilience, and now artificial intelligence. Each of these expansions happened in response to risks that materialized in ways that boards, being insufficiently informed, could not prevent.</w:t>
      </w:r>
    </w:p>
    <w:p>
      <w:pPr>
        <w:pStyle w:val="BodyText"/>
      </w:pPr>
      <w:r>
        <w:t xml:space="preserve">AI risk is at the same inflection point now that cybersecurity risk was in 2015. The organizations that established serious board-level oversight of cyber risk in that period were better positioned when attacks like WannaCry and NotPetya arrived. The same will be true of AI risk.</w:t>
      </w:r>
    </w:p>
    <w:p>
      <w:pPr>
        <w:pStyle w:val="BodyText"/>
      </w:pPr>
      <w:r>
        <w:t xml:space="preserve">AI risk is not just about governance in the abstract. There is now a substantial and growing body of law that creates material compliance obligations. There are also ethical dimensions, fairness, transparency, and accountability, that are both the right thing to address and, increasingly, a legal requirement.</w:t>
      </w:r>
    </w:p>
    <w:p>
      <w:pPr>
        <w:pStyle w:val="BodyText"/>
      </w:pPr>
      <w:r>
        <w:t xml:space="preserve">This chapter gives you all three dimensions in a unified framework: understanding the risks, navigating the regulations, and building a responsible AI program that is practical rather than performative.</w:t>
      </w:r>
    </w:p>
    <w:p>
      <w:r>
        <w:pict>
          <v:rect style="width:0;height:1.5pt" o:hralign="center" o:hrstd="t" o:hr="t"/>
        </w:pict>
      </w:r>
    </w:p>
    <w:bookmarkStart w:id="113" w:name="X6e0ebe62ea429387970e50bfd18980730f529a2"/>
    <w:p>
      <w:pPr>
        <w:pStyle w:val="Heading2"/>
      </w:pPr>
      <w:r>
        <w:t xml:space="preserve">Part One: The Six AI Risks Boards Must Understand</w:t>
      </w:r>
    </w:p>
    <w:p>
      <w:pPr>
        <w:pStyle w:val="FirstParagraph"/>
      </w:pPr>
      <w:r>
        <w:drawing>
          <wp:inline>
            <wp:extent cx="5334000" cy="2074333"/>
            <wp:effectExtent b="0" l="0" r="0" t="0"/>
            <wp:docPr descr="Diagram" title="" id="106" name="Picture"/>
            <a:graphic>
              <a:graphicData uri="http://schemas.openxmlformats.org/drawingml/2006/picture">
                <pic:pic>
                  <pic:nvPicPr>
                    <pic:cNvPr descr="/Users/home/Documents/2026/legacyforward/.docx-tmp-ai-leaders/_diagrams/ai-leaders__ch06-1.png" id="107" name="Picture"/>
                    <pic:cNvPicPr>
                      <a:picLocks noChangeArrowheads="1" noChangeAspect="1"/>
                    </pic:cNvPicPr>
                  </pic:nvPicPr>
                  <pic:blipFill>
                    <a:blip r:embed="rId105"/>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t xml:space="preserve">### Risk 1: Accuracy Risk</w:t>
      </w:r>
    </w:p>
    <w:p>
      <w:pPr>
        <w:pStyle w:val="BodyText"/>
      </w:pPr>
      <w:r>
        <w:rPr>
          <w:b/>
          <w:bCs/>
        </w:rPr>
        <w:t xml:space="preserve">What it is:</w:t>
      </w:r>
      <w:r>
        <w:t xml:space="preserve"> </w:t>
      </w:r>
      <w:r>
        <w:t xml:space="preserve">AI systems produce incorrect outputs that are treated as correct, leading to decisions, communications, or actions based on false information.</w:t>
      </w:r>
    </w:p>
    <w:p>
      <w:pPr>
        <w:pStyle w:val="BodyText"/>
      </w:pPr>
      <w:r>
        <w:rPr>
          <w:b/>
          <w:bCs/>
        </w:rPr>
        <w:t xml:space="preserve">In business impact terms:</w:t>
      </w:r>
      <w:r>
        <w:t xml:space="preserve"> </w:t>
      </w:r>
      <w:r>
        <w:t xml:space="preserve">A financial institution deploys an AI system to summarize credit risk for loan applications. The system confidently summarizes a loan file with an incorrect debt-to-income ratio. A loan officer, trusting the AI summary, approves a loan that should have been declined. Multiplied across thousands of applications, this creates material credit losses.</w:t>
      </w:r>
    </w:p>
    <w:p>
      <w:pPr>
        <w:pStyle w:val="BodyText"/>
      </w:pPr>
      <w:r>
        <w:t xml:space="preserve">The accuracy risk is not that AI is occasionally wrong — every information system has errors. The accuracy risk is that AI is wrong with confidence. Unlike a database that simply returns no result when data is missing, AI generates plausible-sounding outputs that look identical whether they are accurate or fabricated.</w:t>
      </w:r>
    </w:p>
    <w:p>
      <w:pPr>
        <w:pStyle w:val="BodyText"/>
      </w:pPr>
      <w:r>
        <w:rPr>
          <w:b/>
          <w:bCs/>
        </w:rPr>
        <w:t xml:space="preserve">Board mitigation question:</w:t>
      </w:r>
      <w:r>
        <w:t xml:space="preserve"> </w:t>
      </w:r>
      <w:r>
        <w:t xml:space="preserve">“For each AI system we have deployed that affects consequential decisions, what is the human review process that catches AI errors before they cause business impact?”</w:t>
      </w:r>
    </w:p>
    <w:p>
      <w:r>
        <w:pict>
          <v:rect style="width:0;height:1.5pt" o:hralign="center" o:hrstd="t" o:hr="t"/>
        </w:pict>
      </w:r>
    </w:p>
    <w:bookmarkStart w:id="108" w:name="risk-2-bias-risk"/>
    <w:p>
      <w:pPr>
        <w:pStyle w:val="Heading3"/>
      </w:pPr>
      <w:r>
        <w:t xml:space="preserve">Risk 2: Bias Risk</w:t>
      </w:r>
    </w:p>
    <w:p>
      <w:pPr>
        <w:pStyle w:val="FirstParagraph"/>
      </w:pPr>
      <w:r>
        <w:rPr>
          <w:b/>
          <w:bCs/>
        </w:rPr>
        <w:t xml:space="preserve">What it is:</w:t>
      </w:r>
      <w:r>
        <w:t xml:space="preserve"> </w:t>
      </w:r>
      <w:r>
        <w:t xml:space="preserve">AI systems systematically produce outcomes that disadvantage certain groups — defined by race, gender, age, geography, disability, or other protected characteristics — because the data they were trained on reflected historical discrimination.</w:t>
      </w:r>
    </w:p>
    <w:p>
      <w:pPr>
        <w:pStyle w:val="BodyText"/>
      </w:pPr>
      <w:r>
        <w:rPr>
          <w:b/>
          <w:bCs/>
        </w:rPr>
        <w:t xml:space="preserve">In business impact terms:</w:t>
      </w:r>
      <w:r>
        <w:t xml:space="preserve"> </w:t>
      </w:r>
      <w:r>
        <w:t xml:space="preserve">A major U.S. retailer deployed an AI pricing system that adjusted prices dynamically based on customer purchase history and location. An investigation revealed that pricing in predominantly minority zip codes was consistently higher than in comparable predominantly white zip codes — not because of deliberate decision, but because the AI learned the pattern from historical pricing data that reflected historical discrimination. The resulting regulatory inquiry, class action, and reputational damage cost the company substantially more than the pricing optimization had saved.</w:t>
      </w:r>
    </w:p>
    <w:p>
      <w:pPr>
        <w:pStyle w:val="BodyText"/>
      </w:pPr>
      <w:r>
        <w:t xml:space="preserve">Bias risk is particularly challenging because it is invisible in normal operations. The AI system functions correctly — it is producing outputs consistent with patterns in its training data. The problem is that the patterns themselves encode discrimination, and the AI has now automated and scaled it.</w:t>
      </w:r>
    </w:p>
    <w:p>
      <w:pPr>
        <w:pStyle w:val="BlockText"/>
      </w:pPr>
      <w:r>
        <w:rPr>
          <w:b/>
          <w:bCs/>
        </w:rPr>
        <w:t xml:space="preserve">Think of it like this:</w:t>
      </w:r>
      <w:r>
        <w:t xml:space="preserve"> </w:t>
      </w:r>
      <w:r>
        <w:t xml:space="preserve">Imagine you hired a new manager and told them to make hiring decisions</w:t>
      </w:r>
      <w:r>
        <w:t xml:space="preserve"> </w:t>
      </w:r>
      <w:r>
        <w:t xml:space="preserve">“the same way we’ve always done it.”</w:t>
      </w:r>
      <w:r>
        <w:t xml:space="preserve"> </w:t>
      </w:r>
      <w:r>
        <w:t xml:space="preserve">If your company had historically promoted men over equally qualified women, that manager — following your instruction to replicate historical patterns — would continue to do so. They would not be making a discriminatory choice. They would be executing your instruction accurately. AI does the same thing when trained to replicate historical decision patterns without explicitly accounting for historical bias. The intent is irrelevant. The outcome is discriminatory.</w:t>
      </w:r>
    </w:p>
    <w:p>
      <w:pPr>
        <w:pStyle w:val="FirstParagraph"/>
      </w:pPr>
      <w:r>
        <w:rPr>
          <w:b/>
          <w:bCs/>
        </w:rPr>
        <w:t xml:space="preserve">Board mitigation question:</w:t>
      </w:r>
      <w:r>
        <w:t xml:space="preserve"> </w:t>
      </w:r>
      <w:r>
        <w:t xml:space="preserve">“For AI systems that affect decisions about customers, employees, or access to products and services, when was the last time we tested for differential outcomes across protected groups, and what did we find?”</w:t>
      </w:r>
    </w:p>
    <w:p>
      <w:r>
        <w:pict>
          <v:rect style="width:0;height:1.5pt" o:hralign="center" o:hrstd="t" o:hr="t"/>
        </w:pict>
      </w:r>
    </w:p>
    <w:bookmarkEnd w:id="108"/>
    <w:bookmarkStart w:id="109" w:name="risk-3-privacy-risk"/>
    <w:p>
      <w:pPr>
        <w:pStyle w:val="Heading3"/>
      </w:pPr>
      <w:r>
        <w:t xml:space="preserve">Risk 3: Privacy Risk</w:t>
      </w:r>
    </w:p>
    <w:p>
      <w:pPr>
        <w:pStyle w:val="FirstParagraph"/>
      </w:pPr>
      <w:r>
        <w:rPr>
          <w:b/>
          <w:bCs/>
        </w:rPr>
        <w:t xml:space="preserve">What it is:</w:t>
      </w:r>
      <w:r>
        <w:t xml:space="preserve"> </w:t>
      </w:r>
      <w:r>
        <w:t xml:space="preserve">AI systems process, expose, or generate personal data in ways that violate privacy law or individual expectations, creating regulatory and reputational liability.</w:t>
      </w:r>
    </w:p>
    <w:p>
      <w:pPr>
        <w:pStyle w:val="BodyText"/>
      </w:pPr>
      <w:r>
        <w:rPr>
          <w:b/>
          <w:bCs/>
        </w:rPr>
        <w:t xml:space="preserve">In business impact terms:</w:t>
      </w:r>
      <w:r>
        <w:t xml:space="preserve"> </w:t>
      </w:r>
      <w:r>
        <w:t xml:space="preserve">An organization deploys an AI system that ingests customer support conversations to improve response quality. Those conversations contain sensitive personal information: health conditions mentioned in passing, financial situations described, relationship details shared in the context of a service issue. The AI vendor’s contract does not clearly specify how this data is stored, processed, or whether it is used to improve shared models. Under GDPR, this creates potential fines of up to 4% of global annual revenue.</w:t>
      </w:r>
    </w:p>
    <w:p>
      <w:pPr>
        <w:pStyle w:val="BodyText"/>
      </w:pPr>
      <w:r>
        <w:t xml:space="preserve">Privacy risk in AI is elevated relative to traditional software because AI systems can infer sensitive information from non-sensitive inputs in ways that are difficult to anticipate and harder to audit.</w:t>
      </w:r>
    </w:p>
    <w:p>
      <w:pPr>
        <w:pStyle w:val="BodyText"/>
      </w:pPr>
      <w:r>
        <w:rPr>
          <w:b/>
          <w:bCs/>
        </w:rPr>
        <w:t xml:space="preserve">Board mitigation question:</w:t>
      </w:r>
      <w:r>
        <w:t xml:space="preserve"> </w:t>
      </w:r>
      <w:r>
        <w:t xml:space="preserve">“Does our AI use policy clearly specify what data can be used as input to AI systems, and has legal counsel reviewed it against our privacy obligations in all jurisdictions where we operate?”</w:t>
      </w:r>
    </w:p>
    <w:p>
      <w:r>
        <w:pict>
          <v:rect style="width:0;height:1.5pt" o:hralign="center" o:hrstd="t" o:hr="t"/>
        </w:pict>
      </w:r>
    </w:p>
    <w:bookmarkEnd w:id="109"/>
    <w:bookmarkStart w:id="110" w:name="risk-4-security-risk"/>
    <w:p>
      <w:pPr>
        <w:pStyle w:val="Heading3"/>
      </w:pPr>
      <w:r>
        <w:t xml:space="preserve">Risk 4: Security Risk</w:t>
      </w:r>
    </w:p>
    <w:p>
      <w:pPr>
        <w:pStyle w:val="FirstParagraph"/>
      </w:pPr>
      <w:r>
        <w:rPr>
          <w:b/>
          <w:bCs/>
        </w:rPr>
        <w:t xml:space="preserve">What it is:</w:t>
      </w:r>
      <w:r>
        <w:t xml:space="preserve"> </w:t>
      </w:r>
      <w:r>
        <w:t xml:space="preserve">AI systems create new attack surfaces that adversaries can exploit to manipulate outputs, steal sensitive information, or compromise business operations.</w:t>
      </w:r>
    </w:p>
    <w:p>
      <w:pPr>
        <w:pStyle w:val="BodyText"/>
      </w:pPr>
      <w:r>
        <w:rPr>
          <w:b/>
          <w:bCs/>
        </w:rPr>
        <w:t xml:space="preserve">In business impact terms:</w:t>
      </w:r>
      <w:r>
        <w:t xml:space="preserve"> </w:t>
      </w:r>
      <w:r>
        <w:t xml:space="preserve">A company deploys an AI customer service chatbot that has access to customer account information. An adversary discovers that carefully crafted customer queries can cause the AI to reveal account details about other customers — a technique called prompt injection. Before the vulnerability is discovered, thousands of customer records are exposed.</w:t>
      </w:r>
    </w:p>
    <w:p>
      <w:pPr>
        <w:pStyle w:val="BodyText"/>
      </w:pPr>
      <w:r>
        <w:t xml:space="preserve">An organization’s employees regularly paste internal documents into a cloud-based AI productivity tool to generate summaries. Those documents include strategic plans, financial data, and personnel information. The vendor’s terms of service include rights to process user inputs to improve their models. The organization has inadvertently disclosed confidential information through routine AI use.</w:t>
      </w:r>
    </w:p>
    <w:p>
      <w:pPr>
        <w:pStyle w:val="BodyText"/>
      </w:pPr>
      <w:r>
        <w:rPr>
          <w:b/>
          <w:bCs/>
        </w:rPr>
        <w:t xml:space="preserve">Board mitigation question:</w:t>
      </w:r>
      <w:r>
        <w:t xml:space="preserve"> </w:t>
      </w:r>
      <w:r>
        <w:t xml:space="preserve">“Has our security team reviewed the AI systems we have deployed for prompt injection vulnerabilities, data exposure risks, and the data handling practices of our AI vendors?”</w:t>
      </w:r>
    </w:p>
    <w:p>
      <w:r>
        <w:pict>
          <v:rect style="width:0;height:1.5pt" o:hralign="center" o:hrstd="t" o:hr="t"/>
        </w:pict>
      </w:r>
    </w:p>
    <w:bookmarkEnd w:id="110"/>
    <w:bookmarkStart w:id="111" w:name="risk-5-regulatory-risk"/>
    <w:p>
      <w:pPr>
        <w:pStyle w:val="Heading3"/>
      </w:pPr>
      <w:r>
        <w:t xml:space="preserve">Risk 5: Regulatory Risk</w:t>
      </w:r>
    </w:p>
    <w:p>
      <w:pPr>
        <w:pStyle w:val="FirstParagraph"/>
      </w:pPr>
      <w:r>
        <w:rPr>
          <w:b/>
          <w:bCs/>
        </w:rPr>
        <w:t xml:space="preserve">What it is:</w:t>
      </w:r>
      <w:r>
        <w:t xml:space="preserve"> </w:t>
      </w:r>
      <w:r>
        <w:t xml:space="preserve">AI deployments run afoul of existing or new regulations governing automated decision-making, data use, consumer protection, or sector-specific requirements — creating fines, operational constraints, or forced remediation.</w:t>
      </w:r>
    </w:p>
    <w:p>
      <w:pPr>
        <w:pStyle w:val="BodyText"/>
      </w:pPr>
      <w:r>
        <w:rPr>
          <w:b/>
          <w:bCs/>
        </w:rPr>
        <w:t xml:space="preserve">In business impact terms:</w:t>
      </w:r>
      <w:r>
        <w:t xml:space="preserve"> </w:t>
      </w:r>
      <w:r>
        <w:t xml:space="preserve">The EU AI Act classifies certain AI applications as</w:t>
      </w:r>
      <w:r>
        <w:t xml:space="preserve"> </w:t>
      </w:r>
      <w:r>
        <w:t xml:space="preserve">“high-risk”</w:t>
      </w:r>
      <w:r>
        <w:t xml:space="preserve"> </w:t>
      </w:r>
      <w:r>
        <w:t xml:space="preserve">— including AI systems used in employment decisions, credit scoring, insurance pricing, and access to essential services. High-risk AI systems face stringent requirements: mandatory human oversight, technical documentation, conformity assessments, and registration in an EU database. Organizations that deployed these systems without these controls in place face fines of up to €30 million or 6% of global annual revenue.</w:t>
      </w:r>
    </w:p>
    <w:p>
      <w:pPr>
        <w:pStyle w:val="BodyText"/>
      </w:pPr>
      <w:r>
        <w:t xml:space="preserve">Regulatory risk is dynamic — the compliance requirements are evolving faster than most organizations’ legal and compliance functions can track. Organizations that deploy AI without regulatory monitoring are accumulating latent compliance exposure that will eventually be realized.</w:t>
      </w:r>
    </w:p>
    <w:p>
      <w:pPr>
        <w:pStyle w:val="BodyText"/>
      </w:pPr>
      <w:r>
        <w:rPr>
          <w:b/>
          <w:bCs/>
        </w:rPr>
        <w:t xml:space="preserve">Board mitigation question:</w:t>
      </w:r>
      <w:r>
        <w:t xml:space="preserve"> </w:t>
      </w:r>
      <w:r>
        <w:t xml:space="preserve">“Who in our organization is responsible for monitoring AI regulatory developments and ensuring our deployments maintain compliance? When did they last brief the board?”</w:t>
      </w:r>
    </w:p>
    <w:p>
      <w:r>
        <w:pict>
          <v:rect style="width:0;height:1.5pt" o:hralign="center" o:hrstd="t" o:hr="t"/>
        </w:pict>
      </w:r>
    </w:p>
    <w:bookmarkEnd w:id="111"/>
    <w:bookmarkStart w:id="112" w:name="risk-6-reputational-risk"/>
    <w:p>
      <w:pPr>
        <w:pStyle w:val="Heading3"/>
      </w:pPr>
      <w:r>
        <w:t xml:space="preserve">Risk 6: Reputational Risk</w:t>
      </w:r>
    </w:p>
    <w:p>
      <w:pPr>
        <w:pStyle w:val="FirstParagraph"/>
      </w:pPr>
      <w:r>
        <w:rPr>
          <w:b/>
          <w:bCs/>
        </w:rPr>
        <w:t xml:space="preserve">What it is:</w:t>
      </w:r>
      <w:r>
        <w:t xml:space="preserve"> </w:t>
      </w:r>
      <w:r>
        <w:t xml:space="preserve">AI-related incidents — errors, bias findings, privacy violations, or failures — become visible to customers, media, or regulators in ways that damage brand trust, customer relationships, or employer brand.</w:t>
      </w:r>
    </w:p>
    <w:p>
      <w:pPr>
        <w:pStyle w:val="BodyText"/>
      </w:pPr>
      <w:r>
        <w:rPr>
          <w:b/>
          <w:bCs/>
        </w:rPr>
        <w:t xml:space="preserve">In business impact terms:</w:t>
      </w:r>
      <w:r>
        <w:t xml:space="preserve"> </w:t>
      </w:r>
      <w:r>
        <w:t xml:space="preserve">Reputational risk from AI has a distinctive pattern. The incidents are often technical in origin but the narrative is always human. When an AI system makes a discriminatory hiring decision, the story is not about a statistical model. It is about whether your company values fairness. When an AI chatbot provides dangerous advice to a customer in distress, the story is not about a language model. It is about whether your company’s technology put a vulnerable person at risk.</w:t>
      </w:r>
    </w:p>
    <w:p>
      <w:pPr>
        <w:pStyle w:val="BodyText"/>
      </w:pPr>
      <w:r>
        <w:t xml:space="preserve">This means that AI reputational incidents are frequently more damaging than comparable incidents in traditional software, because they raise questions about organizational values, not just technical competence.</w:t>
      </w:r>
    </w:p>
    <w:p>
      <w:pPr>
        <w:pStyle w:val="BodyText"/>
      </w:pPr>
      <w:r>
        <w:rPr>
          <w:b/>
          <w:bCs/>
        </w:rPr>
        <w:t xml:space="preserve">Board mitigation question:</w:t>
      </w:r>
      <w:r>
        <w:t xml:space="preserve"> </w:t>
      </w:r>
      <w:r>
        <w:t xml:space="preserve">“For each customer-facing AI application we have deployed, do we have a defined incident response process that includes executive communication, customer notification where required, and remediation protocols?”</w:t>
      </w:r>
    </w:p>
    <w:p>
      <w:r>
        <w:pict>
          <v:rect style="width:0;height:1.5pt" o:hralign="center" o:hrstd="t" o:hr="t"/>
        </w:pict>
      </w:r>
    </w:p>
    <w:bookmarkEnd w:id="112"/>
    <w:bookmarkEnd w:id="113"/>
    <w:bookmarkStart w:id="114" w:name="X0c259328980b1a3f7089a7502cda0b282603741"/>
    <w:p>
      <w:pPr>
        <w:pStyle w:val="Heading2"/>
      </w:pPr>
      <w:r>
        <w:t xml:space="preserve">Part Two: How to Establish AI Risk Appetite</w:t>
      </w:r>
    </w:p>
    <w:p>
      <w:pPr>
        <w:pStyle w:val="FirstParagraph"/>
      </w:pPr>
      <w:r>
        <w:t xml:space="preserve">Risk appetite is the amount and type of risk your organization is willing to accept in pursuit of its strategic objectives. A practical AI risk appetite framework addresses three questions:</w:t>
      </w:r>
    </w:p>
    <w:p>
      <w:pPr>
        <w:pStyle w:val="BodyText"/>
      </w:pPr>
      <w:r>
        <w:rPr>
          <w:b/>
          <w:bCs/>
        </w:rPr>
        <w:t xml:space="preserve">What AI applications are categorically off-limits?</w:t>
      </w:r>
      <w:r>
        <w:t xml:space="preserve"> </w:t>
      </w:r>
      <w:r>
        <w:t xml:space="preserve">These are deployments your organization will not make, regardless of business case, because the potential for harm is too high relative to the potential for benefit. Examples: AI systems that make final employment decisions without human review, and AI systems that rely exclusively on AI-generated content in customer-facing communications.</w:t>
      </w:r>
    </w:p>
    <w:p>
      <w:pPr>
        <w:pStyle w:val="BodyText"/>
      </w:pPr>
      <w:r>
        <w:rPr>
          <w:b/>
          <w:bCs/>
        </w:rPr>
        <w:t xml:space="preserve">What AI applications require senior leadership review?</w:t>
      </w:r>
      <w:r>
        <w:t xml:space="preserve"> </w:t>
      </w:r>
      <w:r>
        <w:t xml:space="preserve">These are deployments that are permissible but require a defined approval process before deployment. That process includes risk assessment, legal review, governance documentation, and an identified owner accountable for ongoing oversight.</w:t>
      </w:r>
    </w:p>
    <w:p>
      <w:pPr>
        <w:pStyle w:val="BodyText"/>
      </w:pPr>
      <w:r>
        <w:rPr>
          <w:b/>
          <w:bCs/>
        </w:rPr>
        <w:t xml:space="preserve">What AI applications can proceed through standard processes?</w:t>
      </w:r>
      <w:r>
        <w:t xml:space="preserve"> </w:t>
      </w:r>
      <w:r>
        <w:t xml:space="preserve">These are lower-risk deployments, such as internal productivity tools, document summarization, and research assistance, that can proceed through normal change management processes without additional AI-specific review.</w:t>
      </w:r>
    </w:p>
    <w:p>
      <w:pPr>
        <w:pStyle w:val="BodyText"/>
      </w:pPr>
      <w:r>
        <w:t xml:space="preserve">Documenting these three categories, reviewing them annually, and ensuring that all AI deployment proposals are routed through the appropriate approval level creates a governance structure that is both rigorous and operationally practical.</w:t>
      </w:r>
    </w:p>
    <w:p>
      <w:r>
        <w:pict>
          <v:rect style="width:0;height:1.5pt" o:hralign="center" o:hrstd="t" o:hr="t"/>
        </w:pict>
      </w:r>
    </w:p>
    <w:bookmarkEnd w:id="114"/>
    <w:bookmarkStart w:id="121" w:name="part-three-the-regulatory-landscape"/>
    <w:p>
      <w:pPr>
        <w:pStyle w:val="Heading2"/>
      </w:pPr>
      <w:r>
        <w:t xml:space="preserve">Part Three: The Regulatory Landscape</w:t>
      </w:r>
    </w:p>
    <w:p>
      <w:pPr>
        <w:pStyle w:val="FirstParagraph"/>
      </w:pPr>
      <w:r>
        <w:t xml:space="preserve">For most of the past decade, AI operated in a largely unregulated space. That period is over.</w:t>
      </w:r>
    </w:p>
    <w:p>
      <w:pPr>
        <w:pStyle w:val="BodyText"/>
      </w:pPr>
      <w:r>
        <w:t xml:space="preserve">The EU AI Act is now in force. U.S. states have passed or are actively advancing AI-specific legislation. Sector regulators — in financial services, healthcare, employment, and consumer protection — have clarified how existing laws apply to AI in ways that create material compliance obligations. The question is not whether AI regulation applies to your organization. It almost certainly does. The question is which specific requirements apply, what they demand, and what the cost of non-compliance looks like.</w:t>
      </w:r>
    </w:p>
    <w:bookmarkStart w:id="115" w:name="the-eu-ai-act"/>
    <w:p>
      <w:pPr>
        <w:pStyle w:val="Heading3"/>
      </w:pPr>
      <w:r>
        <w:t xml:space="preserve">The EU AI Act</w:t>
      </w:r>
    </w:p>
    <w:p>
      <w:pPr>
        <w:pStyle w:val="FirstParagraph"/>
      </w:pPr>
      <w:r>
        <w:t xml:space="preserve">The EU AI Act is the world’s first comprehensive binding legal framework for artificial intelligence. It entered into force in August 2024, with provisions taking effect on a phased schedule through 2027. If you do business in the European Union — including if you offer products or services to EU customers from outside the EU — this law applies to you.</w:t>
      </w:r>
    </w:p>
    <w:p>
      <w:pPr>
        <w:pStyle w:val="BodyText"/>
      </w:pPr>
      <w:r>
        <w:t xml:space="preserve">The Act classifies AI applications into four tiers based on their potential for harm:</w:t>
      </w:r>
    </w:p>
    <w:p>
      <w:pPr>
        <w:pStyle w:val="BodyText"/>
      </w:pPr>
      <w:r>
        <w:rPr>
          <w:b/>
          <w:bCs/>
        </w:rPr>
        <w:t xml:space="preserve">Unacceptable risk (prohibited):</w:t>
      </w:r>
      <w:r>
        <w:t xml:space="preserve"> </w:t>
      </w:r>
      <w:r>
        <w:t xml:space="preserve">A small number of AI applications are banned outright. These include real-time biometric surveillance in public spaces, social scoring systems by public authorities, and AI systems that manipulate human behavior through subliminal techniques.</w:t>
      </w:r>
    </w:p>
    <w:p>
      <w:pPr>
        <w:pStyle w:val="BodyText"/>
      </w:pPr>
      <w:r>
        <w:rPr>
          <w:b/>
          <w:bCs/>
        </w:rPr>
        <w:t xml:space="preserve">High-risk (heavily regulated):</w:t>
      </w:r>
      <w:r>
        <w:t xml:space="preserve"> </w:t>
      </w:r>
      <w:r>
        <w:t xml:space="preserve">This is the tier that affects most large enterprises. High-risk AI includes systems used in:</w:t>
      </w:r>
    </w:p>
    <w:p>
      <w:pPr>
        <w:pStyle w:val="Compact"/>
        <w:numPr>
          <w:ilvl w:val="0"/>
          <w:numId w:val="1020"/>
        </w:numPr>
      </w:pPr>
      <w:r>
        <w:t xml:space="preserve">Employment decisions: recruiting, screening, performance evaluation, termination</w:t>
      </w:r>
    </w:p>
    <w:p>
      <w:pPr>
        <w:pStyle w:val="Compact"/>
        <w:numPr>
          <w:ilvl w:val="0"/>
          <w:numId w:val="1020"/>
        </w:numPr>
      </w:pPr>
      <w:r>
        <w:t xml:space="preserve">Credit and financial services: creditworthiness assessment, insurance underwriting</w:t>
      </w:r>
    </w:p>
    <w:p>
      <w:pPr>
        <w:pStyle w:val="Compact"/>
        <w:numPr>
          <w:ilvl w:val="0"/>
          <w:numId w:val="1020"/>
        </w:numPr>
      </w:pPr>
      <w:r>
        <w:t xml:space="preserve">Education: student assessment, access to educational institutions</w:t>
      </w:r>
    </w:p>
    <w:p>
      <w:pPr>
        <w:pStyle w:val="Compact"/>
        <w:numPr>
          <w:ilvl w:val="0"/>
          <w:numId w:val="1020"/>
        </w:numPr>
      </w:pPr>
      <w:r>
        <w:t xml:space="preserve">Access to essential services: benefits determination, public service routing</w:t>
      </w:r>
    </w:p>
    <w:p>
      <w:pPr>
        <w:pStyle w:val="Compact"/>
        <w:numPr>
          <w:ilvl w:val="0"/>
          <w:numId w:val="1020"/>
        </w:numPr>
      </w:pPr>
      <w:r>
        <w:t xml:space="preserve">Safety-critical infrastructure: healthcare diagnostics, transportation management</w:t>
      </w:r>
    </w:p>
    <w:p>
      <w:pPr>
        <w:pStyle w:val="FirstParagraph"/>
      </w:pPr>
      <w:r>
        <w:t xml:space="preserve">High-risk AI systems face substantial requirements: technical documentation, logging and audit trails, human oversight mechanisms, accuracy and robustness testing, conformity assessments, and registration in an EU database.</w:t>
      </w:r>
    </w:p>
    <w:p>
      <w:pPr>
        <w:pStyle w:val="BodyText"/>
      </w:pPr>
      <w:r>
        <w:rPr>
          <w:b/>
          <w:bCs/>
        </w:rPr>
        <w:t xml:space="preserve">Limited risk:</w:t>
      </w:r>
      <w:r>
        <w:t xml:space="preserve"> </w:t>
      </w:r>
      <w:r>
        <w:t xml:space="preserve">AI systems that interact with users — chatbots, AI-generated content — must disclose their AI nature. Users must be told they are interacting with AI.</w:t>
      </w:r>
    </w:p>
    <w:p>
      <w:pPr>
        <w:pStyle w:val="BodyText"/>
      </w:pPr>
      <w:r>
        <w:rPr>
          <w:b/>
          <w:bCs/>
        </w:rPr>
        <w:t xml:space="preserve">Minimal risk:</w:t>
      </w:r>
      <w:r>
        <w:t xml:space="preserve"> </w:t>
      </w:r>
      <w:r>
        <w:t xml:space="preserve">The majority of AI applications — spam filters, recommendation systems, productivity tools — fall here and face no specific requirements beyond applicable existing law.</w:t>
      </w:r>
    </w:p>
    <w:p>
      <w:pPr>
        <w:pStyle w:val="BlockText"/>
      </w:pPr>
      <w:r>
        <w:rPr>
          <w:b/>
          <w:bCs/>
        </w:rPr>
        <w:t xml:space="preserve">Think of it like this:</w:t>
      </w:r>
      <w:r>
        <w:t xml:space="preserve"> </w:t>
      </w:r>
      <w:r>
        <w:t xml:space="preserve">The EU AI Act works similarly to food safety regulations. The level of scrutiny scales with the potential for harm. A chatbot helping users find restaurant recommendations faces different requirements than an AI system determining who gets credit. The more consequential the AI decision, the more documentation, oversight, and accountability the law demands.</w:t>
      </w:r>
    </w:p>
    <w:p>
      <w:pPr>
        <w:pStyle w:val="FirstParagraph"/>
      </w:pPr>
      <w:r>
        <w:rPr>
          <w:b/>
          <w:bCs/>
        </w:rPr>
        <w:t xml:space="preserve">Penalties for non-compliance:</w:t>
      </w:r>
      <w:r>
        <w:t xml:space="preserve"> </w:t>
      </w:r>
      <w:r>
        <w:t xml:space="preserve">Violations of high-risk requirements: up to €15 million or 3% of global annual turnover. Violations involving prohibited applications: up to €35 million or 7% of global annual turnover.</w:t>
      </w:r>
    </w:p>
    <w:bookmarkEnd w:id="115"/>
    <w:bookmarkStart w:id="116" w:name="u.s.-state-level-ai-laws"/>
    <w:p>
      <w:pPr>
        <w:pStyle w:val="Heading3"/>
      </w:pPr>
      <w:r>
        <w:t xml:space="preserve">U.S. State-Level AI Laws</w:t>
      </w:r>
    </w:p>
    <w:p>
      <w:pPr>
        <w:pStyle w:val="FirstParagraph"/>
      </w:pPr>
      <w:r>
        <w:t xml:space="preserve">The United States has no comprehensive federal AI law at the time of writing, but a growing body of state-level legislation creates real compliance obligations.</w:t>
      </w:r>
    </w:p>
    <w:p>
      <w:pPr>
        <w:pStyle w:val="BodyText"/>
      </w:pPr>
      <w:r>
        <w:rPr>
          <w:b/>
          <w:bCs/>
        </w:rPr>
        <w:t xml:space="preserve">Colorado AI Act (SB 205, effective February 2026)</w:t>
      </w:r>
      <w:r>
        <w:t xml:space="preserve"> </w:t>
      </w:r>
      <w:r>
        <w:t xml:space="preserve">applies to developers and deployers of AI systems that make or substantially assist</w:t>
      </w:r>
      <w:r>
        <w:t xml:space="preserve"> </w:t>
      </w:r>
      <w:r>
        <w:t xml:space="preserve">“consequential decisions”</w:t>
      </w:r>
      <w:r>
        <w:t xml:space="preserve"> </w:t>
      </w:r>
      <w:r>
        <w:t xml:space="preserve">relating to education, employment, financial services, essential government services, and healthcare. Requirements include impact assessments, consumer disclosure, opportunity to appeal automated decisions, and annual reporting on risk management practices.</w:t>
      </w:r>
    </w:p>
    <w:p>
      <w:pPr>
        <w:pStyle w:val="BodyText"/>
      </w:pPr>
      <w:r>
        <w:rPr>
          <w:b/>
          <w:bCs/>
        </w:rPr>
        <w:t xml:space="preserve">California</w:t>
      </w:r>
      <w:r>
        <w:t xml:space="preserve"> </w:t>
      </w:r>
      <w:r>
        <w:t xml:space="preserve">has enacted several AI-relevant laws. The California AI Transparency Act (SB 942) requires large AI providers to offer tools that allow users to detect AI-generated content. The California Consumer Privacy Act (CCPA/CPRA) applies to AI systems that process personal data of California residents, including automated decision-making that produces legal or similarly significant effects.</w:t>
      </w:r>
    </w:p>
    <w:p>
      <w:pPr>
        <w:pStyle w:val="BodyText"/>
      </w:pPr>
      <w:r>
        <w:rPr>
          <w:b/>
          <w:bCs/>
        </w:rPr>
        <w:t xml:space="preserve">New York City Local Law 144</w:t>
      </w:r>
      <w:r>
        <w:t xml:space="preserve">, in force since July 2023, regulates</w:t>
      </w:r>
      <w:r>
        <w:t xml:space="preserve"> </w:t>
      </w:r>
      <w:r>
        <w:t xml:space="preserve">“automated employment decision tools”</w:t>
      </w:r>
      <w:r>
        <w:t xml:space="preserve"> </w:t>
      </w:r>
      <w:r>
        <w:t xml:space="preserve">used to screen or evaluate candidates for employment in New York City. Requirements include annual bias audits by independent auditors, public disclosure of audit results, and notification to job candidates that an automated tool is being used.</w:t>
      </w:r>
    </w:p>
    <w:bookmarkEnd w:id="116"/>
    <w:bookmarkStart w:id="117" w:name="industry-specific-requirements"/>
    <w:p>
      <w:pPr>
        <w:pStyle w:val="Heading3"/>
      </w:pPr>
      <w:r>
        <w:t xml:space="preserve">Industry-Specific Requirements</w:t>
      </w:r>
    </w:p>
    <w:p>
      <w:pPr>
        <w:pStyle w:val="FirstParagraph"/>
      </w:pPr>
      <w:r>
        <w:rPr>
          <w:b/>
          <w:bCs/>
        </w:rPr>
        <w:t xml:space="preserve">Healthcare (HIPAA and FDA):</w:t>
      </w:r>
      <w:r>
        <w:t xml:space="preserve"> </w:t>
      </w:r>
      <w:r>
        <w:t xml:space="preserve">The Health Insurance Portability and Accountability Act applies directly to AI systems that process protected health information (PHI). Any AI tool touching PHI is subject to HIPAA’s security and privacy requirements, and this includes AI vendor relationships — your business associate agreements must explicitly cover AI processing of PHI. The FDA has regulatory authority over AI/ML-based software as a medical device; AI systems that analyze patient data to inform clinical decisions may require FDA clearance.</w:t>
      </w:r>
    </w:p>
    <w:p>
      <w:pPr>
        <w:pStyle w:val="BodyText"/>
      </w:pPr>
      <w:r>
        <w:rPr>
          <w:b/>
          <w:bCs/>
        </w:rPr>
        <w:t xml:space="preserve">Financial Services (SR 11-7 and Consumer Protection):</w:t>
      </w:r>
      <w:r>
        <w:t xml:space="preserve"> </w:t>
      </w:r>
      <w:r>
        <w:t xml:space="preserve">The Federal Reserve’s Supervisory Letter SR 11-7 on model risk management applies to AI systems, requiring model validation by independent parties, ongoing monitoring, model inventory maintenance, and board-level model risk governance. The Equal Credit Opportunity Act and Fair Housing Act prohibit discrimination in lending and housing — the fact that a discriminatory outcome was produced by an AI model does not exempt an institution from liability. The CFPB has clarified that existing adverse action notice requirements apply to AI-driven credit decisions.</w:t>
      </w:r>
    </w:p>
    <w:bookmarkEnd w:id="117"/>
    <w:bookmarkStart w:id="118" w:name="whats-coming"/>
    <w:p>
      <w:pPr>
        <w:pStyle w:val="Heading3"/>
      </w:pPr>
      <w:r>
        <w:t xml:space="preserve">What’s Coming</w:t>
      </w:r>
    </w:p>
    <w:p>
      <w:pPr>
        <w:pStyle w:val="FirstParagraph"/>
      </w:pPr>
      <w:r>
        <w:rPr>
          <w:b/>
          <w:bCs/>
        </w:rPr>
        <w:t xml:space="preserve">Federal AI legislation in the U.S. is likely within two years.</w:t>
      </w:r>
      <w:r>
        <w:t xml:space="preserve"> </w:t>
      </w:r>
      <w:r>
        <w:t xml:space="preserve">The most likely federal framework will adopt a risk-tiered approach similar to the EU Act, with sector-specific regulators taking primary responsibility for their domains.</w:t>
      </w:r>
    </w:p>
    <w:p>
      <w:pPr>
        <w:pStyle w:val="BodyText"/>
      </w:pPr>
      <w:r>
        <w:rPr>
          <w:b/>
          <w:bCs/>
        </w:rPr>
        <w:t xml:space="preserve">Transparency requirements will broaden.</w:t>
      </w:r>
      <w:r>
        <w:t xml:space="preserve"> </w:t>
      </w:r>
      <w:r>
        <w:t xml:space="preserve">The NYC Local Law 144 model — requiring disclosure when AI is used in consequential decisions and providing individuals meaningful recourse — is likely to become a baseline standard across more jurisdictions.</w:t>
      </w:r>
    </w:p>
    <w:p>
      <w:pPr>
        <w:pStyle w:val="BodyText"/>
      </w:pPr>
      <w:r>
        <w:rPr>
          <w:b/>
          <w:bCs/>
        </w:rPr>
        <w:t xml:space="preserve">AI liability frameworks will emerge.</w:t>
      </w:r>
      <w:r>
        <w:t xml:space="preserve"> </w:t>
      </w:r>
      <w:r>
        <w:t xml:space="preserve">Currently, AI harms fall under existing product liability, negligence, and discrimination law — frameworks that were not designed for AI. Specialized AI liability frameworks are actively under development in the EU and being discussed in U.S. legislative circles.</w:t>
      </w:r>
    </w:p>
    <w:p>
      <w:pPr>
        <w:pStyle w:val="BodyText"/>
      </w:pPr>
      <w:r>
        <w:rPr>
          <w:b/>
          <w:bCs/>
        </w:rPr>
        <w:t xml:space="preserve">International convergence will increase.</w:t>
      </w:r>
      <w:r>
        <w:t xml:space="preserve"> </w:t>
      </w:r>
      <w:r>
        <w:t xml:space="preserve">The EU AI Act is already influencing regulatory frameworks in the UK, Canada, Japan, Brazil, and Australia.</w:t>
      </w:r>
    </w:p>
    <w:p>
      <w:r>
        <w:pict>
          <v:rect style="width:0;height:1.5pt" o:hralign="center" o:hrstd="t" o:hr="t"/>
        </w:pict>
      </w:r>
    </w:p>
    <w:bookmarkEnd w:id="118"/>
    <w:bookmarkStart w:id="119" w:name="compliance-roadmap-steps-to-prepare-now"/>
    <w:p>
      <w:pPr>
        <w:pStyle w:val="Heading3"/>
      </w:pPr>
      <w:r>
        <w:t xml:space="preserve">Compliance Roadmap: Steps to Prepare Now</w:t>
      </w:r>
    </w:p>
    <w:p>
      <w:pPr>
        <w:pStyle w:val="FirstParagraph"/>
      </w:pPr>
      <w:r>
        <w:rPr>
          <w:b/>
          <w:bCs/>
        </w:rPr>
        <w:t xml:space="preserve">Step 1: Inventory your AI deployments (complete in 30 days)</w:t>
      </w:r>
    </w:p>
    <w:p>
      <w:pPr>
        <w:pStyle w:val="BodyText"/>
      </w:pPr>
      <w:r>
        <w:t xml:space="preserve">Create a register of every AI system your organization uses — built internally, purchased from vendors, or accessed through API. For each system, document: what it does, what data it uses as input, what decisions or outputs it affects, and who the business owner is.</w:t>
      </w:r>
    </w:p>
    <w:p>
      <w:pPr>
        <w:pStyle w:val="BodyText"/>
      </w:pPr>
      <w:r>
        <w:rPr>
          <w:b/>
          <w:bCs/>
        </w:rPr>
        <w:t xml:space="preserve">Step 2: Classify each deployment by risk tier (complete in 60 days)</w:t>
      </w:r>
    </w:p>
    <w:p>
      <w:pPr>
        <w:pStyle w:val="BodyText"/>
      </w:pPr>
      <w:r>
        <w:t xml:space="preserve">Using the EU AI Act framework as a baseline, classify each deployment as high-risk, limited-risk, or minimal-risk. Identify which deployments affect employment decisions, financial decisions, healthcare decisions, or access to services.</w:t>
      </w:r>
    </w:p>
    <w:p>
      <w:pPr>
        <w:pStyle w:val="BodyText"/>
      </w:pPr>
      <w:r>
        <w:rPr>
          <w:b/>
          <w:bCs/>
        </w:rPr>
        <w:t xml:space="preserve">Step 3: Assess compliance gaps for high-risk deployments (complete in 90 days)</w:t>
      </w:r>
    </w:p>
    <w:p>
      <w:pPr>
        <w:pStyle w:val="BodyText"/>
      </w:pPr>
      <w:r>
        <w:t xml:space="preserve">For each high-risk deployment, assess whether current documentation, human oversight mechanisms, logging, and disclosure practices meet the applicable requirements. Legal counsel familiar with AI regulation should be involved.</w:t>
      </w:r>
    </w:p>
    <w:p>
      <w:pPr>
        <w:pStyle w:val="BodyText"/>
      </w:pPr>
      <w:r>
        <w:rPr>
          <w:b/>
          <w:bCs/>
        </w:rPr>
        <w:t xml:space="preserve">Step 4: Review vendor contracts (complete in 90 days)</w:t>
      </w:r>
    </w:p>
    <w:p>
      <w:pPr>
        <w:pStyle w:val="BodyText"/>
      </w:pPr>
      <w:r>
        <w:t xml:space="preserve">Review AI vendor contracts for data handling provisions, data residency, training data use, audit rights, and liability terms. Ensure that vendor compliance with applicable regulations is explicitly covered.</w:t>
      </w:r>
    </w:p>
    <w:p>
      <w:pPr>
        <w:pStyle w:val="BodyText"/>
      </w:pPr>
      <w:r>
        <w:rPr>
          <w:b/>
          <w:bCs/>
        </w:rPr>
        <w:t xml:space="preserve">Step 5: Assign regulatory monitoring ownership (ongoing)</w:t>
      </w:r>
    </w:p>
    <w:p>
      <w:pPr>
        <w:pStyle w:val="BodyText"/>
      </w:pPr>
      <w:r>
        <w:t xml:space="preserve">Designate a named individual — typically in legal or compliance — as responsible for monitoring AI regulatory developments. This person should report to leadership quarterly on material regulatory changes and their implications.</w:t>
      </w:r>
    </w:p>
    <w:p>
      <w:pPr>
        <w:pStyle w:val="BodyText"/>
      </w:pPr>
      <w:r>
        <w:rPr>
          <w:b/>
          <w:bCs/>
        </w:rPr>
        <w:t xml:space="preserve">Step 6: Establish a compliance maintenance process (ongoing)</w:t>
      </w:r>
    </w:p>
    <w:p>
      <w:pPr>
        <w:pStyle w:val="BodyText"/>
      </w:pPr>
      <w:r>
        <w:t xml:space="preserve">AI compliance is not a one-time project. Build AI compliance review into your annual governance cycle alongside other compliance obligations.</w:t>
      </w:r>
    </w:p>
    <w:p>
      <w:r>
        <w:pict>
          <v:rect style="width:0;height:1.5pt" o:hralign="center" o:hrstd="t" o:hr="t"/>
        </w:pict>
      </w:r>
    </w:p>
    <w:bookmarkEnd w:id="119"/>
    <w:bookmarkStart w:id="120" w:name="regulation-reference-table"/>
    <w:p>
      <w:pPr>
        <w:pStyle w:val="Heading3"/>
      </w:pPr>
      <w:r>
        <w:t xml:space="preserve">Regulation Reference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Regulation</w:t>
            </w:r>
          </w:p>
        </w:tc>
        <w:tc>
          <w:tcPr/>
          <w:p>
            <w:pPr>
              <w:pStyle w:val="Compact"/>
            </w:pPr>
            <w:r>
              <w:t xml:space="preserve">Who It Affects</w:t>
            </w:r>
          </w:p>
        </w:tc>
        <w:tc>
          <w:tcPr/>
          <w:p>
            <w:pPr>
              <w:pStyle w:val="Compact"/>
            </w:pPr>
            <w:r>
              <w:t xml:space="preserve">Key Requirements</w:t>
            </w:r>
          </w:p>
        </w:tc>
        <w:tc>
          <w:tcPr/>
          <w:p>
            <w:pPr>
              <w:pStyle w:val="Compact"/>
            </w:pPr>
            <w:r>
              <w:t xml:space="preserve">Effective Date</w:t>
            </w:r>
          </w:p>
        </w:tc>
      </w:tr>
      <w:tr>
        <w:tc>
          <w:tcPr/>
          <w:p>
            <w:pPr>
              <w:pStyle w:val="Compact"/>
            </w:pPr>
            <w:r>
              <w:t xml:space="preserve">EU AI Act — High Risk</w:t>
            </w:r>
          </w:p>
        </w:tc>
        <w:tc>
          <w:tcPr/>
          <w:p>
            <w:pPr>
              <w:pStyle w:val="Compact"/>
            </w:pPr>
            <w:r>
              <w:t xml:space="preserve">Any org using AI in employment, credit, healthcare, essential services for EU</w:t>
            </w:r>
          </w:p>
        </w:tc>
        <w:tc>
          <w:tcPr/>
          <w:p>
            <w:pPr>
              <w:pStyle w:val="Compact"/>
            </w:pPr>
            <w:r>
              <w:t xml:space="preserve">Documentation, human oversight, audit trails, conformity assessment, registration</w:t>
            </w:r>
          </w:p>
        </w:tc>
        <w:tc>
          <w:tcPr/>
          <w:p>
            <w:pPr>
              <w:pStyle w:val="Compact"/>
            </w:pPr>
            <w:r>
              <w:t xml:space="preserve">Phase-in through 2027; core requirements 2026</w:t>
            </w:r>
          </w:p>
        </w:tc>
      </w:tr>
      <w:tr>
        <w:tc>
          <w:tcPr/>
          <w:p>
            <w:pPr>
              <w:pStyle w:val="Compact"/>
            </w:pPr>
            <w:r>
              <w:t xml:space="preserve">EU AI Act — Limited Risk</w:t>
            </w:r>
          </w:p>
        </w:tc>
        <w:tc>
          <w:tcPr/>
          <w:p>
            <w:pPr>
              <w:pStyle w:val="Compact"/>
            </w:pPr>
            <w:r>
              <w:t xml:space="preserve">Chatbots, generative AI tools, synthetic content</w:t>
            </w:r>
          </w:p>
        </w:tc>
        <w:tc>
          <w:tcPr/>
          <w:p>
            <w:pPr>
              <w:pStyle w:val="Compact"/>
            </w:pPr>
            <w:r>
              <w:t xml:space="preserve">Disclosure that users are interacting with AI; content labeling</w:t>
            </w:r>
          </w:p>
        </w:tc>
        <w:tc>
          <w:tcPr/>
          <w:p>
            <w:pPr>
              <w:pStyle w:val="Compact"/>
            </w:pPr>
            <w:r>
              <w:t xml:space="preserve">August 2026</w:t>
            </w:r>
          </w:p>
        </w:tc>
      </w:tr>
      <w:tr>
        <w:tc>
          <w:tcPr/>
          <w:p>
            <w:pPr>
              <w:pStyle w:val="Compact"/>
            </w:pPr>
            <w:r>
              <w:t xml:space="preserve">Colorado AI Act</w:t>
            </w:r>
          </w:p>
        </w:tc>
        <w:tc>
          <w:tcPr/>
          <w:p>
            <w:pPr>
              <w:pStyle w:val="Compact"/>
            </w:pPr>
            <w:r>
              <w:t xml:space="preserve">Developers and deployers of consequential-decision AI in CO</w:t>
            </w:r>
          </w:p>
        </w:tc>
        <w:tc>
          <w:tcPr/>
          <w:p>
            <w:pPr>
              <w:pStyle w:val="Compact"/>
            </w:pPr>
            <w:r>
              <w:t xml:space="preserve">Impact assessments, consumer disclosure, appeal rights</w:t>
            </w:r>
          </w:p>
        </w:tc>
        <w:tc>
          <w:tcPr/>
          <w:p>
            <w:pPr>
              <w:pStyle w:val="Compact"/>
            </w:pPr>
            <w:r>
              <w:t xml:space="preserve">February 2026</w:t>
            </w:r>
          </w:p>
        </w:tc>
      </w:tr>
      <w:tr>
        <w:tc>
          <w:tcPr/>
          <w:p>
            <w:pPr>
              <w:pStyle w:val="Compact"/>
            </w:pPr>
            <w:r>
              <w:t xml:space="preserve">NYC Local Law 144</w:t>
            </w:r>
          </w:p>
        </w:tc>
        <w:tc>
          <w:tcPr/>
          <w:p>
            <w:pPr>
              <w:pStyle w:val="Compact"/>
            </w:pPr>
            <w:r>
              <w:t xml:space="preserve">Employers using automated hiring tools in NYC</w:t>
            </w:r>
          </w:p>
        </w:tc>
        <w:tc>
          <w:tcPr/>
          <w:p>
            <w:pPr>
              <w:pStyle w:val="Compact"/>
            </w:pPr>
            <w:r>
              <w:t xml:space="preserve">Annual bias audit, public disclosure, candidate notification</w:t>
            </w:r>
          </w:p>
        </w:tc>
        <w:tc>
          <w:tcPr/>
          <w:p>
            <w:pPr>
              <w:pStyle w:val="Compact"/>
            </w:pPr>
            <w:r>
              <w:t xml:space="preserve">In force since July 2023</w:t>
            </w:r>
          </w:p>
        </w:tc>
      </w:tr>
      <w:tr>
        <w:tc>
          <w:tcPr/>
          <w:p>
            <w:pPr>
              <w:pStyle w:val="Compact"/>
            </w:pPr>
            <w:r>
              <w:t xml:space="preserve">California AI Transparency Act</w:t>
            </w:r>
          </w:p>
        </w:tc>
        <w:tc>
          <w:tcPr/>
          <w:p>
            <w:pPr>
              <w:pStyle w:val="Compact"/>
            </w:pPr>
            <w:r>
              <w:t xml:space="preserve">Large AI providers (&gt;1M monthly users)</w:t>
            </w:r>
          </w:p>
        </w:tc>
        <w:tc>
          <w:tcPr/>
          <w:p>
            <w:pPr>
              <w:pStyle w:val="Compact"/>
            </w:pPr>
            <w:r>
              <w:t xml:space="preserve">Provenance tools for AI-generated content</w:t>
            </w:r>
          </w:p>
        </w:tc>
        <w:tc>
          <w:tcPr/>
          <w:p>
            <w:pPr>
              <w:pStyle w:val="Compact"/>
            </w:pPr>
            <w:r>
              <w:t xml:space="preserve">January 2026</w:t>
            </w:r>
          </w:p>
        </w:tc>
      </w:tr>
      <w:tr>
        <w:tc>
          <w:tcPr/>
          <w:p>
            <w:pPr>
              <w:pStyle w:val="Compact"/>
            </w:pPr>
            <w:r>
              <w:t xml:space="preserve">HIPAA</w:t>
            </w:r>
          </w:p>
        </w:tc>
        <w:tc>
          <w:tcPr/>
          <w:p>
            <w:pPr>
              <w:pStyle w:val="Compact"/>
            </w:pPr>
            <w:r>
              <w:t xml:space="preserve">Healthcare orgs using AI that touches PHI</w:t>
            </w:r>
          </w:p>
        </w:tc>
        <w:tc>
          <w:tcPr/>
          <w:p>
            <w:pPr>
              <w:pStyle w:val="Compact"/>
            </w:pPr>
            <w:r>
              <w:t xml:space="preserve">Business associate agreements, security and privacy requirements</w:t>
            </w:r>
          </w:p>
        </w:tc>
        <w:tc>
          <w:tcPr/>
          <w:p>
            <w:pPr>
              <w:pStyle w:val="Compact"/>
            </w:pPr>
            <w:r>
              <w:t xml:space="preserve">In force; ongoing</w:t>
            </w:r>
          </w:p>
        </w:tc>
      </w:tr>
      <w:tr>
        <w:tc>
          <w:tcPr/>
          <w:p>
            <w:pPr>
              <w:pStyle w:val="Compact"/>
            </w:pPr>
            <w:r>
              <w:t xml:space="preserve">Federal Reserve SR 11-7</w:t>
            </w:r>
          </w:p>
        </w:tc>
        <w:tc>
          <w:tcPr/>
          <w:p>
            <w:pPr>
              <w:pStyle w:val="Compact"/>
            </w:pPr>
            <w:r>
              <w:t xml:space="preserve">Banks and bank holding companies using AI as models</w:t>
            </w:r>
          </w:p>
        </w:tc>
        <w:tc>
          <w:tcPr/>
          <w:p>
            <w:pPr>
              <w:pStyle w:val="Compact"/>
            </w:pPr>
            <w:r>
              <w:t xml:space="preserve">Model validation, inventory, governance, board oversight</w:t>
            </w:r>
          </w:p>
        </w:tc>
        <w:tc>
          <w:tcPr/>
          <w:p>
            <w:pPr>
              <w:pStyle w:val="Compact"/>
            </w:pPr>
            <w:r>
              <w:t xml:space="preserve">In force; ongoing</w:t>
            </w:r>
          </w:p>
        </w:tc>
      </w:tr>
      <w:tr>
        <w:tc>
          <w:tcPr/>
          <w:p>
            <w:pPr>
              <w:pStyle w:val="Compact"/>
            </w:pPr>
            <w:r>
              <w:t xml:space="preserve">ECOA / FHA</w:t>
            </w:r>
          </w:p>
        </w:tc>
        <w:tc>
          <w:tcPr/>
          <w:p>
            <w:pPr>
              <w:pStyle w:val="Compact"/>
            </w:pPr>
            <w:r>
              <w:t xml:space="preserve">Lenders using AI in credit/housing decisions</w:t>
            </w:r>
          </w:p>
        </w:tc>
        <w:tc>
          <w:tcPr/>
          <w:p>
            <w:pPr>
              <w:pStyle w:val="Compact"/>
            </w:pPr>
            <w:r>
              <w:t xml:space="preserve">Non-discrimination, adverse action notice</w:t>
            </w:r>
          </w:p>
        </w:tc>
        <w:tc>
          <w:tcPr/>
          <w:p>
            <w:pPr>
              <w:pStyle w:val="Compact"/>
            </w:pPr>
            <w:r>
              <w:t xml:space="preserve">In force; ongoing</w:t>
            </w:r>
          </w:p>
        </w:tc>
      </w:tr>
      <w:tr>
        <w:tc>
          <w:tcPr/>
          <w:p>
            <w:pPr>
              <w:pStyle w:val="Compact"/>
            </w:pPr>
            <w:r>
              <w:t xml:space="preserve">CFPB AI Guidance</w:t>
            </w:r>
          </w:p>
        </w:tc>
        <w:tc>
          <w:tcPr/>
          <w:p>
            <w:pPr>
              <w:pStyle w:val="Compact"/>
            </w:pPr>
            <w:r>
              <w:t xml:space="preserve">Consumer lenders using AI credit models</w:t>
            </w:r>
          </w:p>
        </w:tc>
        <w:tc>
          <w:tcPr/>
          <w:p>
            <w:pPr>
              <w:pStyle w:val="Compact"/>
            </w:pPr>
            <w:r>
              <w:t xml:space="preserve">Meaningful adverse action explanations beyond</w:t>
            </w:r>
            <w:r>
              <w:t xml:space="preserve"> </w:t>
            </w:r>
            <w:r>
              <w:t xml:space="preserve">“model decision”</w:t>
            </w:r>
          </w:p>
        </w:tc>
        <w:tc>
          <w:tcPr/>
          <w:p>
            <w:pPr>
              <w:pStyle w:val="Compact"/>
            </w:pPr>
            <w:r>
              <w:t xml:space="preserve">In force; ongoing</w:t>
            </w:r>
          </w:p>
        </w:tc>
      </w:tr>
    </w:tbl>
    <w:p>
      <w:r>
        <w:pict>
          <v:rect style="width:0;height:1.5pt" o:hralign="center" o:hrstd="t" o:hr="t"/>
        </w:pict>
      </w:r>
    </w:p>
    <w:bookmarkEnd w:id="120"/>
    <w:bookmarkEnd w:id="121"/>
    <w:bookmarkStart w:id="127" w:name="part-four-responsible-ai-in-practice"/>
    <w:p>
      <w:pPr>
        <w:pStyle w:val="Heading2"/>
      </w:pPr>
      <w:r>
        <w:t xml:space="preserve">Part Four: Responsible AI in Practice</w:t>
      </w:r>
    </w:p>
    <w:p>
      <w:pPr>
        <w:pStyle w:val="FirstParagraph"/>
      </w:pPr>
      <w:r>
        <w:t xml:space="preserve">“Responsible AI”</w:t>
      </w:r>
      <w:r>
        <w:t xml:space="preserve"> </w:t>
      </w:r>
      <w:r>
        <w:t xml:space="preserve">has a reputation problem. In most organizations, it sits somewhere between compliance obligation and academic exercise. It is cited in board presentations, delegated to a working group that produces principles documents, and rarely connected to the actual decisions being made about which AI systems to build and how to deploy them.</w:t>
      </w:r>
    </w:p>
    <w:p>
      <w:pPr>
        <w:pStyle w:val="BodyText"/>
      </w:pPr>
      <w:r>
        <w:t xml:space="preserve">This is an expensive mistake. AI ethics failures are not primarily a reputation problem. They are a business problem. They produce regulatory fines, litigation, operational failures, customer trust damage, and employee disengagement. The organizations that have built effective responsible AI programs treat them exactly as they treat quality management or financial controls: as disciplines that prevent costly problems, not as statements of virtue.</w:t>
      </w:r>
    </w:p>
    <w:bookmarkStart w:id="122" w:name="X051891a48fa40dbd3ae3a2a9554cf4166dd4db1"/>
    <w:p>
      <w:pPr>
        <w:pStyle w:val="Heading3"/>
      </w:pPr>
      <w:r>
        <w:t xml:space="preserve">Fairness: What It Means and How to Check for It</w:t>
      </w:r>
    </w:p>
    <w:p>
      <w:pPr>
        <w:pStyle w:val="FirstParagraph"/>
      </w:pPr>
      <w:r>
        <w:t xml:space="preserve">Fairness in AI means that AI systems do not systematically produce worse outcomes for people based on characteristics that should not be relevant to the decision — race, gender, age, disability, national origin, religion, and similar protected characteristics.</w:t>
      </w:r>
    </w:p>
    <w:p>
      <w:pPr>
        <w:pStyle w:val="BodyText"/>
      </w:pPr>
      <w:r>
        <w:rPr>
          <w:b/>
          <w:bCs/>
        </w:rPr>
        <w:t xml:space="preserve">The comparison test:</w:t>
      </w:r>
      <w:r>
        <w:t xml:space="preserve"> </w:t>
      </w:r>
      <w:r>
        <w:t xml:space="preserve">Take any AI system that affects decisions about people. Ask: what is the average outcome for men vs. women? For white customers vs. Black customers? For customers under 35 vs. customers over 60? If outcomes are significantly different across groups, investigate why. Some differences are legitimate — a credit model that produces different approval rates for customers with very different credit histories is doing its job. A credit model that produces different approval rates for customers with identical credit histories who differ only by race is a legal and ethical problem.</w:t>
      </w:r>
    </w:p>
    <w:p>
      <w:pPr>
        <w:pStyle w:val="BodyText"/>
      </w:pPr>
      <w:r>
        <w:rPr>
          <w:b/>
          <w:bCs/>
        </w:rPr>
        <w:t xml:space="preserve">The gut-check test:</w:t>
      </w:r>
      <w:r>
        <w:t xml:space="preserve"> </w:t>
      </w:r>
      <w:r>
        <w:t xml:space="preserve">If a journalist published a story describing exactly how your AI system makes decisions — including which inputs it uses and what outcomes it produces for different groups — would the story be damaging? If yes, investigate further.</w:t>
      </w:r>
    </w:p>
    <w:p>
      <w:pPr>
        <w:pStyle w:val="BodyText"/>
      </w:pPr>
      <w:r>
        <w:rPr>
          <w:b/>
          <w:bCs/>
        </w:rPr>
        <w:t xml:space="preserve">The audit trigger:</w:t>
      </w:r>
      <w:r>
        <w:t xml:space="preserve"> </w:t>
      </w:r>
      <w:r>
        <w:t xml:space="preserve">Any AI system that affects consequential decisions about employees or customers should receive a formal fairness audit before deployment and annually thereafter.</w:t>
      </w:r>
      <w:r>
        <w:t xml:space="preserve"> </w:t>
      </w:r>
      <w:r>
        <w:t xml:space="preserve">“Formal”</w:t>
      </w:r>
      <w:r>
        <w:t xml:space="preserve"> </w:t>
      </w:r>
      <w:r>
        <w:t xml:space="preserve">means a defined methodology, conducted by someone who was not involved in building the system, producing a documented result that is reported to leadership.</w:t>
      </w:r>
    </w:p>
    <w:p>
      <w:r>
        <w:pict>
          <v:rect style="width:0;height:1.5pt" o:hralign="center" o:hrstd="t" o:hr="t"/>
        </w:pict>
      </w:r>
    </w:p>
    <w:bookmarkEnd w:id="122"/>
    <w:bookmarkStart w:id="123" w:name="Xe2625333a1ffa358918c0481281282c9bec355b"/>
    <w:p>
      <w:pPr>
        <w:pStyle w:val="Heading3"/>
      </w:pPr>
      <w:r>
        <w:t xml:space="preserve">Transparency: What You Owe Your Customers and Employees</w:t>
      </w:r>
    </w:p>
    <w:p>
      <w:pPr>
        <w:pStyle w:val="FirstParagraph"/>
      </w:pPr>
      <w:r>
        <w:rPr>
          <w:b/>
          <w:bCs/>
        </w:rPr>
        <w:t xml:space="preserve">Disclosure of AI use:</w:t>
      </w:r>
      <w:r>
        <w:t xml:space="preserve"> </w:t>
      </w:r>
      <w:r>
        <w:t xml:space="preserve">Customers and employees have a reasonable interest in knowing when AI is used in decisions that affect them. If an AI system screens job applicants, the applicants should know. Under New York City’s hiring AI law, employers must actively notify candidates. Under the EU AI Act, individuals have the right to disclosure when high-risk AI is used in decisions about them.</w:t>
      </w:r>
    </w:p>
    <w:p>
      <w:pPr>
        <w:pStyle w:val="BodyText"/>
      </w:pPr>
      <w:r>
        <w:rPr>
          <w:b/>
          <w:bCs/>
        </w:rPr>
        <w:t xml:space="preserve">Explainability of decisions:</w:t>
      </w:r>
      <w:r>
        <w:t xml:space="preserve"> </w:t>
      </w:r>
      <w:r>
        <w:t xml:space="preserve">When AI contributes to a decision that materially affects someone, a credit denial, a termination recommendation, a rejected insurance claim, they are owed a meaningful explanation.</w:t>
      </w:r>
      <w:r>
        <w:t xml:space="preserve"> </w:t>
      </w:r>
      <w:r>
        <w:t xml:space="preserve">“Our AI model determined you were not qualified”</w:t>
      </w:r>
      <w:r>
        <w:t xml:space="preserve"> </w:t>
      </w:r>
      <w:r>
        <w:t xml:space="preserve">is not a meaningful explanation. The operational question is: if a customer or employee asks why an AI system made a particular decision about them, can you give them a real answer? If not, you have a transparency gap that is both an ethical problem and a potential legal liability.</w:t>
      </w:r>
    </w:p>
    <w:p>
      <w:pPr>
        <w:pStyle w:val="BodyText"/>
      </w:pPr>
      <w:r>
        <w:rPr>
          <w:b/>
          <w:bCs/>
        </w:rPr>
        <w:t xml:space="preserve">Honesty about limitations:</w:t>
      </w:r>
      <w:r>
        <w:t xml:space="preserve"> </w:t>
      </w:r>
      <w:r>
        <w:t xml:space="preserve">AI systems have limitations that their users need to understand. A clinical AI that assists with diagnosis needs to communicate its confidence level. A customer service AI needs to transfer to a human when it encounters a situation beyond its capability rather than confidently providing an incorrect answer.</w:t>
      </w:r>
    </w:p>
    <w:p>
      <w:r>
        <w:pict>
          <v:rect style="width:0;height:1.5pt" o:hralign="center" o:hrstd="t" o:hr="t"/>
        </w:pict>
      </w:r>
    </w:p>
    <w:bookmarkEnd w:id="123"/>
    <w:bookmarkStart w:id="124" w:name="X36ef8db61ea307992217b0bb2baed9229415c72"/>
    <w:p>
      <w:pPr>
        <w:pStyle w:val="Heading3"/>
      </w:pPr>
      <w:r>
        <w:t xml:space="preserve">Accountability: Who Is Responsible When the AI Is Wrong?</w:t>
      </w:r>
    </w:p>
    <w:p>
      <w:pPr>
        <w:pStyle w:val="FirstParagraph"/>
      </w:pPr>
      <w:r>
        <w:t xml:space="preserve">The accountability question is the one that most organizations handle least well. When an AI system produces an incorrect, biased, or harmful output, accountability in most organizations is unclear. The technology team says the model behaved as designed. The business owner says the AI vendor is responsible. The vendor’s contract caps their liability at fees paid.</w:t>
      </w:r>
    </w:p>
    <w:p>
      <w:pPr>
        <w:pStyle w:val="BodyText"/>
      </w:pPr>
      <w:r>
        <w:rPr>
          <w:b/>
          <w:bCs/>
        </w:rPr>
        <w:t xml:space="preserve">The accountability owner:</w:t>
      </w:r>
      <w:r>
        <w:t xml:space="preserve"> </w:t>
      </w:r>
      <w:r>
        <w:t xml:space="preserve">Every AI system in production should have a named individual who is accountable for its behavior, not accountable for having built it, but accountable for its ongoing performance. This person is responsible for monitoring, reporting, and escalating. They are also responsible for making the call to take a system offline if it presents unacceptable risk. This should be a business-side owner, not a technology owner.</w:t>
      </w:r>
    </w:p>
    <w:p>
      <w:pPr>
        <w:pStyle w:val="BodyText"/>
      </w:pPr>
      <w:r>
        <w:rPr>
          <w:b/>
          <w:bCs/>
        </w:rPr>
        <w:t xml:space="preserve">The no-blame reporting obligation:</w:t>
      </w:r>
      <w:r>
        <w:t xml:space="preserve"> </w:t>
      </w:r>
      <w:r>
        <w:t xml:space="preserve">The most effective AI accountability frameworks explicitly separate the obligation to report AI problems from the risk of personal consequences for reporting. If team members fear that surfacing an AI issue will damage their careers, they will not surface AI issues until those issues become crises.</w:t>
      </w:r>
    </w:p>
    <w:p>
      <w:pPr>
        <w:pStyle w:val="BlockText"/>
      </w:pPr>
      <w:r>
        <w:rPr>
          <w:b/>
          <w:bCs/>
        </w:rPr>
        <w:t xml:space="preserve">Think of it like this:</w:t>
      </w:r>
      <w:r>
        <w:t xml:space="preserve"> </w:t>
      </w:r>
      <w:r>
        <w:t xml:space="preserve">Aviation safety works on this principle. Pilots who report near-misses and anomalies are protected from repercussions for that reporting, because the industry has learned that the alternative — a culture where problems are concealed out of fear — produces catastrophic failures. AI safety in enterprise organizations needs the same framework: accountability without blame for the individual who reports, combined with rigorous accountability for the organization to learn and improve.</w:t>
      </w:r>
    </w:p>
    <w:p>
      <w:r>
        <w:pict>
          <v:rect style="width:0;height:1.5pt" o:hralign="center" o:hrstd="t" o:hr="t"/>
        </w:pict>
      </w:r>
    </w:p>
    <w:bookmarkEnd w:id="124"/>
    <w:bookmarkStart w:id="125" w:name="X8b94c2b500e44d2fed204b64a7239db92b39fd5"/>
    <w:p>
      <w:pPr>
        <w:pStyle w:val="Heading3"/>
      </w:pPr>
      <w:r>
        <w:t xml:space="preserve">The Minimum Viable Responsible AI Program</w:t>
      </w:r>
    </w:p>
    <w:p>
      <w:pPr>
        <w:pStyle w:val="FirstParagraph"/>
      </w:pPr>
      <w:r>
        <w:t xml:space="preserve">A minimum viable responsible AI program has five components:</w:t>
      </w:r>
    </w:p>
    <w:p>
      <w:pPr>
        <w:pStyle w:val="BodyText"/>
      </w:pPr>
      <w:r>
        <w:rPr>
          <w:b/>
          <w:bCs/>
        </w:rPr>
        <w:t xml:space="preserve">1. A clear policy (30 days to create):</w:t>
      </w:r>
      <w:r>
        <w:t xml:space="preserve"> </w:t>
      </w:r>
      <w:r>
        <w:t xml:space="preserve">A one-to-two page AI use policy answering: what AI applications are we building and using, what data can be used as AI inputs, what human oversight is required for which categories of output, and what is the process for reporting concerns.</w:t>
      </w:r>
    </w:p>
    <w:p>
      <w:pPr>
        <w:pStyle w:val="BodyText"/>
      </w:pPr>
      <w:r>
        <w:rPr>
          <w:b/>
          <w:bCs/>
        </w:rPr>
        <w:t xml:space="preserve">2. A deployment review process (30 days to create):</w:t>
      </w:r>
      <w:r>
        <w:t xml:space="preserve"> </w:t>
      </w:r>
      <w:r>
        <w:t xml:space="preserve">For any AI system before production deployment affecting customers or employees, a two-to-three hour review session with business owner, legal representative, and at least one person representing the perspective of affected users, working through: Who could be harmed and how? Are outcomes distributed differently across demographic groups? Can we explain the basis for decisions in plain language? Who is accountable for this system’s behavior?</w:t>
      </w:r>
    </w:p>
    <w:p>
      <w:pPr>
        <w:pStyle w:val="BodyText"/>
      </w:pPr>
      <w:r>
        <w:rPr>
          <w:b/>
          <w:bCs/>
        </w:rPr>
        <w:t xml:space="preserve">3. An AI inventory (60 days to complete initially, ongoing):</w:t>
      </w:r>
      <w:r>
        <w:t xml:space="preserve"> </w:t>
      </w:r>
      <w:r>
        <w:t xml:space="preserve">A register of every AI system in production, with named owners, risk classification, and review date. This is the foundation of everything else.</w:t>
      </w:r>
    </w:p>
    <w:p>
      <w:pPr>
        <w:pStyle w:val="BodyText"/>
      </w:pPr>
      <w:r>
        <w:rPr>
          <w:b/>
          <w:bCs/>
        </w:rPr>
        <w:t xml:space="preserve">4. A fairness testing obligation (90 days to first execution):</w:t>
      </w:r>
      <w:r>
        <w:t xml:space="preserve"> </w:t>
      </w:r>
      <w:r>
        <w:t xml:space="preserve">For every AI system that makes or influences decisions about people, an annual review of outcome distributions across relevant demographic groups.</w:t>
      </w:r>
    </w:p>
    <w:p>
      <w:pPr>
        <w:pStyle w:val="BodyText"/>
      </w:pPr>
      <w:r>
        <w:rPr>
          <w:b/>
          <w:bCs/>
        </w:rPr>
        <w:t xml:space="preserve">5. An incident response process (90 days to create):</w:t>
      </w:r>
      <w:r>
        <w:t xml:space="preserve"> </w:t>
      </w:r>
      <w:r>
        <w:t xml:space="preserve">A defined process for what happens when an AI system produces a problematic output. Who is notified? Who investigates? When and how are affected parties notified? How is the learning captured?</w:t>
      </w:r>
    </w:p>
    <w:p>
      <w:pPr>
        <w:pStyle w:val="BodyText"/>
      </w:pPr>
      <w:r>
        <w:t xml:space="preserve">These five components constitute a functional responsible AI program. They do not require significant budget. They require commitment — leadership commitment to make them real rather than performative.</w:t>
      </w:r>
    </w:p>
    <w:p>
      <w:r>
        <w:pict>
          <v:rect style="width:0;height:1.5pt" o:hralign="center" o:hrstd="t" o:hr="t"/>
        </w:pict>
      </w:r>
    </w:p>
    <w:bookmarkEnd w:id="125"/>
    <w:bookmarkStart w:id="126" w:name="responsible-ai-principles-reference"/>
    <w:p>
      <w:pPr>
        <w:pStyle w:val="Heading3"/>
      </w:pPr>
      <w:r>
        <w:t xml:space="preserve">Responsible AI Principles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Principle</w:t>
            </w:r>
          </w:p>
        </w:tc>
        <w:tc>
          <w:tcPr/>
          <w:p>
            <w:pPr>
              <w:pStyle w:val="Compact"/>
            </w:pPr>
            <w:r>
              <w:t xml:space="preserve">What It Means</w:t>
            </w:r>
          </w:p>
        </w:tc>
        <w:tc>
          <w:tcPr/>
          <w:p>
            <w:pPr>
              <w:pStyle w:val="Compact"/>
            </w:pPr>
            <w:r>
              <w:t xml:space="preserve">Minimum Action</w:t>
            </w:r>
          </w:p>
        </w:tc>
        <w:tc>
          <w:tcPr/>
          <w:p>
            <w:pPr>
              <w:pStyle w:val="Compact"/>
            </w:pPr>
            <w:r>
              <w:t xml:space="preserve">Full Program</w:t>
            </w:r>
          </w:p>
        </w:tc>
      </w:tr>
      <w:tr>
        <w:tc>
          <w:tcPr/>
          <w:p>
            <w:pPr>
              <w:pStyle w:val="Compact"/>
            </w:pPr>
            <w:r>
              <w:t xml:space="preserve">Fairness</w:t>
            </w:r>
          </w:p>
        </w:tc>
        <w:tc>
          <w:tcPr/>
          <w:p>
            <w:pPr>
              <w:pStyle w:val="Compact"/>
            </w:pPr>
            <w:r>
              <w:t xml:space="preserve">No systematic worse outcomes for protected groups</w:t>
            </w:r>
          </w:p>
        </w:tc>
        <w:tc>
          <w:tcPr/>
          <w:p>
            <w:pPr>
              <w:pStyle w:val="Compact"/>
            </w:pPr>
            <w:r>
              <w:t xml:space="preserve">Annual outcome distribution review for people-affecting AI</w:t>
            </w:r>
          </w:p>
        </w:tc>
        <w:tc>
          <w:tcPr/>
          <w:p>
            <w:pPr>
              <w:pStyle w:val="Compact"/>
            </w:pPr>
            <w:r>
              <w:t xml:space="preserve">Bias audits before deployment and annually, by independent reviewer</w:t>
            </w:r>
          </w:p>
        </w:tc>
      </w:tr>
      <w:tr>
        <w:tc>
          <w:tcPr/>
          <w:p>
            <w:pPr>
              <w:pStyle w:val="Compact"/>
            </w:pPr>
            <w:r>
              <w:t xml:space="preserve">Transparency</w:t>
            </w:r>
          </w:p>
        </w:tc>
        <w:tc>
          <w:tcPr/>
          <w:p>
            <w:pPr>
              <w:pStyle w:val="Compact"/>
            </w:pPr>
            <w:r>
              <w:t xml:space="preserve">Honesty about AI use and limitations</w:t>
            </w:r>
          </w:p>
        </w:tc>
        <w:tc>
          <w:tcPr/>
          <w:p>
            <w:pPr>
              <w:pStyle w:val="Compact"/>
            </w:pPr>
            <w:r>
              <w:t xml:space="preserve">Disclosure when AI affects consequential decisions; plain-language explanation available</w:t>
            </w:r>
          </w:p>
        </w:tc>
        <w:tc>
          <w:tcPr/>
          <w:p>
            <w:pPr>
              <w:pStyle w:val="Compact"/>
            </w:pPr>
            <w:r>
              <w:t xml:space="preserve">Comprehensive disclosure framework, explainability by design</w:t>
            </w:r>
          </w:p>
        </w:tc>
      </w:tr>
      <w:tr>
        <w:tc>
          <w:tcPr/>
          <w:p>
            <w:pPr>
              <w:pStyle w:val="Compact"/>
            </w:pPr>
            <w:r>
              <w:t xml:space="preserve">Accountability</w:t>
            </w:r>
          </w:p>
        </w:tc>
        <w:tc>
          <w:tcPr/>
          <w:p>
            <w:pPr>
              <w:pStyle w:val="Compact"/>
            </w:pPr>
            <w:r>
              <w:t xml:space="preserve">Clear ownership and responsibility for AI behavior</w:t>
            </w:r>
          </w:p>
        </w:tc>
        <w:tc>
          <w:tcPr/>
          <w:p>
            <w:pPr>
              <w:pStyle w:val="Compact"/>
            </w:pPr>
            <w:r>
              <w:t xml:space="preserve">Named owner for each production AI system; documented escalation process</w:t>
            </w:r>
          </w:p>
        </w:tc>
        <w:tc>
          <w:tcPr/>
          <w:p>
            <w:pPr>
              <w:pStyle w:val="Compact"/>
            </w:pPr>
            <w:r>
              <w:t xml:space="preserve">Executive accountability structure, board-level reporting</w:t>
            </w:r>
          </w:p>
        </w:tc>
      </w:tr>
      <w:tr>
        <w:tc>
          <w:tcPr/>
          <w:p>
            <w:pPr>
              <w:pStyle w:val="Compact"/>
            </w:pPr>
            <w:r>
              <w:t xml:space="preserve">Safety</w:t>
            </w:r>
          </w:p>
        </w:tc>
        <w:tc>
          <w:tcPr/>
          <w:p>
            <w:pPr>
              <w:pStyle w:val="Compact"/>
            </w:pPr>
            <w:r>
              <w:t xml:space="preserve">Preventing harm from AI errors</w:t>
            </w:r>
          </w:p>
        </w:tc>
        <w:tc>
          <w:tcPr/>
          <w:p>
            <w:pPr>
              <w:pStyle w:val="Compact"/>
            </w:pPr>
            <w:r>
              <w:t xml:space="preserve">Human review for high-stakes AI outputs; defined incident response process</w:t>
            </w:r>
          </w:p>
        </w:tc>
        <w:tc>
          <w:tcPr/>
          <w:p>
            <w:pPr>
              <w:pStyle w:val="Compact"/>
            </w:pPr>
            <w:r>
              <w:t xml:space="preserve">Pre-deployment testing, ongoing monitoring, automatic escalation triggers</w:t>
            </w:r>
          </w:p>
        </w:tc>
      </w:tr>
      <w:tr>
        <w:tc>
          <w:tcPr/>
          <w:p>
            <w:pPr>
              <w:pStyle w:val="Compact"/>
            </w:pPr>
            <w:r>
              <w:t xml:space="preserve">Privacy</w:t>
            </w:r>
          </w:p>
        </w:tc>
        <w:tc>
          <w:tcPr/>
          <w:p>
            <w:pPr>
              <w:pStyle w:val="Compact"/>
            </w:pPr>
            <w:r>
              <w:t xml:space="preserve">Respecting data rights in AI contexts</w:t>
            </w:r>
          </w:p>
        </w:tc>
        <w:tc>
          <w:tcPr/>
          <w:p>
            <w:pPr>
              <w:pStyle w:val="Compact"/>
            </w:pPr>
            <w:r>
              <w:t xml:space="preserve">AI-specific data use policy; vendor contracts with explicit data handling terms</w:t>
            </w:r>
          </w:p>
        </w:tc>
        <w:tc>
          <w:tcPr/>
          <w:p>
            <w:pPr>
              <w:pStyle w:val="Compact"/>
            </w:pPr>
            <w:r>
              <w:t xml:space="preserve">Privacy impact assessments for all AI deployments</w:t>
            </w:r>
          </w:p>
        </w:tc>
      </w:tr>
      <w:tr>
        <w:tc>
          <w:tcPr/>
          <w:p>
            <w:pPr>
              <w:pStyle w:val="Compact"/>
            </w:pPr>
            <w:r>
              <w:t xml:space="preserve">Human oversight</w:t>
            </w:r>
          </w:p>
        </w:tc>
        <w:tc>
          <w:tcPr/>
          <w:p>
            <w:pPr>
              <w:pStyle w:val="Compact"/>
            </w:pPr>
            <w:r>
              <w:t xml:space="preserve">Keeping humans appropriately in control</w:t>
            </w:r>
          </w:p>
        </w:tc>
        <w:tc>
          <w:tcPr/>
          <w:p>
            <w:pPr>
              <w:pStyle w:val="Compact"/>
            </w:pPr>
            <w:r>
              <w:t xml:space="preserve">No fully automated consequential decisions without human review option</w:t>
            </w:r>
          </w:p>
        </w:tc>
        <w:tc>
          <w:tcPr/>
          <w:p>
            <w:pPr>
              <w:pStyle w:val="Compact"/>
            </w:pPr>
            <w:r>
              <w:t xml:space="preserve">Tiered oversight model calibrated to decision stakes</w:t>
            </w:r>
          </w:p>
        </w:tc>
      </w:tr>
    </w:tbl>
    <w:p>
      <w:r>
        <w:pict>
          <v:rect style="width:0;height:1.5pt" o:hralign="center" o:hrstd="t" o:hr="t"/>
        </w:pict>
      </w:r>
    </w:p>
    <w:bookmarkEnd w:id="126"/>
    <w:bookmarkEnd w:id="127"/>
    <w:bookmarkStart w:id="128" w:name="board-level-ai-risk-reporting-template"/>
    <w:p>
      <w:pPr>
        <w:pStyle w:val="Heading2"/>
      </w:pPr>
      <w:r>
        <w:t xml:space="preserve">Board-Level AI Risk Reporting Template</w:t>
      </w:r>
    </w:p>
    <w:p>
      <w:pPr>
        <w:pStyle w:val="FirstParagraph"/>
      </w:pPr>
      <w:r>
        <w:t xml:space="preserve">The following template provides the structure for a quarterly AI risk report to the board — designed to give board members the information they need to exercise effective oversight without requiring technical expertise to interpret.</w:t>
      </w:r>
    </w:p>
    <w:p>
      <w:r>
        <w:pict>
          <v:rect style="width:0;height:1.5pt" o:hralign="center" o:hrstd="t" o:hr="t"/>
        </w:pict>
      </w:r>
    </w:p>
    <w:p>
      <w:pPr>
        <w:pStyle w:val="FirstParagraph"/>
      </w:pPr>
      <w:r>
        <w:rPr>
          <w:b/>
          <w:bCs/>
        </w:rPr>
        <w:t xml:space="preserve">AI RISK REPORT — BOARD OF DIRECTORS</w:t>
      </w:r>
    </w:p>
    <w:p>
      <w:pPr>
        <w:pStyle w:val="BodyText"/>
      </w:pPr>
      <w:r>
        <w:rPr>
          <w:b/>
          <w:bCs/>
        </w:rPr>
        <w:t xml:space="preserve">Period:</w:t>
      </w:r>
      <w:r>
        <w:t xml:space="preserve"> </w:t>
      </w:r>
      <w:r>
        <w:t xml:space="preserve">[Quarter and Year]</w:t>
      </w:r>
      <w:r>
        <w:t xml:space="preserve"> </w:t>
      </w:r>
      <w:r>
        <w:rPr>
          <w:b/>
          <w:bCs/>
        </w:rPr>
        <w:t xml:space="preserve">Prepared by:</w:t>
      </w:r>
      <w:r>
        <w:t xml:space="preserve"> </w:t>
      </w:r>
      <w:r>
        <w:t xml:space="preserve">[Chief Risk Officer / CTO / CISO]</w:t>
      </w:r>
      <w:r>
        <w:t xml:space="preserve"> </w:t>
      </w:r>
      <w:r>
        <w:rPr>
          <w:b/>
          <w:bCs/>
        </w:rPr>
        <w:t xml:space="preserve">Reviewed by:</w:t>
      </w:r>
      <w:r>
        <w:t xml:space="preserve"> </w:t>
      </w:r>
      <w:r>
        <w:t xml:space="preserve">[CEO]</w:t>
      </w:r>
    </w:p>
    <w:p>
      <w:r>
        <w:pict>
          <v:rect style="width:0;height:1.5pt" o:hralign="center" o:hrstd="t" o:hr="t"/>
        </w:pict>
      </w:r>
    </w:p>
    <w:p>
      <w:pPr>
        <w:pStyle w:val="FirstParagraph"/>
      </w:pPr>
      <w:r>
        <w:rPr>
          <w:b/>
          <w:bCs/>
        </w:rPr>
        <w:t xml:space="preserve">AI Portfolio Summary</w:t>
      </w:r>
      <w:r>
        <w:t xml:space="preserve"> </w:t>
      </w:r>
      <w:r>
        <w:t xml:space="preserve">- Number of AI systems in production: [N]</w:t>
      </w:r>
      <w:r>
        <w:t xml:space="preserve"> </w:t>
      </w:r>
      <w:r>
        <w:t xml:space="preserve">- Number of AI systems in pilot: [N]</w:t>
      </w:r>
      <w:r>
        <w:t xml:space="preserve"> </w:t>
      </w:r>
      <w:r>
        <w:t xml:space="preserve">- Number decommissioned since last report: [N]</w:t>
      </w:r>
      <w:r>
        <w:t xml:space="preserve"> </w:t>
      </w:r>
      <w:r>
        <w:t xml:space="preserve">- Total AI investment this period: [$X]</w:t>
      </w:r>
    </w:p>
    <w:p>
      <w:pPr>
        <w:pStyle w:val="BodyText"/>
      </w:pPr>
      <w:r>
        <w:rPr>
          <w:b/>
          <w:bCs/>
        </w:rPr>
        <w:t xml:space="preserve">Risk Events This Period</w:t>
      </w:r>
      <w:r>
        <w:t xml:space="preserve"> </w:t>
      </w:r>
      <w:r>
        <w:t xml:space="preserve">- Accuracy incidents (AI errors that reached end users): [description, impact, remediation]</w:t>
      </w:r>
      <w:r>
        <w:t xml:space="preserve"> </w:t>
      </w:r>
      <w:r>
        <w:t xml:space="preserve">- Bias or fairness findings: [description, impact, remediation]</w:t>
      </w:r>
      <w:r>
        <w:t xml:space="preserve"> </w:t>
      </w:r>
      <w:r>
        <w:t xml:space="preserve">- Privacy incidents involving AI: [description, impact, remediation]</w:t>
      </w:r>
      <w:r>
        <w:t xml:space="preserve"> </w:t>
      </w:r>
      <w:r>
        <w:t xml:space="preserve">- Security events related to AI: [description, impact, remediation]</w:t>
      </w:r>
    </w:p>
    <w:p>
      <w:pPr>
        <w:pStyle w:val="BodyText"/>
      </w:pPr>
      <w:r>
        <w:rPr>
          <w:b/>
          <w:bCs/>
        </w:rPr>
        <w:t xml:space="preserve">Regulatory Developments</w:t>
      </w:r>
      <w:r>
        <w:t xml:space="preserve"> </w:t>
      </w:r>
      <w:r>
        <w:t xml:space="preserve">- New regulations or guidance relevant to our AI deployments: [summary]</w:t>
      </w:r>
      <w:r>
        <w:t xml:space="preserve"> </w:t>
      </w:r>
      <w:r>
        <w:t xml:space="preserve">- Compliance actions taken or required: [summary]</w:t>
      </w:r>
      <w:r>
        <w:t xml:space="preserve"> </w:t>
      </w:r>
      <w:r>
        <w:t xml:space="preserve">- Upcoming compliance deadlines: [list]</w:t>
      </w:r>
    </w:p>
    <w:p>
      <w:pPr>
        <w:pStyle w:val="BodyText"/>
      </w:pPr>
      <w:r>
        <w:rPr>
          <w:b/>
          <w:bCs/>
        </w:rPr>
        <w:t xml:space="preserve">Governance Actions</w:t>
      </w:r>
      <w:r>
        <w:t xml:space="preserve"> </w:t>
      </w:r>
      <w:r>
        <w:t xml:space="preserve">- AI risk appetite reviewed: [Yes/No, date]</w:t>
      </w:r>
      <w:r>
        <w:t xml:space="preserve"> </w:t>
      </w:r>
      <w:r>
        <w:t xml:space="preserve">- New AI deployments approved this period: [list with risk category]</w:t>
      </w:r>
      <w:r>
        <w:t xml:space="preserve"> </w:t>
      </w:r>
      <w:r>
        <w:t xml:space="preserve">- AI deployments under enhanced monitoring: [list with reason]</w:t>
      </w:r>
    </w:p>
    <w:p>
      <w:pPr>
        <w:pStyle w:val="BodyText"/>
      </w:pPr>
      <w:r>
        <w:rPr>
          <w:b/>
          <w:bCs/>
        </w:rPr>
        <w:t xml:space="preserve">Key Metrics</w:t>
      </w:r>
      <w:r>
        <w:t xml:space="preserve"> </w:t>
      </w:r>
      <w:r>
        <w:t xml:space="preserve">- Human review coverage for high-stakes AI outputs: [%]</w:t>
      </w:r>
      <w:r>
        <w:t xml:space="preserve"> </w:t>
      </w:r>
      <w:r>
        <w:t xml:space="preserve">- AI incidents reported vs. prior period: [trend]</w:t>
      </w:r>
      <w:r>
        <w:t xml:space="preserve"> </w:t>
      </w:r>
      <w:r>
        <w:t xml:space="preserve">- Employee AI training completion: [%]</w:t>
      </w:r>
      <w:r>
        <w:t xml:space="preserve"> </w:t>
      </w:r>
      <w:r>
        <w:t xml:space="preserve">- Fairness audits completed this period: [N]</w:t>
      </w:r>
    </w:p>
    <w:p>
      <w:pPr>
        <w:pStyle w:val="BodyText"/>
      </w:pPr>
      <w:r>
        <w:rPr>
          <w:b/>
          <w:bCs/>
        </w:rPr>
        <w:t xml:space="preserve">Questions for Board Discussion</w:t>
      </w:r>
      <w:r>
        <w:t xml:space="preserve"> </w:t>
      </w:r>
      <w:r>
        <w:t xml:space="preserve">[Two to three specific questions where board input is sought]</w:t>
      </w:r>
    </w:p>
    <w:p>
      <w:r>
        <w:pict>
          <v:rect style="width:0;height:1.5pt" o:hralign="center" o:hrstd="t" o:hr="t"/>
        </w:pict>
      </w:r>
    </w:p>
    <w:bookmarkEnd w:id="128"/>
    <w:bookmarkStart w:id="129" w:name="X748d5b33e696d6e6806a5f73f8c7471c2adf819"/>
    <w:p>
      <w:pPr>
        <w:pStyle w:val="Heading2"/>
      </w:pPr>
      <w:r>
        <w:t xml:space="preserve">The Leadership Behavior That Makes It Real</w:t>
      </w:r>
    </w:p>
    <w:p>
      <w:pPr>
        <w:pStyle w:val="FirstParagraph"/>
      </w:pPr>
      <w:r>
        <w:t xml:space="preserve">Responsible AI programs succeed or fail based on leadership behavior, not policy documents. The most important things a senior leader can do:</w:t>
      </w:r>
    </w:p>
    <w:p>
      <w:pPr>
        <w:pStyle w:val="BodyText"/>
      </w:pPr>
      <w:r>
        <w:rPr>
          <w:b/>
          <w:bCs/>
        </w:rPr>
        <w:t xml:space="preserve">Ask the governance questions in meetings.</w:t>
      </w:r>
      <w:r>
        <w:t xml:space="preserve"> </w:t>
      </w:r>
      <w:r>
        <w:t xml:space="preserve">When a new AI initiative is presented, ask who could be harmed and how it was tested for fairness. Not once, as a demonstration — every time. When leaders consistently ask these questions, teams start preparing to answer them before they come to leadership.</w:t>
      </w:r>
    </w:p>
    <w:p>
      <w:pPr>
        <w:pStyle w:val="BodyText"/>
      </w:pPr>
      <w:r>
        <w:rPr>
          <w:b/>
          <w:bCs/>
        </w:rPr>
        <w:t xml:space="preserve">Reward early problem reporting.</w:t>
      </w:r>
      <w:r>
        <w:t xml:space="preserve"> </w:t>
      </w:r>
      <w:r>
        <w:t xml:space="preserve">When a team member surfaces an AI problem early — before it reaches customers, before it makes the news — recognize that behavior explicitly.</w:t>
      </w:r>
    </w:p>
    <w:p>
      <w:pPr>
        <w:pStyle w:val="BodyText"/>
      </w:pPr>
      <w:r>
        <w:rPr>
          <w:b/>
          <w:bCs/>
        </w:rPr>
        <w:t xml:space="preserve">Be willing to slow down.</w:t>
      </w:r>
      <w:r>
        <w:t xml:space="preserve"> </w:t>
      </w:r>
      <w:r>
        <w:t xml:space="preserve">The most powerful signal a leader can send about responsible AI is the willingness to delay a deployment because a fairness or safety concern has not been resolved.</w:t>
      </w:r>
    </w:p>
    <w:p>
      <w:pPr>
        <w:pStyle w:val="BodyText"/>
      </w:pPr>
      <w:r>
        <w:rPr>
          <w:b/>
          <w:bCs/>
        </w:rPr>
        <w:t xml:space="preserve">Accept that</w:t>
      </w:r>
      <w:r>
        <w:rPr>
          <w:b/>
          <w:bCs/>
        </w:rPr>
        <w:t xml:space="preserve"> </w:t>
      </w:r>
      <w:r>
        <w:rPr>
          <w:b/>
          <w:bCs/>
        </w:rPr>
        <w:t xml:space="preserve">“I don’t know”</w:t>
      </w:r>
      <w:r>
        <w:rPr>
          <w:b/>
          <w:bCs/>
        </w:rPr>
        <w:t xml:space="preserve"> </w:t>
      </w:r>
      <w:r>
        <w:rPr>
          <w:b/>
          <w:bCs/>
        </w:rPr>
        <w:t xml:space="preserve">is an honest answer.</w:t>
      </w:r>
      <w:r>
        <w:t xml:space="preserve"> </w:t>
      </w:r>
      <w:r>
        <w:t xml:space="preserve">Leaders who admit uncertainty and describe their process for working through it are more credible and more effective at building responsible AI cultures than those who project false confidence.</w:t>
      </w:r>
    </w:p>
    <w:p>
      <w:pPr>
        <w:pStyle w:val="BodyText"/>
      </w:pPr>
      <w:r>
        <w:t xml:space="preserve">The board’s role in all of this is oversight, not operations. The board’s role is not to approve individual AI deployments. It is to ensure that management has established the right risk management framework, that accountable parties are named and resourced, that the risk appetite is set and communicated, and that material risk events are reported with appropriate speed and transparency.</w:t>
      </w:r>
    </w:p>
    <w:p>
      <w:pPr>
        <w:pStyle w:val="BodyText"/>
      </w:pPr>
      <w:r>
        <w:t xml:space="preserve">AI does not require a different governance philosophy. It requires the same governance philosophy applied to a new category of risk, one that is evolving quickly, where the stakes are real, and where early oversight investment consistently produces better outcomes than reactive response after harm has occurred.</w:t>
      </w:r>
    </w:p>
    <w:p>
      <w:pPr>
        <w:pStyle w:val="BodyText"/>
      </w:pPr>
      <w:r>
        <w:t xml:space="preserve">The compliance posture that serves you long-term is not one that treats regulation as a burden to be minimally satisfied. It is one that treats it as an alignment problem. Compliance requirements and good AI governance are largely the same thing. Documentation, human oversight, bias testing, transparency, and accountability are not just regulatory requirements. They are the practices that produce reliable, trustworthy AI systems that create durable business value.</w:t>
      </w:r>
    </w:p>
    <w:bookmarkEnd w:id="129"/>
    <w:bookmarkEnd w:id="130"/>
    <w:bookmarkStart w:id="148" w:name="building-leading-ai-teams"/>
    <w:p>
      <w:pPr>
        <w:pStyle w:val="Heading1"/>
      </w:pPr>
      <w:r>
        <w:t xml:space="preserve">Building &amp; Leading AI Teams</w:t>
      </w:r>
    </w:p>
    <w:p>
      <w:pPr>
        <w:pStyle w:val="FirstParagraph"/>
      </w:pPr>
      <w:r>
        <w:t xml:space="preserve">A mid-sized financial services firm recently posted a job listing for a</w:t>
      </w:r>
      <w:r>
        <w:t xml:space="preserve"> </w:t>
      </w:r>
      <w:r>
        <w:t xml:space="preserve">“Chief AI Officer”</w:t>
      </w:r>
      <w:r>
        <w:t xml:space="preserve"> </w:t>
      </w:r>
      <w:r>
        <w:t xml:space="preserve">offering $400,000 in total compensation. The listing required ten years of experience with large language models — a technology that became commercially viable in 2022. Twelve months later, the role was still unfilled, the search firm had been replaced twice, and the board was asking why the AI strategy was stalled.</w:t>
      </w:r>
    </w:p>
    <w:p>
      <w:pPr>
        <w:pStyle w:val="BodyText"/>
      </w:pPr>
      <w:r>
        <w:t xml:space="preserve">The answer had nothing to do with talent. It had everything to do with a flawed mental model of what AI talent actually means, what roles genuinely require, and whether the right answer was hiring at all.</w:t>
      </w:r>
    </w:p>
    <w:p>
      <w:pPr>
        <w:pStyle w:val="BodyText"/>
      </w:pPr>
      <w:r>
        <w:t xml:space="preserve">A VP of Operations at a logistics company spent eighteen months overseeing an AI route optimization project. Every monthly review, the team reported they were</w:t>
      </w:r>
      <w:r>
        <w:t xml:space="preserve"> </w:t>
      </w:r>
      <w:r>
        <w:t xml:space="preserve">“almost there.”</w:t>
      </w:r>
      <w:r>
        <w:t xml:space="preserve"> </w:t>
      </w:r>
      <w:r>
        <w:t xml:space="preserve">The dashboard showed progress metrics trending upward. The demo looked impressive. At month seventeen, the team delivered their honest assessment: the model was not performing well enough to deploy, and rebuilding it would require another year.</w:t>
      </w:r>
    </w:p>
    <w:p>
      <w:pPr>
        <w:pStyle w:val="BodyText"/>
      </w:pPr>
      <w:r>
        <w:t xml:space="preserve">The VP had not been deceived, exactly. But she had been asking the wrong questions, reading the wrong indicators, and watching the wrong demo. The project was never lying — it was speaking a language she had not learned to interpret.</w:t>
      </w:r>
    </w:p>
    <w:p>
      <w:pPr>
        <w:pStyle w:val="BodyText"/>
      </w:pPr>
      <w:r>
        <w:t xml:space="preserve">Building AI teams and leading them effectively are two sides of the same leadership challenge. This chapter addresses both.</w:t>
      </w:r>
    </w:p>
    <w:p>
      <w:r>
        <w:pict>
          <v:rect style="width:0;height:1.5pt" o:hralign="center" o:hrstd="t" o:hr="t"/>
        </w:pict>
      </w:r>
    </w:p>
    <w:bookmarkStart w:id="139" w:name="part-one-building-your-ai-team"/>
    <w:p>
      <w:pPr>
        <w:pStyle w:val="Heading2"/>
      </w:pPr>
      <w:r>
        <w:t xml:space="preserve">Part One: Building Your AI Team</w:t>
      </w:r>
    </w:p>
    <w:p>
      <w:pPr>
        <w:pStyle w:val="FirstParagraph"/>
      </w:pPr>
      <w:r>
        <w:drawing>
          <wp:inline>
            <wp:extent cx="5334000" cy="1778000"/>
            <wp:effectExtent b="0" l="0" r="0" t="0"/>
            <wp:docPr descr="Diagram" title="" id="132" name="Picture"/>
            <a:graphic>
              <a:graphicData uri="http://schemas.openxmlformats.org/drawingml/2006/picture">
                <pic:pic>
                  <pic:nvPicPr>
                    <pic:cNvPr descr="/Users/home/Documents/2026/legacyforward/.docx-tmp-ai-leaders/_diagrams/ai-leaders__ch07-1.png" id="133" name="Picture"/>
                    <pic:cNvPicPr>
                      <a:picLocks noChangeArrowheads="1" noChangeAspect="1"/>
                    </pic:cNvPicPr>
                  </pic:nvPicPr>
                  <pic:blipFill>
                    <a:blip r:embed="rId131"/>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 The AI Talent Market Reality</w:t>
      </w:r>
    </w:p>
    <w:p>
      <w:pPr>
        <w:pStyle w:val="BodyText"/>
      </w:pPr>
      <w:r>
        <w:t xml:space="preserve">The AI talent market in 2026 is simultaneously overheated and misunderstood.</w:t>
      </w:r>
    </w:p>
    <w:p>
      <w:pPr>
        <w:pStyle w:val="BodyText"/>
      </w:pPr>
      <w:r>
        <w:rPr>
          <w:b/>
          <w:bCs/>
        </w:rPr>
        <w:t xml:space="preserve">What is genuinely scarce:</w:t>
      </w:r>
      <w:r>
        <w:t xml:space="preserve"> </w:t>
      </w:r>
      <w:r>
        <w:t xml:space="preserve">Deep research scientists who train foundation models from scratch. You do not need these people. The companies that need them are OpenAI, Google, Anthropic, and a handful of well-funded AI labs. Their compensation starts at $500,000 and they will not join your company.</w:t>
      </w:r>
    </w:p>
    <w:p>
      <w:pPr>
        <w:pStyle w:val="BodyText"/>
      </w:pPr>
      <w:r>
        <w:rPr>
          <w:b/>
          <w:bCs/>
        </w:rPr>
        <w:t xml:space="preserve">What is plentiful but poorly labeled:</w:t>
      </w:r>
      <w:r>
        <w:t xml:space="preserve"> </w:t>
      </w:r>
      <w:r>
        <w:t xml:space="preserve">People who can configure, deploy, and tune existing AI systems, often called</w:t>
      </w:r>
      <w:r>
        <w:t xml:space="preserve"> </w:t>
      </w:r>
      <w:r>
        <w:t xml:space="preserve">“AI engineers”</w:t>
      </w:r>
      <w:r>
        <w:t xml:space="preserve"> </w:t>
      </w:r>
      <w:r>
        <w:t xml:space="preserve">or</w:t>
      </w:r>
      <w:r>
        <w:t xml:space="preserve"> </w:t>
      </w:r>
      <w:r>
        <w:t xml:space="preserve">“ML engineers,”</w:t>
      </w:r>
      <w:r>
        <w:t xml:space="preserve"> </w:t>
      </w:r>
      <w:r>
        <w:t xml:space="preserve">are far more available than the market hysteria suggests. Many are sitting inside your organization right now, underutilized and underidentified.</w:t>
      </w:r>
    </w:p>
    <w:p>
      <w:pPr>
        <w:pStyle w:val="BodyText"/>
      </w:pPr>
      <w:r>
        <w:rPr>
          <w:b/>
          <w:bCs/>
        </w:rPr>
        <w:t xml:space="preserve">What is genuinely needed and often overlooked:</w:t>
      </w:r>
      <w:r>
        <w:t xml:space="preserve"> </w:t>
      </w:r>
      <w:r>
        <w:t xml:space="preserve">Business-facing AI roles. People who understand your industry deeply and can translate that knowledge into AI system requirements. These people may not have</w:t>
      </w:r>
      <w:r>
        <w:t xml:space="preserve"> </w:t>
      </w:r>
      <w:r>
        <w:t xml:space="preserve">“AI”</w:t>
      </w:r>
      <w:r>
        <w:t xml:space="preserve"> </w:t>
      </w:r>
      <w:r>
        <w:t xml:space="preserve">anywhere on their current resume.</w:t>
      </w:r>
    </w:p>
    <w:p>
      <w:pPr>
        <w:pStyle w:val="BlockText"/>
      </w:pPr>
      <w:r>
        <w:rPr>
          <w:b/>
          <w:bCs/>
        </w:rPr>
        <w:t xml:space="preserve">Think of it like this:</w:t>
      </w:r>
      <w:r>
        <w:t xml:space="preserve"> </w:t>
      </w:r>
      <w:r>
        <w:t xml:space="preserve">When electricity became commercially viable in the 1890s, factories did not need to hire physicists who understood Maxwell’s equations. They needed electricians who could wire buildings and operators who could run equipment. Today’s AI talent market is making the same mistake — confusing research scientists (Maxwell’s equations) with the deployment talent (electricians) that actually drives business value.</w:t>
      </w:r>
    </w:p>
    <w:p>
      <w:pPr>
        <w:pStyle w:val="FirstParagraph"/>
      </w:pPr>
      <w:r>
        <w:t xml:space="preserve">The talent question, reframed: You are not trying to build a research lab. You are trying to deploy AI capability to drive business outcomes. Those are very different hiring briefs.</w:t>
      </w:r>
    </w:p>
    <w:p>
      <w:r>
        <w:pict>
          <v:rect style="width:0;height:1.5pt" o:hralign="center" o:hrstd="t" o:hr="t"/>
        </w:pict>
      </w:r>
    </w:p>
    <w:bookmarkStart w:id="134" w:name="the-5-ai-roles-in-business-terms"/>
    <w:p>
      <w:pPr>
        <w:pStyle w:val="Heading3"/>
      </w:pPr>
      <w:r>
        <w:t xml:space="preserve">The 5 AI Roles in Business Terms</w:t>
      </w:r>
    </w:p>
    <w:p>
      <w:pPr>
        <w:pStyle w:val="FirstParagraph"/>
      </w:pPr>
      <w:r>
        <w:rPr>
          <w:b/>
          <w:bCs/>
        </w:rPr>
        <w:t xml:space="preserve">Role 1: The AI Strategist</w:t>
      </w:r>
    </w:p>
    <w:p>
      <w:pPr>
        <w:pStyle w:val="BodyText"/>
      </w:pPr>
      <w:r>
        <w:t xml:space="preserve">What they do in plain English: They answer the question</w:t>
      </w:r>
      <w:r>
        <w:t xml:space="preserve"> </w:t>
      </w:r>
      <w:r>
        <w:t xml:space="preserve">“where should we use AI and in what order?”</w:t>
      </w:r>
      <w:r>
        <w:t xml:space="preserve"> </w:t>
      </w:r>
      <w:r>
        <w:t xml:space="preserve">They assess your organization’s readiness, identify the highest-value use cases, build the business case, and manage stakeholder alignment. They are not writing code.</w:t>
      </w:r>
    </w:p>
    <w:p>
      <w:pPr>
        <w:pStyle w:val="BodyText"/>
      </w:pPr>
      <w:r>
        <w:t xml:space="preserve">Background that works: Management consultants who have specialized in AI. Business analysts who have led technology transformations. Product managers who have shipped AI-adjacent products.</w:t>
      </w:r>
    </w:p>
    <w:p>
      <w:pPr>
        <w:pStyle w:val="BodyText"/>
      </w:pPr>
      <w:r>
        <w:t xml:space="preserve">Salary range (2026): $180,000 – $280,000 total compensation for a senior individual contributor. $300,000 – $450,000 for a VP-level head of AI strategy.</w:t>
      </w:r>
    </w:p>
    <w:p>
      <w:pPr>
        <w:pStyle w:val="BodyText"/>
      </w:pPr>
      <w:r>
        <w:t xml:space="preserve">Could you upskill this? Yes. This is the most upskillable role on the list. A talented senior leader in strategy, operations, or product can acquire AI literacy within 6-9 months and become effective in this role.</w:t>
      </w:r>
    </w:p>
    <w:p>
      <w:r>
        <w:pict>
          <v:rect style="width:0;height:1.5pt" o:hralign="center" o:hrstd="t" o:hr="t"/>
        </w:pict>
      </w:r>
    </w:p>
    <w:p>
      <w:pPr>
        <w:pStyle w:val="FirstParagraph"/>
      </w:pPr>
      <w:r>
        <w:rPr>
          <w:b/>
          <w:bCs/>
        </w:rPr>
        <w:t xml:space="preserve">Role 2: The AI Engineer</w:t>
      </w:r>
    </w:p>
    <w:p>
      <w:pPr>
        <w:pStyle w:val="BodyText"/>
      </w:pPr>
      <w:r>
        <w:t xml:space="preserve">What they do in plain English: They build the systems — connecting AI models to your data, your workflows, and your interfaces. They are not training AI from scratch. They are configuring, integrating, and customizing existing AI platforms.</w:t>
      </w:r>
    </w:p>
    <w:p>
      <w:pPr>
        <w:pStyle w:val="BodyText"/>
      </w:pPr>
      <w:r>
        <w:t xml:space="preserve">Background that works: software engineers with 3+ years of experience, cloud platform engineers, and backend developers. The specific AI skills are learnable relatively quickly; the foundational engineering discipline is what takes years.</w:t>
      </w:r>
    </w:p>
    <w:p>
      <w:pPr>
        <w:pStyle w:val="BodyText"/>
      </w:pPr>
      <w:r>
        <w:t xml:space="preserve">Salary range (2026): $160,000 – $260,000 total compensation.</w:t>
      </w:r>
    </w:p>
    <w:p>
      <w:pPr>
        <w:pStyle w:val="BodyText"/>
      </w:pPr>
      <w:r>
        <w:t xml:space="preserve">Could you upskill this? Partially. Existing software engineers on your team can acquire AI engineering skills in 3-6 months with structured training. This is often the right path.</w:t>
      </w:r>
    </w:p>
    <w:p>
      <w:r>
        <w:pict>
          <v:rect style="width:0;height:1.5pt" o:hralign="center" o:hrstd="t" o:hr="t"/>
        </w:pict>
      </w:r>
    </w:p>
    <w:p>
      <w:pPr>
        <w:pStyle w:val="FirstParagraph"/>
      </w:pPr>
      <w:r>
        <w:rPr>
          <w:b/>
          <w:bCs/>
        </w:rPr>
        <w:t xml:space="preserve">Role 3: The Data Engineer</w:t>
      </w:r>
    </w:p>
    <w:p>
      <w:pPr>
        <w:pStyle w:val="BodyText"/>
      </w:pPr>
      <w:r>
        <w:t xml:space="preserve">What they do in plain English: They make sure the data that AI systems need is accessible, clean, reliable, and properly governed. AI runs on data. If your data is a mess, no AI system will compensate for it.</w:t>
      </w:r>
    </w:p>
    <w:p>
      <w:pPr>
        <w:pStyle w:val="BodyText"/>
      </w:pPr>
      <w:r>
        <w:t xml:space="preserve">Background that works: Database administrators who have modernized their skills. Analytics engineers. ETL (extract-transform-load) specialists. Cloud data platform engineers.</w:t>
      </w:r>
    </w:p>
    <w:p>
      <w:pPr>
        <w:pStyle w:val="BodyText"/>
      </w:pPr>
      <w:r>
        <w:t xml:space="preserve">Salary range (2026): $140,000 – $220,000 total compensation.</w:t>
      </w:r>
    </w:p>
    <w:p>
      <w:pPr>
        <w:pStyle w:val="BodyText"/>
      </w:pPr>
      <w:r>
        <w:t xml:space="preserve">Could you upskill this? Yes — often the highest ROI investment on this list. Existing data teams usually need specific AI-related additions (vector databases, data pipeline modernization) rather than wholesale replacement.</w:t>
      </w:r>
    </w:p>
    <w:p>
      <w:r>
        <w:pict>
          <v:rect style="width:0;height:1.5pt" o:hralign="center" o:hrstd="t" o:hr="t"/>
        </w:pict>
      </w:r>
    </w:p>
    <w:p>
      <w:pPr>
        <w:pStyle w:val="FirstParagraph"/>
      </w:pPr>
      <w:r>
        <w:rPr>
          <w:b/>
          <w:bCs/>
        </w:rPr>
        <w:t xml:space="preserve">Role 4: The AI Product Manager</w:t>
      </w:r>
    </w:p>
    <w:p>
      <w:pPr>
        <w:pStyle w:val="BodyText"/>
      </w:pPr>
      <w:r>
        <w:t xml:space="preserve">What they do in plain English: They own the outcomes of specific AI products or initiatives. They define what the system should do for users, manage the development roadmap, communicate with stakeholders, and measure whether it is working. They sit between the business and the engineering team.</w:t>
      </w:r>
    </w:p>
    <w:p>
      <w:pPr>
        <w:pStyle w:val="BodyText"/>
      </w:pPr>
      <w:r>
        <w:t xml:space="preserve">Background that works: Strong general product managers who have managed technical products. Business analysts with project leadership experience. Domain experts (e.g., a claims specialist who wants to lead AI for claims) who develop PM skills.</w:t>
      </w:r>
    </w:p>
    <w:p>
      <w:pPr>
        <w:pStyle w:val="BodyText"/>
      </w:pPr>
      <w:r>
        <w:t xml:space="preserve">Salary range (2026): $160,000 – $250,000 total compensation.</w:t>
      </w:r>
    </w:p>
    <w:p>
      <w:pPr>
        <w:pStyle w:val="BodyText"/>
      </w:pPr>
      <w:r>
        <w:t xml:space="preserve">Could you upskill this? Yes. This is a strong upskilling candidate from your existing product or program management bench.</w:t>
      </w:r>
    </w:p>
    <w:p>
      <w:r>
        <w:pict>
          <v:rect style="width:0;height:1.5pt" o:hralign="center" o:hrstd="t" o:hr="t"/>
        </w:pict>
      </w:r>
    </w:p>
    <w:p>
      <w:pPr>
        <w:pStyle w:val="FirstParagraph"/>
      </w:pPr>
      <w:r>
        <w:rPr>
          <w:b/>
          <w:bCs/>
        </w:rPr>
        <w:t xml:space="preserve">Role 5: The AI Governance Lead</w:t>
      </w:r>
    </w:p>
    <w:p>
      <w:pPr>
        <w:pStyle w:val="BodyText"/>
      </w:pPr>
      <w:r>
        <w:t xml:space="preserve">What they do in plain English: They ensure AI systems are used responsibly — tracking regulatory requirements, managing risk exposure, auditing models for bias or failure, and building internal policies. As AI deployment scales, this role becomes non-optional.</w:t>
      </w:r>
    </w:p>
    <w:p>
      <w:pPr>
        <w:pStyle w:val="BodyText"/>
      </w:pPr>
      <w:r>
        <w:t xml:space="preserve">Background that works: Legal and compliance professionals who have upskilled on AI. Risk officers with technology backgrounds. Data privacy specialists.</w:t>
      </w:r>
    </w:p>
    <w:p>
      <w:pPr>
        <w:pStyle w:val="BodyText"/>
      </w:pPr>
      <w:r>
        <w:t xml:space="preserve">Salary range (2026): $150,000 – $240,000 total compensation. Demand is rising as regulation increases.</w:t>
      </w:r>
    </w:p>
    <w:p>
      <w:pPr>
        <w:pStyle w:val="BodyText"/>
      </w:pPr>
      <w:r>
        <w:t xml:space="preserve">Could you upskill this? Yes — and this is often the most natural upskill path, since compliance and legal professionals are already trained in frameworks, documentation, and risk thinking.</w:t>
      </w:r>
    </w:p>
    <w:p>
      <w:r>
        <w:pict>
          <v:rect style="width:0;height:1.5pt" o:hralign="center" o:hrstd="t" o:hr="t"/>
        </w:pict>
      </w:r>
    </w:p>
    <w:bookmarkEnd w:id="134"/>
    <w:bookmarkStart w:id="135" w:name="build-vs-centralize-three-team-models"/>
    <w:p>
      <w:pPr>
        <w:pStyle w:val="Heading3"/>
      </w:pPr>
      <w:r>
        <w:t xml:space="preserve">Build vs Centralize: Three Team Models</w:t>
      </w:r>
    </w:p>
    <w:p>
      <w:pPr>
        <w:pStyle w:val="FirstParagraph"/>
      </w:pPr>
      <w:r>
        <w:rPr>
          <w:b/>
          <w:bCs/>
        </w:rPr>
        <w:t xml:space="preserve">Model 1: Centralized Center of Excellence (CoE)</w:t>
      </w:r>
    </w:p>
    <w:p>
      <w:pPr>
        <w:pStyle w:val="BodyText"/>
      </w:pPr>
      <w:r>
        <w:t xml:space="preserve">All AI talent sits in a single team — often reporting to the Chief Digital Officer, CTO, or a newly created Chief AI Officer. Business units request AI services from this central team.</w:t>
      </w:r>
    </w:p>
    <w:p>
      <w:pPr>
        <w:pStyle w:val="BodyText"/>
      </w:pPr>
      <w:r>
        <w:t xml:space="preserve">Works well when: You are in early stages of AI deployment (first 12-18 months). You need to establish standards, governance, and shared infrastructure. Your business units lack technical maturity to manage AI independently.</w:t>
      </w:r>
    </w:p>
    <w:p>
      <w:pPr>
        <w:pStyle w:val="BodyText"/>
      </w:pPr>
      <w:r>
        <w:t xml:space="preserve">Fails when: Business units feel AI is being done</w:t>
      </w:r>
      <w:r>
        <w:t xml:space="preserve"> </w:t>
      </w:r>
      <w:r>
        <w:t xml:space="preserve">“to them”</w:t>
      </w:r>
      <w:r>
        <w:t xml:space="preserve"> </w:t>
      </w:r>
      <w:r>
        <w:t xml:space="preserve">rather than</w:t>
      </w:r>
      <w:r>
        <w:t xml:space="preserve"> </w:t>
      </w:r>
      <w:r>
        <w:t xml:space="preserve">“with them.”</w:t>
      </w:r>
      <w:r>
        <w:t xml:space="preserve"> </w:t>
      </w:r>
      <w:r>
        <w:t xml:space="preserve">The CoE becomes a bottleneck and projects queue for months. The CoE team lacks domain knowledge to build solutions that actually fit business needs.</w:t>
      </w:r>
    </w:p>
    <w:p>
      <w:pPr>
        <w:pStyle w:val="BodyText"/>
      </w:pPr>
      <w:r>
        <w:t xml:space="preserve">Typical size: 5-15 people for a mid-market company. 20-50 for large enterprises.</w:t>
      </w:r>
    </w:p>
    <w:p>
      <w:r>
        <w:pict>
          <v:rect style="width:0;height:1.5pt" o:hralign="center" o:hrstd="t" o:hr="t"/>
        </w:pict>
      </w:r>
    </w:p>
    <w:p>
      <w:pPr>
        <w:pStyle w:val="FirstParagraph"/>
      </w:pPr>
      <w:r>
        <w:rPr>
          <w:b/>
          <w:bCs/>
        </w:rPr>
        <w:t xml:space="preserve">Model 2: Embedded Model</w:t>
      </w:r>
    </w:p>
    <w:p>
      <w:pPr>
        <w:pStyle w:val="BodyText"/>
      </w:pPr>
      <w:r>
        <w:t xml:space="preserve">AI talent sits directly inside business units — a data scientist in Finance, an AI engineer in Operations, an AI product manager in Customer Success. The central team is minimal or absent.</w:t>
      </w:r>
    </w:p>
    <w:p>
      <w:pPr>
        <w:pStyle w:val="BodyText"/>
      </w:pPr>
      <w:r>
        <w:t xml:space="preserve">Works well when: Business units have clear, distinct AI needs that require deep domain knowledge. The organization has sufficient technical maturity in each unit. Speed and business alignment are the priority over governance uniformity.</w:t>
      </w:r>
    </w:p>
    <w:p>
      <w:pPr>
        <w:pStyle w:val="BodyText"/>
      </w:pPr>
      <w:r>
        <w:t xml:space="preserve">Fails when: Each unit invents incompatible approaches — a governance and cost nightmare. AI talent embedded in business units feels isolated and churns. No organization-wide learning or capability building occurs.</w:t>
      </w:r>
    </w:p>
    <w:p>
      <w:r>
        <w:pict>
          <v:rect style="width:0;height:1.5pt" o:hralign="center" o:hrstd="t" o:hr="t"/>
        </w:pict>
      </w:r>
    </w:p>
    <w:p>
      <w:pPr>
        <w:pStyle w:val="FirstParagraph"/>
      </w:pPr>
      <w:r>
        <w:rPr>
          <w:b/>
          <w:bCs/>
        </w:rPr>
        <w:t xml:space="preserve">Model 3: Hybrid (CoE + Embedded)</w:t>
      </w:r>
    </w:p>
    <w:p>
      <w:pPr>
        <w:pStyle w:val="BodyText"/>
      </w:pPr>
      <w:r>
        <w:t xml:space="preserve">A small central team owns standards, governance, shared platforms, and capability building. Domain-specialist AI roles embed in business units but follow central standards and participate in a community of practice.</w:t>
      </w:r>
    </w:p>
    <w:p>
      <w:pPr>
        <w:pStyle w:val="BodyText"/>
      </w:pPr>
      <w:r>
        <w:t xml:space="preserve">Works well when: You have passed the initial deployment phase and need both scale and control. This is where most mature organizations land.</w:t>
      </w:r>
    </w:p>
    <w:p>
      <w:pPr>
        <w:pStyle w:val="BodyText"/>
      </w:pPr>
      <w:r>
        <w:t xml:space="preserve">The design principle: the central team owns the</w:t>
      </w:r>
      <w:r>
        <w:t xml:space="preserve"> </w:t>
      </w:r>
      <w:r>
        <w:t xml:space="preserve">“how,”</w:t>
      </w:r>
      <w:r>
        <w:t xml:space="preserve"> </w:t>
      </w:r>
      <w:r>
        <w:t xml:space="preserve">meaning standards, tooling, and governance. Embedded teams own the</w:t>
      </w:r>
      <w:r>
        <w:t xml:space="preserve"> </w:t>
      </w:r>
      <w:r>
        <w:t xml:space="preserve">“what,”</w:t>
      </w:r>
      <w:r>
        <w:t xml:space="preserve"> </w:t>
      </w:r>
      <w:r>
        <w:t xml:space="preserve">meaning use cases, domain expertise, and business outcomes.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Best for</w:t>
            </w:r>
          </w:p>
        </w:tc>
        <w:tc>
          <w:tcPr/>
          <w:p>
            <w:pPr>
              <w:pStyle w:val="Compact"/>
            </w:pPr>
            <w:r>
              <w:t xml:space="preserve">Risk</w:t>
            </w:r>
          </w:p>
        </w:tc>
        <w:tc>
          <w:tcPr/>
          <w:p>
            <w:pPr>
              <w:pStyle w:val="Compact"/>
            </w:pPr>
            <w:r>
              <w:t xml:space="preserve">Typical cost (mid-market)</w:t>
            </w:r>
          </w:p>
        </w:tc>
      </w:tr>
      <w:tr>
        <w:tc>
          <w:tcPr/>
          <w:p>
            <w:pPr>
              <w:pStyle w:val="Compact"/>
            </w:pPr>
            <w:r>
              <w:t xml:space="preserve">Centralized CoE</w:t>
            </w:r>
          </w:p>
        </w:tc>
        <w:tc>
          <w:tcPr/>
          <w:p>
            <w:pPr>
              <w:pStyle w:val="Compact"/>
            </w:pPr>
            <w:r>
              <w:t xml:space="preserve">Early stage, governance-first</w:t>
            </w:r>
          </w:p>
        </w:tc>
        <w:tc>
          <w:tcPr/>
          <w:p>
            <w:pPr>
              <w:pStyle w:val="Compact"/>
            </w:pPr>
            <w:r>
              <w:t xml:space="preserve">Bottleneck, low business buy-in</w:t>
            </w:r>
          </w:p>
        </w:tc>
        <w:tc>
          <w:tcPr/>
          <w:p>
            <w:pPr>
              <w:pStyle w:val="Compact"/>
            </w:pPr>
            <w:r>
              <w:t xml:space="preserve">$1.5M – $4M/year</w:t>
            </w:r>
          </w:p>
        </w:tc>
      </w:tr>
      <w:tr>
        <w:tc>
          <w:tcPr/>
          <w:p>
            <w:pPr>
              <w:pStyle w:val="Compact"/>
            </w:pPr>
            <w:r>
              <w:t xml:space="preserve">Embedded</w:t>
            </w:r>
          </w:p>
        </w:tc>
        <w:tc>
          <w:tcPr/>
          <w:p>
            <w:pPr>
              <w:pStyle w:val="Compact"/>
            </w:pPr>
            <w:r>
              <w:t xml:space="preserve">Speed, domain expertise</w:t>
            </w:r>
          </w:p>
        </w:tc>
        <w:tc>
          <w:tcPr/>
          <w:p>
            <w:pPr>
              <w:pStyle w:val="Compact"/>
            </w:pPr>
            <w:r>
              <w:t xml:space="preserve">Fragmentation, governance gaps</w:t>
            </w:r>
          </w:p>
        </w:tc>
        <w:tc>
          <w:tcPr/>
          <w:p>
            <w:pPr>
              <w:pStyle w:val="Compact"/>
            </w:pPr>
            <w:r>
              <w:t xml:space="preserve">$2M – $6M/year</w:t>
            </w:r>
          </w:p>
        </w:tc>
      </w:tr>
      <w:tr>
        <w:tc>
          <w:tcPr/>
          <w:p>
            <w:pPr>
              <w:pStyle w:val="Compact"/>
            </w:pPr>
            <w:r>
              <w:t xml:space="preserve">Hybrid</w:t>
            </w:r>
          </w:p>
        </w:tc>
        <w:tc>
          <w:tcPr/>
          <w:p>
            <w:pPr>
              <w:pStyle w:val="Compact"/>
            </w:pPr>
            <w:r>
              <w:t xml:space="preserve">Scale with governance</w:t>
            </w:r>
          </w:p>
        </w:tc>
        <w:tc>
          <w:tcPr/>
          <w:p>
            <w:pPr>
              <w:pStyle w:val="Compact"/>
            </w:pPr>
            <w:r>
              <w:t xml:space="preserve">Coordination complexity</w:t>
            </w:r>
          </w:p>
        </w:tc>
        <w:tc>
          <w:tcPr/>
          <w:p>
            <w:pPr>
              <w:pStyle w:val="Compact"/>
            </w:pPr>
            <w:r>
              <w:t xml:space="preserve">$2.5M – $7M/year</w:t>
            </w:r>
          </w:p>
        </w:tc>
      </w:tr>
    </w:tbl>
    <w:p>
      <w:r>
        <w:pict>
          <v:rect style="width:0;height:1.5pt" o:hralign="center" o:hrstd="t" o:hr="t"/>
        </w:pict>
      </w:r>
    </w:p>
    <w:bookmarkEnd w:id="135"/>
    <w:bookmarkStart w:id="136" w:name="X57a26c0a887b6c8cb04c09cd8e73256b03ad5e9"/>
    <w:p>
      <w:pPr>
        <w:pStyle w:val="Heading3"/>
      </w:pPr>
      <w:r>
        <w:t xml:space="preserve">Upskilling Existing Staff: What Is Realistic in 6 Months</w:t>
      </w:r>
    </w:p>
    <w:p>
      <w:pPr>
        <w:pStyle w:val="FirstParagraph"/>
      </w:pPr>
      <w:r>
        <w:t xml:space="preserve">The most common mistake in AI talent strategy is defaulting to hiring when the better answer is developing.</w:t>
      </w:r>
    </w:p>
    <w:p>
      <w:pPr>
        <w:pStyle w:val="BodyText"/>
      </w:pPr>
      <w:r>
        <w:rPr>
          <w:b/>
          <w:bCs/>
        </w:rPr>
        <w:t xml:space="preserve">What is achievable in 6 months: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Who can learn it</w:t>
            </w:r>
          </w:p>
        </w:tc>
        <w:tc>
          <w:tcPr/>
          <w:p>
            <w:pPr>
              <w:pStyle w:val="Compact"/>
            </w:pPr>
            <w:r>
              <w:t xml:space="preserve">What they need</w:t>
            </w:r>
          </w:p>
        </w:tc>
      </w:tr>
      <w:tr>
        <w:tc>
          <w:tcPr/>
          <w:p>
            <w:pPr>
              <w:pStyle w:val="Compact"/>
            </w:pPr>
            <w:r>
              <w:t xml:space="preserve">AI literacy (capabilities, limitations, use cases)</w:t>
            </w:r>
          </w:p>
        </w:tc>
        <w:tc>
          <w:tcPr/>
          <w:p>
            <w:pPr>
              <w:pStyle w:val="Compact"/>
            </w:pPr>
            <w:r>
              <w:t xml:space="preserve">Any manager or professional</w:t>
            </w:r>
          </w:p>
        </w:tc>
        <w:tc>
          <w:tcPr/>
          <w:p>
            <w:pPr>
              <w:pStyle w:val="Compact"/>
            </w:pPr>
            <w:r>
              <w:t xml:space="preserve">20-40 hours of structured learning</w:t>
            </w:r>
          </w:p>
        </w:tc>
      </w:tr>
      <w:tr>
        <w:tc>
          <w:tcPr/>
          <w:p>
            <w:pPr>
              <w:pStyle w:val="Compact"/>
            </w:pPr>
            <w:r>
              <w:t xml:space="preserve">Prompt engineering for business use cases</w:t>
            </w:r>
          </w:p>
        </w:tc>
        <w:tc>
          <w:tcPr/>
          <w:p>
            <w:pPr>
              <w:pStyle w:val="Compact"/>
            </w:pPr>
            <w:r>
              <w:t xml:space="preserve">Operations, marketing, HR, finance professionals</w:t>
            </w:r>
          </w:p>
        </w:tc>
        <w:tc>
          <w:tcPr/>
          <w:p>
            <w:pPr>
              <w:pStyle w:val="Compact"/>
            </w:pPr>
            <w:r>
              <w:t xml:space="preserve">10-20 hours + practice</w:t>
            </w:r>
          </w:p>
        </w:tc>
      </w:tr>
      <w:tr>
        <w:tc>
          <w:tcPr/>
          <w:p>
            <w:pPr>
              <w:pStyle w:val="Compact"/>
            </w:pPr>
            <w:r>
              <w:t xml:space="preserve">AI product management basics</w:t>
            </w:r>
          </w:p>
        </w:tc>
        <w:tc>
          <w:tcPr/>
          <w:p>
            <w:pPr>
              <w:pStyle w:val="Compact"/>
            </w:pPr>
            <w:r>
              <w:t xml:space="preserve">Existing PMs and business analysts</w:t>
            </w:r>
          </w:p>
        </w:tc>
        <w:tc>
          <w:tcPr/>
          <w:p>
            <w:pPr>
              <w:pStyle w:val="Compact"/>
            </w:pPr>
            <w:r>
              <w:t xml:space="preserve">40-80 hours of focused training</w:t>
            </w:r>
          </w:p>
        </w:tc>
      </w:tr>
      <w:tr>
        <w:tc>
          <w:tcPr/>
          <w:p>
            <w:pPr>
              <w:pStyle w:val="Compact"/>
            </w:pPr>
            <w:r>
              <w:t xml:space="preserve">AI governance fundamentals</w:t>
            </w:r>
          </w:p>
        </w:tc>
        <w:tc>
          <w:tcPr/>
          <w:p>
            <w:pPr>
              <w:pStyle w:val="Compact"/>
            </w:pPr>
            <w:r>
              <w:t xml:space="preserve">Compliance, legal, risk professionals</w:t>
            </w:r>
          </w:p>
        </w:tc>
        <w:tc>
          <w:tcPr/>
          <w:p>
            <w:pPr>
              <w:pStyle w:val="Compact"/>
            </w:pPr>
            <w:r>
              <w:t xml:space="preserve">40-60 hours + regulatory review</w:t>
            </w:r>
          </w:p>
        </w:tc>
      </w:tr>
      <w:tr>
        <w:tc>
          <w:tcPr/>
          <w:p>
            <w:pPr>
              <w:pStyle w:val="Compact"/>
            </w:pPr>
            <w:r>
              <w:t xml:space="preserve">AI engineering (for existing software engineers)</w:t>
            </w:r>
          </w:p>
        </w:tc>
        <w:tc>
          <w:tcPr/>
          <w:p>
            <w:pPr>
              <w:pStyle w:val="Compact"/>
            </w:pPr>
            <w:r>
              <w:t xml:space="preserve">Software engineers with 2+ years experience</w:t>
            </w:r>
          </w:p>
        </w:tc>
        <w:tc>
          <w:tcPr/>
          <w:p>
            <w:pPr>
              <w:pStyle w:val="Compact"/>
            </w:pPr>
            <w:r>
              <w:t xml:space="preserve">3-6 months dedicated upskilling</w:t>
            </w:r>
          </w:p>
        </w:tc>
      </w:tr>
      <w:tr>
        <w:tc>
          <w:tcPr/>
          <w:p>
            <w:pPr>
              <w:pStyle w:val="Compact"/>
            </w:pPr>
            <w:r>
              <w:t xml:space="preserve">Data engineering for AI (for existing data teams)</w:t>
            </w:r>
          </w:p>
        </w:tc>
        <w:tc>
          <w:tcPr/>
          <w:p>
            <w:pPr>
              <w:pStyle w:val="Compact"/>
            </w:pPr>
            <w:r>
              <w:t xml:space="preserve">Database and analytics engineers</w:t>
            </w:r>
          </w:p>
        </w:tc>
        <w:tc>
          <w:tcPr/>
          <w:p>
            <w:pPr>
              <w:pStyle w:val="Compact"/>
            </w:pPr>
            <w:r>
              <w:t xml:space="preserve">2-4 months targeted training</w:t>
            </w:r>
          </w:p>
        </w:tc>
      </w:tr>
    </w:tbl>
    <w:p>
      <w:pPr>
        <w:pStyle w:val="BodyText"/>
      </w:pPr>
      <w:r>
        <w:rPr>
          <w:b/>
          <w:bCs/>
        </w:rPr>
        <w:t xml:space="preserve">What is not realistic in 6 months:</w:t>
      </w:r>
      <w:r>
        <w:t xml:space="preserve"> </w:t>
      </w:r>
      <w:r>
        <w:t xml:space="preserve">- Turning a non-technical person into an AI engineer</w:t>
      </w:r>
      <w:r>
        <w:t xml:space="preserve"> </w:t>
      </w:r>
      <w:r>
        <w:t xml:space="preserve">- Teaching someone without statistics background to evaluate model performance rigorously</w:t>
      </w:r>
      <w:r>
        <w:t xml:space="preserve"> </w:t>
      </w:r>
      <w:r>
        <w:t xml:space="preserve">- Making a non-programmer into a data scientist</w:t>
      </w:r>
    </w:p>
    <w:p>
      <w:pPr>
        <w:pStyle w:val="BodyText"/>
      </w:pPr>
      <w:r>
        <w:rPr>
          <w:b/>
          <w:bCs/>
        </w:rPr>
        <w:t xml:space="preserve">The 6-month upskilling architecture:</w:t>
      </w:r>
    </w:p>
    <w:p>
      <w:pPr>
        <w:pStyle w:val="BodyText"/>
      </w:pPr>
      <w:r>
        <w:t xml:space="preserve">Month 1-2: Foundation. Everyone in scope completes AI literacy training. Identify the 10-20% who show strong aptitude and interest — these are your internal AI champions.</w:t>
      </w:r>
    </w:p>
    <w:p>
      <w:pPr>
        <w:pStyle w:val="BodyText"/>
      </w:pPr>
      <w:r>
        <w:t xml:space="preserve">Month 3-4: Specialization. Technical staff pursue role-specific tracks. Business staff develop use-case identification and prompt skills. AI champions pursue deeper curricula.</w:t>
      </w:r>
    </w:p>
    <w:p>
      <w:pPr>
        <w:pStyle w:val="BodyText"/>
      </w:pPr>
      <w:r>
        <w:t xml:space="preserve">Month 5-6: Application. Staff work on real projects (not just training) with coaching from a senior AI person. Progress is measured by outputs, not training completion certificates.</w:t>
      </w:r>
    </w:p>
    <w:p>
      <w:pPr>
        <w:pStyle w:val="BodyText"/>
      </w:pPr>
      <w:r>
        <w:t xml:space="preserve">Investment estimate: $3,000 – $8,000 per person for quality upskilling programs. For a team of 50, budget $150,000 – $400,000 plus 10-15% of their time for six months.</w:t>
      </w:r>
    </w:p>
    <w:p>
      <w:pPr>
        <w:pStyle w:val="BlockText"/>
      </w:pPr>
      <w:r>
        <w:rPr>
          <w:b/>
          <w:bCs/>
        </w:rPr>
        <w:t xml:space="preserve">Think of it like this:</w:t>
      </w:r>
      <w:r>
        <w:t xml:space="preserve"> </w:t>
      </w:r>
      <w:r>
        <w:t xml:space="preserve">When your company moved to cloud-based software, you did not hire an entirely new workforce. You upskilled your IT team, trained your end users, and hired a few specialists for things that genuinely required new expertise. The pattern is the same with AI.</w:t>
      </w:r>
    </w:p>
    <w:p>
      <w:r>
        <w:pict>
          <v:rect style="width:0;height:1.5pt" o:hralign="center" o:hrstd="t" o:hr="t"/>
        </w:pict>
      </w:r>
    </w:p>
    <w:bookmarkEnd w:id="136"/>
    <w:bookmarkStart w:id="137" w:name="Xa24792380bd6160eceb52ea662a5a7cae428290"/>
    <w:p>
      <w:pPr>
        <w:pStyle w:val="Heading3"/>
      </w:pPr>
      <w:r>
        <w:t xml:space="preserve">Outsourcing AI: When It Works and When It Is a Disaster</w:t>
      </w:r>
    </w:p>
    <w:p>
      <w:pPr>
        <w:pStyle w:val="FirstParagraph"/>
      </w:pPr>
      <w:r>
        <w:rPr>
          <w:b/>
          <w:bCs/>
        </w:rPr>
        <w:t xml:space="preserve">When outsourcing works:</w:t>
      </w:r>
    </w:p>
    <w:p>
      <w:pPr>
        <w:pStyle w:val="BodyText"/>
      </w:pPr>
      <w:r>
        <w:t xml:space="preserve">Point solution deployment — you want to deploy a specific AI tool and have no intention of building custom AI systems. Specialist augmentation — you need a capability for a defined period, like an AI security audit or a data quality assessment. Capacity surge — you are building internal capability but need to accelerate delivery on a specific initiative now.</w:t>
      </w:r>
    </w:p>
    <w:p>
      <w:pPr>
        <w:pStyle w:val="BodyText"/>
      </w:pPr>
      <w:r>
        <w:rPr>
          <w:b/>
          <w:bCs/>
        </w:rPr>
        <w:t xml:space="preserve">When outsourcing fails:</w:t>
      </w:r>
    </w:p>
    <w:p>
      <w:pPr>
        <w:pStyle w:val="BodyText"/>
      </w:pPr>
      <w:r>
        <w:t xml:space="preserve">Outsourcing core strategic capability — if AI is central to your competitive differentiation, outsourcing its development means your competitive advantage lives outside your walls. Outsourcing without capability transfer — the consultancy delivers a system, leaves, and your team has no ability to maintain or evolve it. The outsourcing spiral — each phase requires another statement of work, vendor scope expands, dependency deepens.</w:t>
      </w:r>
    </w:p>
    <w:p>
      <w:pPr>
        <w:pStyle w:val="BodyText"/>
      </w:pPr>
      <w:r>
        <w:rPr>
          <w:b/>
          <w:bCs/>
        </w:rPr>
        <w:t xml:space="preserve">The outsourcing test:</w:t>
      </w:r>
      <w:r>
        <w:t xml:space="preserve"> </w:t>
      </w:r>
      <w:r>
        <w:t xml:space="preserve">Ask yourself:</w:t>
      </w:r>
      <w:r>
        <w:t xml:space="preserve"> </w:t>
      </w:r>
      <w:r>
        <w:t xml:space="preserve">“If this vendor relationship ended tomorrow, what would we have?”</w:t>
      </w:r>
      <w:r>
        <w:t xml:space="preserve"> </w:t>
      </w:r>
      <w:r>
        <w:t xml:space="preserve">If the answer is</w:t>
      </w:r>
      <w:r>
        <w:t xml:space="preserve"> </w:t>
      </w:r>
      <w:r>
        <w:t xml:space="preserve">“nothing we can use,”</w:t>
      </w:r>
      <w:r>
        <w:t xml:space="preserve"> </w:t>
      </w:r>
      <w:r>
        <w:t xml:space="preserve">the outsourcing structure is wrong.</w:t>
      </w:r>
    </w:p>
    <w:p>
      <w:r>
        <w:pict>
          <v:rect style="width:0;height:1.5pt" o:hralign="center" o:hrstd="t" o:hr="t"/>
        </w:pict>
      </w:r>
    </w:p>
    <w:bookmarkEnd w:id="137"/>
    <w:bookmarkStart w:id="138" w:name="X4c3cf4648ff8d351d5d53cb081189637c3e83e5"/>
    <w:p>
      <w:pPr>
        <w:pStyle w:val="Heading3"/>
      </w:pPr>
      <w:r>
        <w:t xml:space="preserve">Cost Comparison: Hire vs Upskill vs Outsource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Hire (new)</w:t>
            </w:r>
          </w:p>
        </w:tc>
        <w:tc>
          <w:tcPr/>
          <w:p>
            <w:pPr>
              <w:pStyle w:val="Compact"/>
            </w:pPr>
            <w:r>
              <w:t xml:space="preserve">Upskill (existing)</w:t>
            </w:r>
          </w:p>
        </w:tc>
        <w:tc>
          <w:tcPr/>
          <w:p>
            <w:pPr>
              <w:pStyle w:val="Compact"/>
            </w:pPr>
            <w:r>
              <w:t xml:space="preserve">Outsource</w:t>
            </w:r>
          </w:p>
        </w:tc>
      </w:tr>
      <w:tr>
        <w:tc>
          <w:tcPr/>
          <w:p>
            <w:pPr>
              <w:pStyle w:val="Compact"/>
            </w:pPr>
            <w:r>
              <w:rPr>
                <w:b/>
                <w:bCs/>
              </w:rPr>
              <w:t xml:space="preserve">AI Strategist</w:t>
            </w:r>
          </w:p>
        </w:tc>
        <w:tc>
          <w:tcPr/>
          <w:p>
            <w:pPr>
              <w:pStyle w:val="Compact"/>
            </w:pPr>
            <w:r>
              <w:t xml:space="preserve">$280K–$450K/yr + 20-30% overhead</w:t>
            </w:r>
          </w:p>
        </w:tc>
        <w:tc>
          <w:tcPr/>
          <w:p>
            <w:pPr>
              <w:pStyle w:val="Compact"/>
            </w:pPr>
            <w:r>
              <w:t xml:space="preserve">$50K–$80K training investment, 3-6 month ramp</w:t>
            </w:r>
          </w:p>
        </w:tc>
        <w:tc>
          <w:tcPr/>
          <w:p>
            <w:pPr>
              <w:pStyle w:val="Compact"/>
            </w:pPr>
            <w:r>
              <w:t xml:space="preserve">$200K–$400K for 6-month engagement</w:t>
            </w:r>
          </w:p>
        </w:tc>
      </w:tr>
      <w:tr>
        <w:tc>
          <w:tcPr/>
          <w:p>
            <w:pPr>
              <w:pStyle w:val="Compact"/>
            </w:pPr>
            <w:r>
              <w:rPr>
                <w:b/>
                <w:bCs/>
              </w:rPr>
              <w:t xml:space="preserve">AI Engineer</w:t>
            </w:r>
          </w:p>
        </w:tc>
        <w:tc>
          <w:tcPr/>
          <w:p>
            <w:pPr>
              <w:pStyle w:val="Compact"/>
            </w:pPr>
            <w:r>
              <w:t xml:space="preserve">$200K–$320K/yr fully loaded</w:t>
            </w:r>
          </w:p>
        </w:tc>
        <w:tc>
          <w:tcPr/>
          <w:p>
            <w:pPr>
              <w:pStyle w:val="Compact"/>
            </w:pPr>
            <w:r>
              <w:t xml:space="preserve">$20K–$40K training for existing engineer</w:t>
            </w:r>
          </w:p>
        </w:tc>
        <w:tc>
          <w:tcPr/>
          <w:p>
            <w:pPr>
              <w:pStyle w:val="Compact"/>
            </w:pPr>
            <w:r>
              <w:t xml:space="preserve">$150K–$250K per project phase</w:t>
            </w:r>
          </w:p>
        </w:tc>
      </w:tr>
      <w:tr>
        <w:tc>
          <w:tcPr/>
          <w:p>
            <w:pPr>
              <w:pStyle w:val="Compact"/>
            </w:pPr>
            <w:r>
              <w:rPr>
                <w:b/>
                <w:bCs/>
              </w:rPr>
              <w:t xml:space="preserve">Data Engineer</w:t>
            </w:r>
          </w:p>
        </w:tc>
        <w:tc>
          <w:tcPr/>
          <w:p>
            <w:pPr>
              <w:pStyle w:val="Compact"/>
            </w:pPr>
            <w:r>
              <w:t xml:space="preserve">$180K–$280K/yr fully loaded</w:t>
            </w:r>
          </w:p>
        </w:tc>
        <w:tc>
          <w:tcPr/>
          <w:p>
            <w:pPr>
              <w:pStyle w:val="Compact"/>
            </w:pPr>
            <w:r>
              <w:t xml:space="preserve">$15K–$30K targeted training</w:t>
            </w:r>
          </w:p>
        </w:tc>
        <w:tc>
          <w:tcPr/>
          <w:p>
            <w:pPr>
              <w:pStyle w:val="Compact"/>
            </w:pPr>
            <w:r>
              <w:t xml:space="preserve">$100K–$200K per phase</w:t>
            </w:r>
          </w:p>
        </w:tc>
      </w:tr>
      <w:tr>
        <w:tc>
          <w:tcPr/>
          <w:p>
            <w:pPr>
              <w:pStyle w:val="Compact"/>
            </w:pPr>
            <w:r>
              <w:rPr>
                <w:b/>
                <w:bCs/>
              </w:rPr>
              <w:t xml:space="preserve">AI Product Manager</w:t>
            </w:r>
          </w:p>
        </w:tc>
        <w:tc>
          <w:tcPr/>
          <w:p>
            <w:pPr>
              <w:pStyle w:val="Compact"/>
            </w:pPr>
            <w:r>
              <w:t xml:space="preserve">$200K–$310K/yr fully loaded</w:t>
            </w:r>
          </w:p>
        </w:tc>
        <w:tc>
          <w:tcPr/>
          <w:p>
            <w:pPr>
              <w:pStyle w:val="Compact"/>
            </w:pPr>
            <w:r>
              <w:t xml:space="preserve">$30K–$60K training for existing PM</w:t>
            </w:r>
          </w:p>
        </w:tc>
        <w:tc>
          <w:tcPr/>
          <w:p>
            <w:pPr>
              <w:pStyle w:val="Compact"/>
            </w:pPr>
            <w:r>
              <w:t xml:space="preserve">$120K–$200K for defined scope</w:t>
            </w:r>
          </w:p>
        </w:tc>
      </w:tr>
      <w:tr>
        <w:tc>
          <w:tcPr/>
          <w:p>
            <w:pPr>
              <w:pStyle w:val="Compact"/>
            </w:pPr>
            <w:r>
              <w:rPr>
                <w:b/>
                <w:bCs/>
              </w:rPr>
              <w:t xml:space="preserve">AI Governance Lead</w:t>
            </w:r>
          </w:p>
        </w:tc>
        <w:tc>
          <w:tcPr/>
          <w:p>
            <w:pPr>
              <w:pStyle w:val="Compact"/>
            </w:pPr>
            <w:r>
              <w:t xml:space="preserve">$180K–$300K/yr fully loaded</w:t>
            </w:r>
          </w:p>
        </w:tc>
        <w:tc>
          <w:tcPr/>
          <w:p>
            <w:pPr>
              <w:pStyle w:val="Compact"/>
            </w:pPr>
            <w:r>
              <w:t xml:space="preserve">$20K–$50K for compliance/legal professional</w:t>
            </w:r>
          </w:p>
        </w:tc>
        <w:tc>
          <w:tcPr/>
          <w:p>
            <w:pPr>
              <w:pStyle w:val="Compact"/>
            </w:pPr>
            <w:r>
              <w:t xml:space="preserve">$80K–$150K for audit/policy work</w:t>
            </w:r>
          </w:p>
        </w:tc>
      </w:tr>
    </w:tbl>
    <w:p>
      <w:pPr>
        <w:pStyle w:val="BodyText"/>
      </w:pPr>
      <w:r>
        <w:rPr>
          <w:b/>
          <w:bCs/>
        </w:rPr>
        <w:t xml:space="preserve">The decision rule:</w:t>
      </w:r>
      <w:r>
        <w:t xml:space="preserve"> </w:t>
      </w:r>
      <w:r>
        <w:t xml:space="preserve">Hire externally when the role requires expertise that does not exist in your organization and cannot be developed in the timeframe you need. Upskill internally when the gap is learnable, when domain knowledge of your business is important, and when you have 3-12 months before you need full productivity. Outsource when you need a specific capability for a bounded period or when you are buying a product rather than building a capability.</w:t>
      </w:r>
    </w:p>
    <w:p>
      <w:r>
        <w:pict>
          <v:rect style="width:0;height:1.5pt" o:hralign="center" o:hrstd="t" o:hr="t"/>
        </w:pict>
      </w:r>
    </w:p>
    <w:bookmarkEnd w:id="138"/>
    <w:bookmarkEnd w:id="139"/>
    <w:bookmarkStart w:id="147" w:name="part-two-leading-ai-projects"/>
    <w:p>
      <w:pPr>
        <w:pStyle w:val="Heading2"/>
      </w:pPr>
      <w:r>
        <w:t xml:space="preserve">Part Two: Leading AI Projects</w:t>
      </w:r>
    </w:p>
    <w:bookmarkStart w:id="140" w:name="Xa4220ed47d397b144153ba8d91786207dac7b0e"/>
    <w:p>
      <w:pPr>
        <w:pStyle w:val="Heading3"/>
      </w:pPr>
      <w:r>
        <w:t xml:space="preserve">Grounded Delivery: The 5 Phases Explained for Executives</w:t>
      </w:r>
    </w:p>
    <w:p>
      <w:pPr>
        <w:pStyle w:val="FirstParagraph"/>
      </w:pPr>
      <w:r>
        <w:t xml:space="preserve">AI projects do not follow the same lifecycle as traditional software projects. Understanding what each phase should produce is the foundation of effective oversight.</w:t>
      </w:r>
    </w:p>
    <w:p>
      <w:pPr>
        <w:pStyle w:val="BodyText"/>
      </w:pPr>
      <w:r>
        <w:rPr>
          <w:b/>
          <w:bCs/>
        </w:rPr>
        <w:t xml:space="preserve">Phase 1: Discovery and Problem Definition (2-6 weeks)</w:t>
      </w:r>
    </w:p>
    <w:p>
      <w:pPr>
        <w:pStyle w:val="BodyText"/>
      </w:pPr>
      <w:r>
        <w:t xml:space="preserve">What is happening: The team is answering a single question — is this problem actually solvable with AI, and is it worth solving? What you should see produced: A written problem statement that includes the specific business outcome being targeted, the data that will be used, how success will be measured, and a clear go/no-go recommendation.</w:t>
      </w:r>
    </w:p>
    <w:p>
      <w:pPr>
        <w:pStyle w:val="BodyText"/>
      </w:pPr>
      <w:r>
        <w:t xml:space="preserve">Red flag: The team skips this phase or produces only a slide deck.</w:t>
      </w:r>
    </w:p>
    <w:p>
      <w:pPr>
        <w:pStyle w:val="BodyText"/>
      </w:pPr>
      <w:r>
        <w:t xml:space="preserve">Your key question:</w:t>
      </w:r>
      <w:r>
        <w:t xml:space="preserve"> </w:t>
      </w:r>
      <w:r>
        <w:t xml:space="preserve">“What specific, measurable outcome will this system produce, and what data will it use to do that?”</w:t>
      </w:r>
    </w:p>
    <w:p>
      <w:r>
        <w:pict>
          <v:rect style="width:0;height:1.5pt" o:hralign="center" o:hrstd="t" o:hr="t"/>
        </w:pict>
      </w:r>
    </w:p>
    <w:p>
      <w:pPr>
        <w:pStyle w:val="FirstParagraph"/>
      </w:pPr>
      <w:r>
        <w:rPr>
          <w:b/>
          <w:bCs/>
        </w:rPr>
        <w:t xml:space="preserve">Phase 2: Data and Baseline (3-8 weeks)</w:t>
      </w:r>
    </w:p>
    <w:p>
      <w:pPr>
        <w:pStyle w:val="BodyText"/>
      </w:pPr>
      <w:r>
        <w:t xml:space="preserve">What is happening: The team is preparing the data the AI system will need and establishing a baseline for current performance. The baseline is critical. You cannot measure improvement without knowing where you started.</w:t>
      </w:r>
    </w:p>
    <w:p>
      <w:pPr>
        <w:pStyle w:val="BodyText"/>
      </w:pPr>
      <w:r>
        <w:t xml:space="preserve">What you should see produced: A data quality assessment, a documented baseline metric (e.g.,</w:t>
      </w:r>
      <w:r>
        <w:t xml:space="preserve"> </w:t>
      </w:r>
      <w:r>
        <w:t xml:space="preserve">“current process takes 4.2 hours per case with 87% accuracy”</w:t>
      </w:r>
      <w:r>
        <w:t xml:space="preserve">), and a revised project plan that reflects what was learned about the data.</w:t>
      </w:r>
    </w:p>
    <w:p>
      <w:pPr>
        <w:pStyle w:val="BodyText"/>
      </w:pPr>
      <w:r>
        <w:t xml:space="preserve">Red flag: No baseline established. If the team cannot tell you how the current process performs, they cannot tell you whether the AI is an improvement.</w:t>
      </w:r>
    </w:p>
    <w:p>
      <w:pPr>
        <w:pStyle w:val="BodyText"/>
      </w:pPr>
      <w:r>
        <w:t xml:space="preserve">Your key question:</w:t>
      </w:r>
      <w:r>
        <w:t xml:space="preserve"> </w:t>
      </w:r>
      <w:r>
        <w:t xml:space="preserve">“What is the current performance of the process this AI will replace or augment, and have we measured it?”</w:t>
      </w:r>
    </w:p>
    <w:p>
      <w:r>
        <w:pict>
          <v:rect style="width:0;height:1.5pt" o:hralign="center" o:hrstd="t" o:hr="t"/>
        </w:pict>
      </w:r>
    </w:p>
    <w:p>
      <w:pPr>
        <w:pStyle w:val="FirstParagraph"/>
      </w:pPr>
      <w:r>
        <w:rPr>
          <w:b/>
          <w:bCs/>
        </w:rPr>
        <w:t xml:space="preserve">Phase 3: Model Development and Iteration (6-16 weeks)</w:t>
      </w:r>
    </w:p>
    <w:p>
      <w:pPr>
        <w:pStyle w:val="BodyText"/>
      </w:pPr>
      <w:r>
        <w:t xml:space="preserve">What is happening: This is where most of the technical work occurs — building, testing, and iterating on the AI system. This phase is inherently nonlinear. Approaches that looked promising will fail. The team will pivot. Progress will feel slower than expected.</w:t>
      </w:r>
    </w:p>
    <w:p>
      <w:pPr>
        <w:pStyle w:val="BodyText"/>
      </w:pPr>
      <w:r>
        <w:t xml:space="preserve">What you should see produced: Regular evaluation reports showing model performance against the baseline, documentation of approaches that were tried and abandoned, and a clear statement of current performance versus target performance.</w:t>
      </w:r>
    </w:p>
    <w:p>
      <w:pPr>
        <w:pStyle w:val="BodyText"/>
      </w:pPr>
      <w:r>
        <w:t xml:space="preserve">Red flag: The team cannot produce a performance number. At any point in this phase, you should be able to ask</w:t>
      </w:r>
      <w:r>
        <w:t xml:space="preserve"> </w:t>
      </w:r>
      <w:r>
        <w:t xml:space="preserve">“what is the system’s current performance?”</w:t>
      </w:r>
      <w:r>
        <w:t xml:space="preserve"> </w:t>
      </w:r>
      <w:r>
        <w:t xml:space="preserve">and get a specific answer.</w:t>
      </w:r>
    </w:p>
    <w:p>
      <w:pPr>
        <w:pStyle w:val="BodyText"/>
      </w:pPr>
      <w:r>
        <w:t xml:space="preserve">Your key question:</w:t>
      </w:r>
      <w:r>
        <w:t xml:space="preserve"> </w:t>
      </w:r>
      <w:r>
        <w:t xml:space="preserve">“What is the system’s current performance score, what is the target, and what is standing between here and there?”</w:t>
      </w:r>
    </w:p>
    <w:p>
      <w:r>
        <w:pict>
          <v:rect style="width:0;height:1.5pt" o:hralign="center" o:hrstd="t" o:hr="t"/>
        </w:pict>
      </w:r>
    </w:p>
    <w:p>
      <w:pPr>
        <w:pStyle w:val="FirstParagraph"/>
      </w:pPr>
      <w:r>
        <w:rPr>
          <w:b/>
          <w:bCs/>
        </w:rPr>
        <w:t xml:space="preserve">Phase 4: Validation and Pilot (4-10 weeks)</w:t>
      </w:r>
    </w:p>
    <w:p>
      <w:pPr>
        <w:pStyle w:val="BodyText"/>
      </w:pPr>
      <w:r>
        <w:t xml:space="preserve">What is happening: The system moves from controlled test data to real-world conditions. A limited set of real users or real use cases are using the system. The team is measuring whether performance in development matches performance in production — and it often does not, because real-world data is messier than test data.</w:t>
      </w:r>
    </w:p>
    <w:p>
      <w:pPr>
        <w:pStyle w:val="BodyText"/>
      </w:pPr>
      <w:r>
        <w:t xml:space="preserve">What you should see produced: Pilot results with real performance data (not demo conditions), user feedback including friction points and failures, and a deployment decision recommendation with clear criteria.</w:t>
      </w:r>
    </w:p>
    <w:p>
      <w:pPr>
        <w:pStyle w:val="BodyText"/>
      </w:pPr>
      <w:r>
        <w:t xml:space="preserve">Red flag: The pilot is not actually measuring real performance. If the pilot is happening under controlled conditions with selected users and curated data, it is not a pilot — it is an extended demo.</w:t>
      </w:r>
    </w:p>
    <w:p>
      <w:pPr>
        <w:pStyle w:val="BodyText"/>
      </w:pPr>
      <w:r>
        <w:t xml:space="preserve">Your key question:</w:t>
      </w:r>
      <w:r>
        <w:t xml:space="preserve"> </w:t>
      </w:r>
      <w:r>
        <w:t xml:space="preserve">“What were the actual performance numbers in the pilot, including failures, and how do they compare to what we saw in development?”</w:t>
      </w:r>
    </w:p>
    <w:p>
      <w:r>
        <w:pict>
          <v:rect style="width:0;height:1.5pt" o:hralign="center" o:hrstd="t" o:hr="t"/>
        </w:pict>
      </w:r>
    </w:p>
    <w:p>
      <w:pPr>
        <w:pStyle w:val="FirstParagraph"/>
      </w:pPr>
      <w:r>
        <w:rPr>
          <w:b/>
          <w:bCs/>
        </w:rPr>
        <w:t xml:space="preserve">Phase 5: Deployment and Operations (ongoing)</w:t>
      </w:r>
    </w:p>
    <w:p>
      <w:pPr>
        <w:pStyle w:val="BodyText"/>
      </w:pPr>
      <w:r>
        <w:t xml:space="preserve">What is happening: The system is in production, being used at scale. This phase never ends — AI systems require ongoing monitoring, maintenance, and periodic retraining as the world they operate in changes.</w:t>
      </w:r>
    </w:p>
    <w:p>
      <w:pPr>
        <w:pStyle w:val="BodyText"/>
      </w:pPr>
      <w:r>
        <w:t xml:space="preserve">What you should see produced: An operational dashboard showing ongoing performance metrics, an escalation process for when the system behaves unexpectedly, and a scheduled review cycle.</w:t>
      </w:r>
    </w:p>
    <w:p>
      <w:pPr>
        <w:pStyle w:val="BodyText"/>
      </w:pPr>
      <w:r>
        <w:t xml:space="preserve">Red flag: No monitoring. A deployed AI system that is not being monitored is a liability.</w:t>
      </w:r>
    </w:p>
    <w:p>
      <w:pPr>
        <w:pStyle w:val="BodyText"/>
      </w:pPr>
      <w:r>
        <w:t xml:space="preserve">Your key question:</w:t>
      </w:r>
      <w:r>
        <w:t xml:space="preserve"> </w:t>
      </w:r>
      <w:r>
        <w:t xml:space="preserve">“Who owns the ongoing performance of this system, what are they measuring, and what happens when it degrades?”</w:t>
      </w:r>
    </w:p>
    <w:p>
      <w:r>
        <w:pict>
          <v:rect style="width:0;height:1.5pt" o:hralign="center" o:hrstd="t" o:hr="t"/>
        </w:pict>
      </w:r>
    </w:p>
    <w:bookmarkEnd w:id="140"/>
    <w:bookmarkStart w:id="141" w:name="why-your-ai-project-is-always-80-done"/>
    <w:p>
      <w:pPr>
        <w:pStyle w:val="Heading3"/>
      </w:pPr>
      <w:r>
        <w:t xml:space="preserve">Why Your AI Project Is</w:t>
      </w:r>
      <w:r>
        <w:t xml:space="preserve"> </w:t>
      </w:r>
      <w:r>
        <w:t xml:space="preserve">“Always 80% Done”</w:t>
      </w:r>
    </w:p>
    <w:p>
      <w:pPr>
        <w:pStyle w:val="FirstParagraph"/>
      </w:pPr>
      <w:r>
        <w:t xml:space="preserve">The single most common AI project management problem is the</w:t>
      </w:r>
      <w:r>
        <w:t xml:space="preserve"> </w:t>
      </w:r>
      <w:r>
        <w:t xml:space="preserve">“80% done”</w:t>
      </w:r>
      <w:r>
        <w:t xml:space="preserve"> </w:t>
      </w:r>
      <w:r>
        <w:t xml:space="preserve">phenomenon: the project appears to be almost complete for many months, then suddenly requires a complete rebuild.</w:t>
      </w:r>
    </w:p>
    <w:p>
      <w:pPr>
        <w:pStyle w:val="BlockText"/>
      </w:pPr>
      <w:r>
        <w:rPr>
          <w:b/>
          <w:bCs/>
        </w:rPr>
        <w:t xml:space="preserve">Think of it like this:</w:t>
      </w:r>
      <w:r>
        <w:t xml:space="preserve"> </w:t>
      </w:r>
      <w:r>
        <w:t xml:space="preserve">Building an AI system is not like constructing a building, where progress is physically visible and milestones are unambiguous. It is more like training a sports team for a championship. You can have weeks of practice that feel productive — the plays are being run, the drills are completed, the athletes are improving — and still not know whether the team will win the championship until they actually play it. The last 20% of performance improvement is often harder than the first 80%, and practice (development) does not guarantee game performance (production).</w:t>
      </w:r>
    </w:p>
    <w:p>
      <w:pPr>
        <w:pStyle w:val="FirstParagraph"/>
      </w:pPr>
      <w:r>
        <w:rPr>
          <w:b/>
          <w:bCs/>
        </w:rPr>
        <w:t xml:space="preserve">Reason 1: Development performance vs. production performance.</w:t>
      </w:r>
      <w:r>
        <w:t xml:space="preserve"> </w:t>
      </w:r>
      <w:r>
        <w:t xml:space="preserve">AI systems that work well on controlled test data frequently underperform on real data. Teams report</w:t>
      </w:r>
      <w:r>
        <w:t xml:space="preserve"> </w:t>
      </w:r>
      <w:r>
        <w:t xml:space="preserve">“80% done”</w:t>
      </w:r>
      <w:r>
        <w:t xml:space="preserve"> </w:t>
      </w:r>
      <w:r>
        <w:t xml:space="preserve">based on development metrics, but the real test, production, has not happened yet.</w:t>
      </w:r>
    </w:p>
    <w:p>
      <w:pPr>
        <w:pStyle w:val="BodyText"/>
      </w:pPr>
      <w:r>
        <w:rPr>
          <w:b/>
          <w:bCs/>
        </w:rPr>
        <w:t xml:space="preserve">Reason 2: The last mile is the hardest.</w:t>
      </w:r>
      <w:r>
        <w:t xml:space="preserve"> </w:t>
      </w:r>
      <w:r>
        <w:t xml:space="preserve">Going from 80% accuracy to 95% accuracy often requires as much work as going from 0% to 80%.</w:t>
      </w:r>
    </w:p>
    <w:p>
      <w:pPr>
        <w:pStyle w:val="BodyText"/>
      </w:pPr>
      <w:r>
        <w:rPr>
          <w:b/>
          <w:bCs/>
        </w:rPr>
        <w:t xml:space="preserve">Reason 3: Integration is not development.</w:t>
      </w:r>
      <w:r>
        <w:t xml:space="preserve"> </w:t>
      </w:r>
      <w:r>
        <w:t xml:space="preserve">An AI model that works well in isolation may require substantial additional work to integrate with real systems. Teams often report the model as</w:t>
      </w:r>
      <w:r>
        <w:t xml:space="preserve"> </w:t>
      </w:r>
      <w:r>
        <w:t xml:space="preserve">“done”</w:t>
      </w:r>
      <w:r>
        <w:t xml:space="preserve"> </w:t>
      </w:r>
      <w:r>
        <w:t xml:space="preserve">before integration work begins, but integration work can double the timeline.</w:t>
      </w:r>
    </w:p>
    <w:p>
      <w:pPr>
        <w:pStyle w:val="BodyText"/>
      </w:pPr>
      <w:r>
        <w:rPr>
          <w:b/>
          <w:bCs/>
        </w:rPr>
        <w:t xml:space="preserve">What to do about it:</w:t>
      </w:r>
      <w:r>
        <w:t xml:space="preserve"> </w:t>
      </w:r>
      <w:r>
        <w:t xml:space="preserve">Replace percentage-complete reporting with milestone-based reporting. Instead of</w:t>
      </w:r>
      <w:r>
        <w:t xml:space="preserve"> </w:t>
      </w:r>
      <w:r>
        <w:t xml:space="preserve">“we are 75% done,”</w:t>
      </w:r>
      <w:r>
        <w:t xml:space="preserve"> </w:t>
      </w:r>
      <w:r>
        <w:t xml:space="preserve">require:</w:t>
      </w:r>
      <w:r>
        <w:t xml:space="preserve"> </w:t>
      </w:r>
      <w:r>
        <w:t xml:space="preserve">“we have completed Phase 3 development, achieved 89% accuracy on test data, and are beginning the pilot phase with 50 real users. Pilot completion is scheduled for [date].”</w:t>
      </w:r>
    </w:p>
    <w:p>
      <w:pPr>
        <w:pStyle w:val="BodyText"/>
      </w:pPr>
      <w:r>
        <w:t xml:space="preserve">Milestones are binary — either done or not done. Percentages are an invitation to happy-talk.</w:t>
      </w:r>
    </w:p>
    <w:p>
      <w:r>
        <w:pict>
          <v:rect style="width:0;height:1.5pt" o:hralign="center" o:hrstd="t" o:hr="t"/>
        </w:pict>
      </w:r>
    </w:p>
    <w:bookmarkEnd w:id="141"/>
    <w:bookmarkStart w:id="142" w:name="X0904a95321e417fd9f60e710ded30e0e414dd6b"/>
    <w:p>
      <w:pPr>
        <w:pStyle w:val="Heading3"/>
      </w:pPr>
      <w:r>
        <w:t xml:space="preserve">The Right Questions to Ask in AI Project Reviews</w:t>
      </w:r>
    </w:p>
    <w:p>
      <w:pPr>
        <w:pStyle w:val="FirstParagraph"/>
      </w:pPr>
      <w:r>
        <w:rPr>
          <w:b/>
          <w:bCs/>
        </w:rPr>
        <w:t xml:space="preserve">Questions about progress:</w:t>
      </w:r>
      <w:r>
        <w:t xml:space="preserve"> </w:t>
      </w:r>
      <w:r>
        <w:t xml:space="preserve">-</w:t>
      </w:r>
      <w:r>
        <w:t xml:space="preserve"> </w:t>
      </w:r>
      <w:r>
        <w:t xml:space="preserve">“What is the current measured performance of the system, in the same unit we used in Phase 1?”</w:t>
      </w:r>
      <w:r>
        <w:t xml:space="preserve"> </w:t>
      </w:r>
      <w:r>
        <w:t xml:space="preserve">-</w:t>
      </w:r>
      <w:r>
        <w:t xml:space="preserve"> </w:t>
      </w:r>
      <w:r>
        <w:t xml:space="preserve">“What was the performance target we set, and what is the gap?”</w:t>
      </w:r>
      <w:r>
        <w:t xml:space="preserve"> </w:t>
      </w:r>
      <w:r>
        <w:t xml:space="preserve">-</w:t>
      </w:r>
      <w:r>
        <w:t xml:space="preserve"> </w:t>
      </w:r>
      <w:r>
        <w:t xml:space="preserve">“What have we tried that did not work, and what did we learn from it?”</w:t>
      </w:r>
      <w:r>
        <w:t xml:space="preserve"> </w:t>
      </w:r>
      <w:r>
        <w:t xml:space="preserve">-</w:t>
      </w:r>
      <w:r>
        <w:t xml:space="preserve"> </w:t>
      </w:r>
      <w:r>
        <w:t xml:space="preserve">“What specifically is blocking us from reaching the target?”</w:t>
      </w:r>
    </w:p>
    <w:p>
      <w:pPr>
        <w:pStyle w:val="BodyText"/>
      </w:pPr>
      <w:r>
        <w:rPr>
          <w:b/>
          <w:bCs/>
        </w:rPr>
        <w:t xml:space="preserve">Questions about data:</w:t>
      </w:r>
      <w:r>
        <w:t xml:space="preserve"> </w:t>
      </w:r>
      <w:r>
        <w:t xml:space="preserve">-</w:t>
      </w:r>
      <w:r>
        <w:t xml:space="preserve"> </w:t>
      </w:r>
      <w:r>
        <w:t xml:space="preserve">“What data is the system using, and how was it prepared?”</w:t>
      </w:r>
      <w:r>
        <w:t xml:space="preserve"> </w:t>
      </w:r>
      <w:r>
        <w:t xml:space="preserve">-</w:t>
      </w:r>
      <w:r>
        <w:t xml:space="preserve"> </w:t>
      </w:r>
      <w:r>
        <w:t xml:space="preserve">“Has anything changed about the data since we started?”</w:t>
      </w:r>
      <w:r>
        <w:t xml:space="preserve"> </w:t>
      </w:r>
      <w:r>
        <w:t xml:space="preserve">-</w:t>
      </w:r>
      <w:r>
        <w:t xml:space="preserve"> </w:t>
      </w:r>
      <w:r>
        <w:t xml:space="preserve">“What happens when the system sees data it has not been trained on?”</w:t>
      </w:r>
    </w:p>
    <w:p>
      <w:pPr>
        <w:pStyle w:val="BodyText"/>
      </w:pPr>
      <w:r>
        <w:rPr>
          <w:b/>
          <w:bCs/>
        </w:rPr>
        <w:t xml:space="preserve">Questions about the user:</w:t>
      </w:r>
      <w:r>
        <w:t xml:space="preserve"> </w:t>
      </w:r>
      <w:r>
        <w:t xml:space="preserve">-</w:t>
      </w:r>
      <w:r>
        <w:t xml:space="preserve"> </w:t>
      </w:r>
      <w:r>
        <w:t xml:space="preserve">“Who has actually used this system in real conditions, and what did they say?”</w:t>
      </w:r>
      <w:r>
        <w:t xml:space="preserve"> </w:t>
      </w:r>
      <w:r>
        <w:t xml:space="preserve">-</w:t>
      </w:r>
      <w:r>
        <w:t xml:space="preserve"> </w:t>
      </w:r>
      <w:r>
        <w:t xml:space="preserve">“What are the most common failure modes that real users have encountered?”</w:t>
      </w:r>
      <w:r>
        <w:t xml:space="preserve"> </w:t>
      </w:r>
      <w:r>
        <w:t xml:space="preserve">-</w:t>
      </w:r>
      <w:r>
        <w:t xml:space="preserve"> </w:t>
      </w:r>
      <w:r>
        <w:t xml:space="preserve">“Is the system making people’s work better or worse right now?”</w:t>
      </w:r>
    </w:p>
    <w:p>
      <w:pPr>
        <w:pStyle w:val="BodyText"/>
      </w:pPr>
      <w:r>
        <w:rPr>
          <w:b/>
          <w:bCs/>
        </w:rPr>
        <w:t xml:space="preserve">Questions about risk:</w:t>
      </w:r>
      <w:r>
        <w:t xml:space="preserve"> </w:t>
      </w:r>
      <w:r>
        <w:t xml:space="preserve">-</w:t>
      </w:r>
      <w:r>
        <w:t xml:space="preserve"> </w:t>
      </w:r>
      <w:r>
        <w:t xml:space="preserve">“If this system makes an error, what is the worst realistic outcome?”</w:t>
      </w:r>
      <w:r>
        <w:t xml:space="preserve"> </w:t>
      </w:r>
      <w:r>
        <w:t xml:space="preserve">-</w:t>
      </w:r>
      <w:r>
        <w:t xml:space="preserve"> </w:t>
      </w:r>
      <w:r>
        <w:t xml:space="preserve">“How will we know when it makes an error?”</w:t>
      </w:r>
      <w:r>
        <w:t xml:space="preserve"> </w:t>
      </w:r>
      <w:r>
        <w:t xml:space="preserve">-</w:t>
      </w:r>
      <w:r>
        <w:t xml:space="preserve"> </w:t>
      </w:r>
      <w:r>
        <w:t xml:space="preserve">“What is the plan when — not if — the system fails in production?”</w:t>
      </w:r>
    </w:p>
    <w:p>
      <w:pPr>
        <w:pStyle w:val="BodyText"/>
      </w:pPr>
      <w:r>
        <w:rPr>
          <w:b/>
          <w:bCs/>
        </w:rPr>
        <w:t xml:space="preserve">Questions about the future:</w:t>
      </w:r>
      <w:r>
        <w:t xml:space="preserve"> </w:t>
      </w:r>
      <w:r>
        <w:t xml:space="preserve">-</w:t>
      </w:r>
      <w:r>
        <w:t xml:space="preserve"> </w:t>
      </w:r>
      <w:r>
        <w:t xml:space="preserve">“What would cause this project to fail, and how likely is that?”</w:t>
      </w:r>
      <w:r>
        <w:t xml:space="preserve"> </w:t>
      </w:r>
      <w:r>
        <w:t xml:space="preserve">-</w:t>
      </w:r>
      <w:r>
        <w:t xml:space="preserve"> </w:t>
      </w:r>
      <w:r>
        <w:t xml:space="preserve">“If we were starting this project today with what we know now, would we proceed?”</w:t>
      </w:r>
      <w:r>
        <w:t xml:space="preserve"> </w:t>
      </w:r>
      <w:r>
        <w:t xml:space="preserve">-</w:t>
      </w:r>
      <w:r>
        <w:t xml:space="preserve"> </w:t>
      </w:r>
      <w:r>
        <w:t xml:space="preserve">“What is the plan to keep this system performing six months after deployment?”</w:t>
      </w:r>
    </w:p>
    <w:p>
      <w:r>
        <w:pict>
          <v:rect style="width:0;height:1.5pt" o:hralign="center" o:hrstd="t" o:hr="t"/>
        </w:pict>
      </w:r>
    </w:p>
    <w:bookmarkEnd w:id="142"/>
    <w:bookmarkStart w:id="143" w:name="X879f2b9dfdec18468d49b289bf1fa287740ec12"/>
    <w:p>
      <w:pPr>
        <w:pStyle w:val="Heading3"/>
      </w:pPr>
      <w:r>
        <w:t xml:space="preserve">Red Flags That an AI Project Is in Trouble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Red Flag</w:t>
            </w:r>
          </w:p>
        </w:tc>
        <w:tc>
          <w:tcPr/>
          <w:p>
            <w:pPr>
              <w:pStyle w:val="Compact"/>
            </w:pPr>
            <w:r>
              <w:t xml:space="preserve">What it Usually Means</w:t>
            </w:r>
          </w:p>
        </w:tc>
        <w:tc>
          <w:tcPr/>
          <w:p>
            <w:pPr>
              <w:pStyle w:val="Compact"/>
            </w:pPr>
            <w:r>
              <w:t xml:space="preserve">Your Response</w:t>
            </w:r>
          </w:p>
        </w:tc>
      </w:tr>
      <w:tr>
        <w:tc>
          <w:tcPr/>
          <w:p>
            <w:pPr>
              <w:pStyle w:val="Compact"/>
            </w:pPr>
            <w:r>
              <w:t xml:space="preserve">“We’re almost there”</w:t>
            </w:r>
            <w:r>
              <w:t xml:space="preserve"> </w:t>
            </w:r>
            <w:r>
              <w:t xml:space="preserve">for more than 8 weeks</w:t>
            </w:r>
          </w:p>
        </w:tc>
        <w:tc>
          <w:tcPr/>
          <w:p>
            <w:pPr>
              <w:pStyle w:val="Compact"/>
            </w:pPr>
            <w:r>
              <w:t xml:space="preserve">Team is stuck but cannot say so</w:t>
            </w:r>
          </w:p>
        </w:tc>
        <w:tc>
          <w:tcPr/>
          <w:p>
            <w:pPr>
              <w:pStyle w:val="Compact"/>
            </w:pPr>
            <w:r>
              <w:t xml:space="preserve">Demand specific milestones with dates</w:t>
            </w:r>
          </w:p>
        </w:tc>
      </w:tr>
      <w:tr>
        <w:tc>
          <w:tcPr/>
          <w:p>
            <w:pPr>
              <w:pStyle w:val="Compact"/>
            </w:pPr>
            <w:r>
              <w:t xml:space="preserve">No measurable performance number available</w:t>
            </w:r>
          </w:p>
        </w:tc>
        <w:tc>
          <w:tcPr/>
          <w:p>
            <w:pPr>
              <w:pStyle w:val="Compact"/>
            </w:pPr>
            <w:r>
              <w:t xml:space="preserve">Development is not rigorous or data is broken</w:t>
            </w:r>
          </w:p>
        </w:tc>
        <w:tc>
          <w:tcPr/>
          <w:p>
            <w:pPr>
              <w:pStyle w:val="Compact"/>
            </w:pPr>
            <w:r>
              <w:t xml:space="preserve">Require a metrics report before the next meeting</w:t>
            </w:r>
          </w:p>
        </w:tc>
      </w:tr>
      <w:tr>
        <w:tc>
          <w:tcPr/>
          <w:p>
            <w:pPr>
              <w:pStyle w:val="Compact"/>
            </w:pPr>
            <w:r>
              <w:t xml:space="preserve">Demo only works with specific inputs</w:t>
            </w:r>
          </w:p>
        </w:tc>
        <w:tc>
          <w:tcPr/>
          <w:p>
            <w:pPr>
              <w:pStyle w:val="Compact"/>
            </w:pPr>
            <w:r>
              <w:t xml:space="preserve">System is not robust</w:t>
            </w:r>
          </w:p>
        </w:tc>
        <w:tc>
          <w:tcPr/>
          <w:p>
            <w:pPr>
              <w:pStyle w:val="Compact"/>
            </w:pPr>
            <w:r>
              <w:t xml:space="preserve">Ask to see the system handle unexpected inputs</w:t>
            </w:r>
          </w:p>
        </w:tc>
      </w:tr>
      <w:tr>
        <w:tc>
          <w:tcPr/>
          <w:p>
            <w:pPr>
              <w:pStyle w:val="Compact"/>
            </w:pPr>
            <w:r>
              <w:t xml:space="preserve">Team cannot explain what the system does in plain English</w:t>
            </w:r>
          </w:p>
        </w:tc>
        <w:tc>
          <w:tcPr/>
          <w:p>
            <w:pPr>
              <w:pStyle w:val="Compact"/>
            </w:pPr>
            <w:r>
              <w:t xml:space="preserve">Scope is unclear or team is overselling</w:t>
            </w:r>
          </w:p>
        </w:tc>
        <w:tc>
          <w:tcPr/>
          <w:p>
            <w:pPr>
              <w:pStyle w:val="Compact"/>
            </w:pPr>
            <w:r>
              <w:t xml:space="preserve">Require a one-page plain-English system description</w:t>
            </w:r>
          </w:p>
        </w:tc>
      </w:tr>
      <w:tr>
        <w:tc>
          <w:tcPr/>
          <w:p>
            <w:pPr>
              <w:pStyle w:val="Compact"/>
            </w:pPr>
            <w:r>
              <w:t xml:space="preserve">Scope has expanded significantly since Phase 1</w:t>
            </w:r>
          </w:p>
        </w:tc>
        <w:tc>
          <w:tcPr/>
          <w:p>
            <w:pPr>
              <w:pStyle w:val="Compact"/>
            </w:pPr>
            <w:r>
              <w:t xml:space="preserve">Problem definition was too vague; scope creep</w:t>
            </w:r>
          </w:p>
        </w:tc>
        <w:tc>
          <w:tcPr/>
          <w:p>
            <w:pPr>
              <w:pStyle w:val="Compact"/>
            </w:pPr>
            <w:r>
              <w:t xml:space="preserve">Return to Phase 1 documentation and renegotiate</w:t>
            </w:r>
          </w:p>
        </w:tc>
      </w:tr>
      <w:tr>
        <w:tc>
          <w:tcPr/>
          <w:p>
            <w:pPr>
              <w:pStyle w:val="Compact"/>
            </w:pPr>
            <w:r>
              <w:t xml:space="preserve">Key team members have left mid-project</w:t>
            </w:r>
          </w:p>
        </w:tc>
        <w:tc>
          <w:tcPr/>
          <w:p>
            <w:pPr>
              <w:pStyle w:val="Compact"/>
            </w:pPr>
            <w:r>
              <w:t xml:space="preserve">Internal problems the team is not surfacing</w:t>
            </w:r>
          </w:p>
        </w:tc>
        <w:tc>
          <w:tcPr/>
          <w:p>
            <w:pPr>
              <w:pStyle w:val="Compact"/>
            </w:pPr>
            <w:r>
              <w:t xml:space="preserve">Investigate why talent left before proceeding</w:t>
            </w:r>
          </w:p>
        </w:tc>
      </w:tr>
      <w:tr>
        <w:tc>
          <w:tcPr/>
          <w:p>
            <w:pPr>
              <w:pStyle w:val="Compact"/>
            </w:pPr>
            <w:r>
              <w:t xml:space="preserve">No user feedback from real conditions</w:t>
            </w:r>
          </w:p>
        </w:tc>
        <w:tc>
          <w:tcPr/>
          <w:p>
            <w:pPr>
              <w:pStyle w:val="Compact"/>
            </w:pPr>
            <w:r>
              <w:t xml:space="preserve">Pilot is not real</w:t>
            </w:r>
          </w:p>
        </w:tc>
        <w:tc>
          <w:tcPr/>
          <w:p>
            <w:pPr>
              <w:pStyle w:val="Compact"/>
            </w:pPr>
            <w:r>
              <w:t xml:space="preserve">Mandate a genuine pilot with uncontrolled users</w:t>
            </w:r>
          </w:p>
        </w:tc>
      </w:tr>
      <w:tr>
        <w:tc>
          <w:tcPr/>
          <w:p>
            <w:pPr>
              <w:pStyle w:val="Compact"/>
            </w:pPr>
            <w:r>
              <w:t xml:space="preserve">Project is ahead of schedule by more than 20%</w:t>
            </w:r>
          </w:p>
        </w:tc>
        <w:tc>
          <w:tcPr/>
          <w:p>
            <w:pPr>
              <w:pStyle w:val="Compact"/>
            </w:pPr>
            <w:r>
              <w:t xml:space="preserve">Target was too easy, or work is being cut</w:t>
            </w:r>
          </w:p>
        </w:tc>
        <w:tc>
          <w:tcPr/>
          <w:p>
            <w:pPr>
              <w:pStyle w:val="Compact"/>
            </w:pPr>
            <w:r>
              <w:t xml:space="preserve">Ask what specifically was simplified or cut</w:t>
            </w:r>
          </w:p>
        </w:tc>
      </w:tr>
      <w:tr>
        <w:tc>
          <w:tcPr/>
          <w:p>
            <w:pPr>
              <w:pStyle w:val="Compact"/>
            </w:pPr>
            <w:r>
              <w:t xml:space="preserve">Vendor is presenting rather than your team</w:t>
            </w:r>
          </w:p>
        </w:tc>
        <w:tc>
          <w:tcPr/>
          <w:p>
            <w:pPr>
              <w:pStyle w:val="Compact"/>
            </w:pPr>
            <w:r>
              <w:t xml:space="preserve">Dependency problem; your team does not understand the system</w:t>
            </w:r>
          </w:p>
        </w:tc>
        <w:tc>
          <w:tcPr/>
          <w:p>
            <w:pPr>
              <w:pStyle w:val="Compact"/>
            </w:pPr>
            <w:r>
              <w:t xml:space="preserve">Require your team to present all reviews</w:t>
            </w:r>
          </w:p>
        </w:tc>
      </w:tr>
    </w:tbl>
    <w:p>
      <w:r>
        <w:pict>
          <v:rect style="width:0;height:1.5pt" o:hralign="center" o:hrstd="t" o:hr="t"/>
        </w:pict>
      </w:r>
    </w:p>
    <w:bookmarkEnd w:id="143"/>
    <w:bookmarkStart w:id="144" w:name="X77e22f7adb5224b510d8c03cfea02addc128216"/>
    <w:p>
      <w:pPr>
        <w:pStyle w:val="Heading3"/>
      </w:pPr>
      <w:r>
        <w:t xml:space="preserve">How to Read an AI Demo Without Being Fooled</w:t>
      </w:r>
    </w:p>
    <w:p>
      <w:pPr>
        <w:pStyle w:val="FirstParagraph"/>
      </w:pPr>
      <w:r>
        <w:t xml:space="preserve">AI demos are one of the most effective management communication tools ever invented, and one of the easiest to misread. The demo for a system that is 40% ready and the demo for a system that is 95% ready can look identical to an executive audience.</w:t>
      </w:r>
    </w:p>
    <w:p>
      <w:pPr>
        <w:pStyle w:val="BodyText"/>
      </w:pPr>
      <w:r>
        <w:rPr>
          <w:b/>
          <w:bCs/>
        </w:rPr>
        <w:t xml:space="preserve">The controlled conditions problem:</w:t>
      </w:r>
      <w:r>
        <w:t xml:space="preserve"> </w:t>
      </w:r>
      <w:r>
        <w:t xml:space="preserve">Most AI demos are run with carefully selected inputs that the system handles well. Ask the team to handle an input you provide on the spot, not one they have prepared.</w:t>
      </w:r>
    </w:p>
    <w:p>
      <w:pPr>
        <w:pStyle w:val="BodyText"/>
      </w:pPr>
      <w:r>
        <w:rPr>
          <w:b/>
          <w:bCs/>
        </w:rPr>
        <w:t xml:space="preserve">The accuracy theater problem:</w:t>
      </w:r>
      <w:r>
        <w:t xml:space="preserve"> </w:t>
      </w:r>
      <w:r>
        <w:t xml:space="preserve">A demo can show 95% accuracy on a carefully constructed test dataset that does not represent real-world conditions. Ask to see the same accuracy metric on data from the last 30 days of real operations, not from a pre-prepared test set.</w:t>
      </w:r>
    </w:p>
    <w:p>
      <w:pPr>
        <w:pStyle w:val="BodyText"/>
      </w:pPr>
      <w:r>
        <w:rPr>
          <w:b/>
          <w:bCs/>
        </w:rPr>
        <w:t xml:space="preserve">The latency trap:</w:t>
      </w:r>
      <w:r>
        <w:t xml:space="preserve"> </w:t>
      </w:r>
      <w:r>
        <w:t xml:space="preserve">A demo running on a well-resourced development environment may appear fast. The production system running on cost-controlled infrastructure, handling hundreds of concurrent users, may be dramatically slower. Ask about performance under load.</w:t>
      </w:r>
    </w:p>
    <w:p>
      <w:pPr>
        <w:pStyle w:val="BodyText"/>
      </w:pPr>
      <w:r>
        <w:rPr>
          <w:b/>
          <w:bCs/>
        </w:rPr>
        <w:t xml:space="preserve">The scorecard for evaluating a demo:</w:t>
      </w:r>
    </w:p>
    <w:p>
      <w:pPr>
        <w:pStyle w:val="Compact"/>
        <w:numPr>
          <w:ilvl w:val="0"/>
          <w:numId w:val="1021"/>
        </w:numPr>
      </w:pPr>
      <w:r>
        <w:t xml:space="preserve">What inputs were used? Were they pre-selected by the team, or can I provide my own?</w:t>
      </w:r>
    </w:p>
    <w:p>
      <w:pPr>
        <w:pStyle w:val="Compact"/>
        <w:numPr>
          <w:ilvl w:val="0"/>
          <w:numId w:val="1021"/>
        </w:numPr>
      </w:pPr>
      <w:r>
        <w:t xml:space="preserve">What is the performance metric, and was it measured on real data?</w:t>
      </w:r>
    </w:p>
    <w:p>
      <w:pPr>
        <w:pStyle w:val="Compact"/>
        <w:numPr>
          <w:ilvl w:val="0"/>
          <w:numId w:val="1021"/>
        </w:numPr>
      </w:pPr>
      <w:r>
        <w:t xml:space="preserve">What does a failure look like? Ask the team to show you a case where the system got it wrong.</w:t>
      </w:r>
    </w:p>
    <w:p>
      <w:pPr>
        <w:pStyle w:val="Compact"/>
        <w:numPr>
          <w:ilvl w:val="0"/>
          <w:numId w:val="1021"/>
        </w:numPr>
      </w:pPr>
      <w:r>
        <w:t xml:space="preserve">Who presented — the vendor or our internal team? If the vendor presented, your team may not fully understand what was built.</w:t>
      </w:r>
    </w:p>
    <w:p>
      <w:pPr>
        <w:pStyle w:val="Compact"/>
        <w:numPr>
          <w:ilvl w:val="0"/>
          <w:numId w:val="1021"/>
        </w:numPr>
      </w:pPr>
      <w:r>
        <w:t xml:space="preserve">What is the single biggest unresolved problem? Any honest team will have an answer. No answer is a red flag.</w:t>
      </w:r>
    </w:p>
    <w:p>
      <w:r>
        <w:pict>
          <v:rect style="width:0;height:1.5pt" o:hralign="center" o:hrstd="t" o:hr="t"/>
        </w:pict>
      </w:r>
    </w:p>
    <w:bookmarkEnd w:id="144"/>
    <w:bookmarkStart w:id="145" w:name="X46595fae48d5ae9ee50187d86b75b9430094023"/>
    <w:p>
      <w:pPr>
        <w:pStyle w:val="Heading3"/>
      </w:pPr>
      <w:r>
        <w:t xml:space="preserve">Progress Reporting Template for AI Initiatives</w:t>
      </w:r>
    </w:p>
    <w:p>
      <w:pPr>
        <w:pStyle w:val="FirstParagraph"/>
      </w:pPr>
      <w:r>
        <w:t xml:space="preserve">Use this template to standardize reporting across all AI projects.</w:t>
      </w:r>
    </w:p>
    <w:p>
      <w:r>
        <w:pict>
          <v:rect style="width:0;height:1.5pt" o:hralign="center" o:hrstd="t" o:hr="t"/>
        </w:pict>
      </w:r>
    </w:p>
    <w:p>
      <w:pPr>
        <w:pStyle w:val="FirstParagraph"/>
      </w:pPr>
      <w:r>
        <w:rPr>
          <w:b/>
          <w:bCs/>
        </w:rPr>
        <w:t xml:space="preserve">AI Initiative Status Report</w:t>
      </w:r>
    </w:p>
    <w:p>
      <w:pPr>
        <w:pStyle w:val="BodyText"/>
      </w:pPr>
      <w:r>
        <w:rPr>
          <w:b/>
          <w:bCs/>
        </w:rPr>
        <w:t xml:space="preserve">Initiative name:</w:t>
      </w:r>
      <w:r>
        <w:t xml:space="preserve"> </w:t>
      </w:r>
      <w:r>
        <w:rPr>
          <w:b/>
          <w:bCs/>
        </w:rPr>
        <w:t xml:space="preserve">Reporting period:</w:t>
      </w:r>
      <w:r>
        <w:t xml:space="preserve"> </w:t>
      </w:r>
      <w:r>
        <w:rPr>
          <w:b/>
          <w:bCs/>
        </w:rPr>
        <w:t xml:space="preserve">Phase:</w:t>
      </w:r>
      <w:r>
        <w:t xml:space="preserve"> </w:t>
      </w:r>
      <w:r>
        <w:t xml:space="preserve">[Discovery / Data &amp; Baseline / Development / Pilot / Operations]</w:t>
      </w:r>
      <w:r>
        <w:t xml:space="preserve"> </w:t>
      </w:r>
      <w:r>
        <w:rPr>
          <w:b/>
          <w:bCs/>
        </w:rPr>
        <w:t xml:space="preserve">Overall status:</w:t>
      </w:r>
      <w:r>
        <w:t xml:space="preserve"> </w:t>
      </w:r>
      <w:r>
        <w:t xml:space="preserve">[Green / Yellow / Red]</w:t>
      </w:r>
    </w:p>
    <w:p>
      <w:pPr>
        <w:pStyle w:val="BodyText"/>
      </w:pPr>
      <w:r>
        <w:rPr>
          <w:b/>
          <w:bCs/>
        </w:rPr>
        <w:t xml:space="preserve">Current performance metric:</w:t>
      </w:r>
      <w:r>
        <w:t xml:space="preserve"> </w:t>
      </w:r>
      <w:r>
        <w:t xml:space="preserve">- Target: [e.g., 94% classification accuracy]</w:t>
      </w:r>
      <w:r>
        <w:t xml:space="preserve"> </w:t>
      </w:r>
      <w:r>
        <w:t xml:space="preserve">- Current: [e.g., 87% on test data; 82% in pilot conditions]</w:t>
      </w:r>
      <w:r>
        <w:t xml:space="preserve"> </w:t>
      </w:r>
      <w:r>
        <w:t xml:space="preserve">- Gap: [e.g., 7-12 percentage points]</w:t>
      </w:r>
    </w:p>
    <w:p>
      <w:pPr>
        <w:pStyle w:val="BodyText"/>
      </w:pPr>
      <w:r>
        <w:rPr>
          <w:b/>
          <w:bCs/>
        </w:rPr>
        <w:t xml:space="preserve">Milestones this period:</w:t>
      </w:r>
      <w:r>
        <w:t xml:space="preserve"> </w:t>
      </w:r>
      <w:r>
        <w:t xml:space="preserve">- Completed: [list specific deliverables, not activities]</w:t>
      </w:r>
      <w:r>
        <w:t xml:space="preserve"> </w:t>
      </w:r>
      <w:r>
        <w:t xml:space="preserve">- Missed: [list missed milestones with explanation]</w:t>
      </w:r>
      <w:r>
        <w:t xml:space="preserve"> </w:t>
      </w:r>
      <w:r>
        <w:t xml:space="preserve">- Planned for next period: [specific milestones with dates]</w:t>
      </w:r>
    </w:p>
    <w:p>
      <w:pPr>
        <w:pStyle w:val="BodyText"/>
      </w:pPr>
      <w:r>
        <w:rPr>
          <w:b/>
          <w:bCs/>
        </w:rPr>
        <w:t xml:space="preserve">Top 3 blockers:</w:t>
      </w:r>
      <w:r>
        <w:t xml:space="preserve"> </w:t>
      </w:r>
      <w:r>
        <w:t xml:space="preserve">1.</w:t>
      </w:r>
      <w:r>
        <w:t xml:space="preserve"> </w:t>
      </w:r>
      <w:r>
        <w:t xml:space="preserve">2.</w:t>
      </w:r>
      <w:r>
        <w:t xml:space="preserve"> </w:t>
      </w:r>
      <w:r>
        <w:t xml:space="preserve">3.</w:t>
      </w:r>
    </w:p>
    <w:p>
      <w:pPr>
        <w:pStyle w:val="BodyText"/>
      </w:pPr>
      <w:r>
        <w:rPr>
          <w:b/>
          <w:bCs/>
        </w:rPr>
        <w:t xml:space="preserve">Key decisions needed from leadership:</w:t>
      </w:r>
      <w:r>
        <w:t xml:space="preserve"> </w:t>
      </w:r>
      <w:r>
        <w:t xml:space="preserve">- [Specific decision, options, recommendation, deadline]</w:t>
      </w:r>
    </w:p>
    <w:p>
      <w:pPr>
        <w:pStyle w:val="BodyText"/>
      </w:pPr>
      <w:r>
        <w:rPr>
          <w:b/>
          <w:bCs/>
        </w:rPr>
        <w:t xml:space="preserve">Risk update:</w:t>
      </w:r>
      <w:r>
        <w:t xml:space="preserve"> </w:t>
      </w:r>
      <w:r>
        <w:t xml:space="preserve">- New risks identified this period:</w:t>
      </w:r>
      <w:r>
        <w:t xml:space="preserve"> </w:t>
      </w:r>
      <w:r>
        <w:t xml:space="preserve">- Risk mitigations completed:</w:t>
      </w:r>
    </w:p>
    <w:p>
      <w:pPr>
        <w:pStyle w:val="BodyText"/>
      </w:pPr>
      <w:r>
        <w:rPr>
          <w:b/>
          <w:bCs/>
        </w:rPr>
        <w:t xml:space="preserve">What we tried that did not work:</w:t>
      </w:r>
      <w:r>
        <w:t xml:space="preserve"> </w:t>
      </w:r>
      <w:r>
        <w:t xml:space="preserve">[This section is mandatory. If blank, the report is incomplete.]</w:t>
      </w:r>
    </w:p>
    <w:p>
      <w:pPr>
        <w:pStyle w:val="BodyText"/>
      </w:pPr>
      <w:r>
        <w:rPr>
          <w:b/>
          <w:bCs/>
        </w:rPr>
        <w:t xml:space="preserve">Budget status:</w:t>
      </w:r>
      <w:r>
        <w:t xml:space="preserve"> </w:t>
      </w:r>
      <w:r>
        <w:t xml:space="preserve">- Budget to date: $[X]</w:t>
      </w:r>
      <w:r>
        <w:t xml:space="preserve"> </w:t>
      </w:r>
      <w:r>
        <w:t xml:space="preserve">- Spend to date: $[X]</w:t>
      </w:r>
      <w:r>
        <w:t xml:space="preserve"> </w:t>
      </w:r>
      <w:r>
        <w:t xml:space="preserve">- Forecast at completion: $[X]</w:t>
      </w:r>
    </w:p>
    <w:p>
      <w:pPr>
        <w:pStyle w:val="BodyText"/>
      </w:pPr>
      <w:r>
        <w:rPr>
          <w:b/>
          <w:bCs/>
        </w:rPr>
        <w:t xml:space="preserve">Team stability:</w:t>
      </w:r>
      <w:r>
        <w:t xml:space="preserve"> </w:t>
      </w:r>
      <w:r>
        <w:t xml:space="preserve">[Any personnel changes or concerns]</w:t>
      </w:r>
    </w:p>
    <w:p>
      <w:pPr>
        <w:pStyle w:val="BodyText"/>
      </w:pPr>
      <w:r>
        <w:rPr>
          <w:b/>
          <w:bCs/>
        </w:rPr>
        <w:t xml:space="preserve">Recommendation to leadership:</w:t>
      </w:r>
      <w:r>
        <w:t xml:space="preserve"> </w:t>
      </w:r>
      <w:r>
        <w:t xml:space="preserve">[Proceed / Accelerate / Pause / Pivot / Kill — with one-paragraph rationale]</w:t>
      </w:r>
    </w:p>
    <w:p>
      <w:r>
        <w:pict>
          <v:rect style="width:0;height:1.5pt" o:hralign="center" o:hrstd="t" o:hr="t"/>
        </w:pict>
      </w:r>
    </w:p>
    <w:bookmarkEnd w:id="145"/>
    <w:bookmarkStart w:id="146" w:name="making-this-work-in-practice"/>
    <w:p>
      <w:pPr>
        <w:pStyle w:val="Heading3"/>
      </w:pPr>
      <w:r>
        <w:t xml:space="preserve">Making This Work in Practice</w:t>
      </w:r>
    </w:p>
    <w:p>
      <w:pPr>
        <w:pStyle w:val="FirstParagraph"/>
      </w:pPr>
      <w:r>
        <w:t xml:space="preserve">The most important change most executives need to make is not learning more about AI. It is insisting on better information from the people running AI projects.</w:t>
      </w:r>
    </w:p>
    <w:p>
      <w:pPr>
        <w:pStyle w:val="BodyText"/>
      </w:pPr>
      <w:r>
        <w:t xml:space="preserve">Most AI teams are not trying to mislead their executive sponsors. They are doing genuinely hard work in an environment where progress is nonlinear, where good news and bad news can coexist in the same status update, and where they are often uncertain themselves about when</w:t>
      </w:r>
      <w:r>
        <w:t xml:space="preserve"> </w:t>
      </w:r>
      <w:r>
        <w:t xml:space="preserve">“almost done”</w:t>
      </w:r>
      <w:r>
        <w:t xml:space="preserve"> </w:t>
      </w:r>
      <w:r>
        <w:t xml:space="preserve">will become</w:t>
      </w:r>
      <w:r>
        <w:t xml:space="preserve"> </w:t>
      </w:r>
      <w:r>
        <w:t xml:space="preserve">“actually done.”</w:t>
      </w:r>
    </w:p>
    <w:p>
      <w:pPr>
        <w:pStyle w:val="BodyText"/>
      </w:pPr>
      <w:r>
        <w:t xml:space="preserve">Your job is to create conditions where honesty is easier than optimism. That means rewarding teams that surface bad news early. It means asking questions that require specific answers rather than accepting vague reassurances. It means establishing a reporting structure where</w:t>
      </w:r>
      <w:r>
        <w:t xml:space="preserve"> </w:t>
      </w:r>
      <w:r>
        <w:t xml:space="preserve">“we don’t know yet”</w:t>
      </w:r>
      <w:r>
        <w:t xml:space="preserve"> </w:t>
      </w:r>
      <w:r>
        <w:t xml:space="preserve">is an acceptable answer and</w:t>
      </w:r>
      <w:r>
        <w:t xml:space="preserve"> </w:t>
      </w:r>
      <w:r>
        <w:t xml:space="preserve">“everything is fine”</w:t>
      </w:r>
      <w:r>
        <w:t xml:space="preserve"> </w:t>
      </w:r>
      <w:r>
        <w:t xml:space="preserve">is the answer that triggers scrutiny.</w:t>
      </w:r>
    </w:p>
    <w:p>
      <w:pPr>
        <w:pStyle w:val="BodyText"/>
      </w:pPr>
      <w:r>
        <w:t xml:space="preserve">The same principle applies to talent. The executives most effective at building AI teams are not those who post the most ambitious job descriptions or pay the highest salaries. They are those who understand what capability they actually need, where it most efficiently comes from — inside the organization or outside — and how to create the conditions in which that capability can actually produce results.</w:t>
      </w:r>
    </w:p>
    <w:p>
      <w:pPr>
        <w:pStyle w:val="BodyText"/>
      </w:pPr>
      <w:r>
        <w:t xml:space="preserve">Both problems — team building and project oversight — are fundamentally about creating organizational conditions for honesty and genuine progress, rather than the performance of progress.</w:t>
      </w:r>
    </w:p>
    <w:bookmarkEnd w:id="146"/>
    <w:bookmarkEnd w:id="147"/>
    <w:bookmarkEnd w:id="148"/>
    <w:bookmarkStart w:id="171" w:name="measuring-ai-success"/>
    <w:p>
      <w:pPr>
        <w:pStyle w:val="Heading1"/>
      </w:pPr>
      <w:r>
        <w:t xml:space="preserve">Measuring AI Success</w:t>
      </w:r>
    </w:p>
    <w:p>
      <w:pPr>
        <w:pStyle w:val="FirstParagraph"/>
      </w:pPr>
      <w:r>
        <w:t xml:space="preserve">There is a classic trap in technology investment: the project team reports that the system is working, the vendor confirms adoption is up, the dashboard looks green — and three quarters later, the CFO asks where the value is and nobody has a clean answer.</w:t>
      </w:r>
    </w:p>
    <w:p>
      <w:pPr>
        <w:pStyle w:val="BodyText"/>
      </w:pPr>
      <w:r>
        <w:t xml:space="preserve">AI programs fall into this trap faster than almost any other technology investment, because AI is easy to deploy visibly and hard to evaluate honestly. You can show a chatbot answering questions. You can show a model generating reports. You can show usage statistics. None of that tells you whether the business is better off.</w:t>
      </w:r>
    </w:p>
    <w:p>
      <w:pPr>
        <w:pStyle w:val="BodyText"/>
      </w:pPr>
      <w:r>
        <w:t xml:space="preserve">This chapter gives you the measurement system that separates programs that actually create value from programs that create the appearance of value.</w:t>
      </w:r>
    </w:p>
    <w:p>
      <w:r>
        <w:pict>
          <v:rect style="width:0;height:1.5pt" o:hralign="center" o:hrstd="t" o:hr="t"/>
        </w:pict>
      </w:r>
    </w:p>
    <w:bookmarkStart w:id="152" w:name="why-ai-metrics-are-harder-than-they-look"/>
    <w:p>
      <w:pPr>
        <w:pStyle w:val="Heading2"/>
      </w:pPr>
      <w:r>
        <w:t xml:space="preserve">Why AI Metrics Are Harder Than They Look</w:t>
      </w:r>
    </w:p>
    <w:p>
      <w:pPr>
        <w:pStyle w:val="FirstParagraph"/>
      </w:pPr>
      <w:r>
        <w:drawing>
          <wp:inline>
            <wp:extent cx="5334000" cy="1481666"/>
            <wp:effectExtent b="0" l="0" r="0" t="0"/>
            <wp:docPr descr="Diagram" title="" id="150" name="Picture"/>
            <a:graphic>
              <a:graphicData uri="http://schemas.openxmlformats.org/drawingml/2006/picture">
                <pic:pic>
                  <pic:nvPicPr>
                    <pic:cNvPr descr="/Users/home/Documents/2026/legacyforward/.docx-tmp-ai-leaders/_diagrams/ai-leaders__ch08-1.png" id="151" name="Picture"/>
                    <pic:cNvPicPr>
                      <a:picLocks noChangeArrowheads="1" noChangeAspect="1"/>
                    </pic:cNvPicPr>
                  </pic:nvPicPr>
                  <pic:blipFill>
                    <a:blip r:embed="rId149"/>
                    <a:stretch>
                      <a:fillRect/>
                    </a:stretch>
                  </pic:blipFill>
                  <pic:spPr bwMode="auto">
                    <a:xfrm>
                      <a:off x="0" y="0"/>
                      <a:ext cx="5334000" cy="1481666"/>
                    </a:xfrm>
                    <a:prstGeom prst="rect">
                      <a:avLst/>
                    </a:prstGeom>
                    <a:noFill/>
                    <a:ln w="9525">
                      <a:noFill/>
                      <a:headEnd/>
                      <a:tailEnd/>
                    </a:ln>
                  </pic:spPr>
                </pic:pic>
              </a:graphicData>
            </a:graphic>
          </wp:inline>
        </w:drawing>
      </w:r>
      <w:r>
        <w:t xml:space="preserve"> </w:t>
      </w:r>
      <w:r>
        <w:t xml:space="preserve">Measuring AI success is genuinely different from measuring most technology investments, for three reasons.</w:t>
      </w:r>
    </w:p>
    <w:p>
      <w:pPr>
        <w:pStyle w:val="BodyText"/>
      </w:pPr>
      <w:r>
        <w:rPr>
          <w:b/>
          <w:bCs/>
        </w:rPr>
        <w:t xml:space="preserve">First, the baseline problem.</w:t>
      </w:r>
      <w:r>
        <w:t xml:space="preserve"> </w:t>
      </w:r>
      <w:r>
        <w:t xml:space="preserve">When you buy a new ERP system, you can compare processing time before and after. AI often changes the nature of the task rather than just the speed of the old task. A document review process that used to take a lawyer 4 hours and now takes 30 minutes with AI assistance is a clean win. But what happens when the AI surfaces insights the lawyer would never have found manually? How do you measure value that didn’t exist before?</w:t>
      </w:r>
    </w:p>
    <w:p>
      <w:pPr>
        <w:pStyle w:val="BodyText"/>
      </w:pPr>
      <w:r>
        <w:rPr>
          <w:b/>
          <w:bCs/>
        </w:rPr>
        <w:t xml:space="preserve">Second, the attribution problem.</w:t>
      </w:r>
      <w:r>
        <w:t xml:space="preserve"> </w:t>
      </w:r>
      <w:r>
        <w:t xml:space="preserve">AI rarely operates in isolation. It sits inside a workflow that includes human judgment, process changes, and other technology. When revenue increases 12% in a quarter where you also deployed an AI sales assistant, how much credit belongs to the AI? Attribution is genuinely difficult. Anyone who claims otherwise is oversimplifying.</w:t>
      </w:r>
    </w:p>
    <w:p>
      <w:pPr>
        <w:pStyle w:val="BodyText"/>
      </w:pPr>
      <w:r>
        <w:rPr>
          <w:b/>
          <w:bCs/>
        </w:rPr>
        <w:t xml:space="preserve">Third, the time horizon problem.</w:t>
      </w:r>
      <w:r>
        <w:t xml:space="preserve"> </w:t>
      </w:r>
      <w:r>
        <w:t xml:space="preserve">Some AI benefits are immediate (a chatbot deflects 40% of tier-1 support tickets starting day one). Others are slow-building (the AI system learns your product catalog over six months and gradually improves recommendation accuracy). Measuring both on the same quarterly cadence will make the slow-building investments look like failures even when they are not.</w:t>
      </w:r>
    </w:p>
    <w:p>
      <w:pPr>
        <w:pStyle w:val="BodyText"/>
      </w:pPr>
      <w:r>
        <w:t xml:space="preserve">Understanding these three problems does not excuse poor measurement — it explains why your measurement system needs to be designed carefully rather than borrowed from a generic KPI framework.</w:t>
      </w:r>
    </w:p>
    <w:p>
      <w:r>
        <w:pict>
          <v:rect style="width:0;height:1.5pt" o:hralign="center" o:hrstd="t" o:hr="t"/>
        </w:pict>
      </w:r>
    </w:p>
    <w:bookmarkEnd w:id="152"/>
    <w:bookmarkStart w:id="154" w:name="X897da3e10b12c4920ca828db2a3a14e637ede99"/>
    <w:p>
      <w:pPr>
        <w:pStyle w:val="Heading2"/>
      </w:pPr>
      <w:r>
        <w:t xml:space="preserve">The Fundamental Distinction: Vanity Metrics vs. Value Metrics</w:t>
      </w:r>
    </w:p>
    <w:p>
      <w:pPr>
        <w:pStyle w:val="FirstParagraph"/>
      </w:pPr>
      <w:r>
        <w:t xml:space="preserve">A vanity metric makes your program look active. A value metric tells you whether the program is making the business better.</w:t>
      </w:r>
    </w:p>
    <w:p>
      <w:pPr>
        <w:pStyle w:val="BodyText"/>
      </w:pPr>
      <w:r>
        <w:t xml:space="preserve">Vanity metrics dominate early-stage AI reporting because they are easy to collect and look impressive. The number of API calls made. The number of documents processed. User satisfaction scores from the people who self-selected to use a new tool. These numbers are not lies — they are just measuring the wrong thing.</w:t>
      </w:r>
    </w:p>
    <w:p>
      <w:pPr>
        <w:pStyle w:val="BlockText"/>
      </w:pPr>
      <w:r>
        <w:rPr>
          <w:b/>
          <w:bCs/>
        </w:rPr>
        <w:t xml:space="preserve">Think of it like this:</w:t>
      </w:r>
      <w:r>
        <w:t xml:space="preserve"> </w:t>
      </w:r>
      <w:r>
        <w:t xml:space="preserve">Imagine you hire a new sales team and measure their performance by counting the number of emails they send. They send 10,000 emails a month. That is a real number. It tells you almost nothing about whether your revenue is growing. AI metrics work the same way. Activity is not outcomes.</w:t>
      </w:r>
    </w:p>
    <w:p>
      <w:pPr>
        <w:pStyle w:val="FirstParagraph"/>
      </w:pPr>
      <w:r>
        <w:t xml:space="preserve">The table below maps the most common vanity metrics to their corresponding real metrics and explains why the distinction matters.</w:t>
      </w:r>
    </w:p>
    <w:p>
      <w:r>
        <w:pict>
          <v:rect style="width:0;height:1.5pt" o:hralign="center" o:hrstd="t" o:hr="t"/>
        </w:pict>
      </w:r>
    </w:p>
    <w:bookmarkStart w:id="153" w:name="vanity-vs.-real-metrics-the-master-table"/>
    <w:p>
      <w:pPr>
        <w:pStyle w:val="Heading3"/>
      </w:pPr>
      <w:r>
        <w:t xml:space="preserve">Vanity vs. Real Metrics: The Master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Vanity Metric</w:t>
            </w:r>
          </w:p>
        </w:tc>
        <w:tc>
          <w:tcPr/>
          <w:p>
            <w:pPr>
              <w:pStyle w:val="Compact"/>
            </w:pPr>
            <w:r>
              <w:t xml:space="preserve">Real Metric</w:t>
            </w:r>
          </w:p>
        </w:tc>
        <w:tc>
          <w:tcPr/>
          <w:p>
            <w:pPr>
              <w:pStyle w:val="Compact"/>
            </w:pPr>
            <w:r>
              <w:t xml:space="preserve">Why the Distinction Matters</w:t>
            </w:r>
          </w:p>
        </w:tc>
      </w:tr>
      <w:tr>
        <w:tc>
          <w:tcPr/>
          <w:p>
            <w:pPr>
              <w:pStyle w:val="Compact"/>
            </w:pPr>
            <w:r>
              <w:t xml:space="preserve">Number of AI queries per day</w:t>
            </w:r>
          </w:p>
        </w:tc>
        <w:tc>
          <w:tcPr/>
          <w:p>
            <w:pPr>
              <w:pStyle w:val="Compact"/>
            </w:pPr>
            <w:r>
              <w:t xml:space="preserve">Tasks completed without human escalation</w:t>
            </w:r>
          </w:p>
        </w:tc>
        <w:tc>
          <w:tcPr/>
          <w:p>
            <w:pPr>
              <w:pStyle w:val="Compact"/>
            </w:pPr>
            <w:r>
              <w:t xml:space="preserve">Volume tells you usage; completion rate tells you whether the AI is actually capable</w:t>
            </w:r>
          </w:p>
        </w:tc>
      </w:tr>
      <w:tr>
        <w:tc>
          <w:tcPr/>
          <w:p>
            <w:pPr>
              <w:pStyle w:val="Compact"/>
            </w:pPr>
            <w:r>
              <w:t xml:space="preserve">Chatbot satisfaction score (CSAT)</w:t>
            </w:r>
          </w:p>
        </w:tc>
        <w:tc>
          <w:tcPr/>
          <w:p>
            <w:pPr>
              <w:pStyle w:val="Compact"/>
            </w:pPr>
            <w:r>
              <w:t xml:space="preserve">Ticket deflection rate and re-contact rate</w:t>
            </w:r>
          </w:p>
        </w:tc>
        <w:tc>
          <w:tcPr/>
          <w:p>
            <w:pPr>
              <w:pStyle w:val="Compact"/>
            </w:pPr>
            <w:r>
              <w:t xml:space="preserve">Users may rate the bot highly and then call anyway — satisfaction without resolution is decoration</w:t>
            </w:r>
          </w:p>
        </w:tc>
      </w:tr>
      <w:tr>
        <w:tc>
          <w:tcPr/>
          <w:p>
            <w:pPr>
              <w:pStyle w:val="Compact"/>
            </w:pPr>
            <w:r>
              <w:t xml:space="preserve">Model accuracy in testing</w:t>
            </w:r>
          </w:p>
        </w:tc>
        <w:tc>
          <w:tcPr/>
          <w:p>
            <w:pPr>
              <w:pStyle w:val="Compact"/>
            </w:pPr>
            <w:r>
              <w:t xml:space="preserve">Error cost in production</w:t>
            </w:r>
          </w:p>
        </w:tc>
        <w:tc>
          <w:tcPr/>
          <w:p>
            <w:pPr>
              <w:pStyle w:val="Compact"/>
            </w:pPr>
            <w:r>
              <w:t xml:space="preserve">A model can be 97% accurate and still cost more in errors than it saves, depending on the stakes of each decision</w:t>
            </w:r>
          </w:p>
        </w:tc>
      </w:tr>
      <w:tr>
        <w:tc>
          <w:tcPr/>
          <w:p>
            <w:pPr>
              <w:pStyle w:val="Compact"/>
            </w:pPr>
            <w:r>
              <w:t xml:space="preserve">Documents processed per month</w:t>
            </w:r>
          </w:p>
        </w:tc>
        <w:tc>
          <w:tcPr/>
          <w:p>
            <w:pPr>
              <w:pStyle w:val="Compact"/>
            </w:pPr>
            <w:r>
              <w:t xml:space="preserve">Analyst hours reallocated to higher-value work</w:t>
            </w:r>
          </w:p>
        </w:tc>
        <w:tc>
          <w:tcPr/>
          <w:p>
            <w:pPr>
              <w:pStyle w:val="Compact"/>
            </w:pPr>
            <w:r>
              <w:t xml:space="preserve">Processing volume without downstream reallocation means nobody changed anything — the AI is just running alongside the old process</w:t>
            </w:r>
          </w:p>
        </w:tc>
      </w:tr>
      <w:tr>
        <w:tc>
          <w:tcPr/>
          <w:p>
            <w:pPr>
              <w:pStyle w:val="Compact"/>
            </w:pPr>
            <w:r>
              <w:t xml:space="preserve">Number of employees using AI tools</w:t>
            </w:r>
          </w:p>
        </w:tc>
        <w:tc>
          <w:tcPr/>
          <w:p>
            <w:pPr>
              <w:pStyle w:val="Compact"/>
            </w:pPr>
            <w:r>
              <w:t xml:space="preserve">Measurable productivity delta per employee</w:t>
            </w:r>
          </w:p>
        </w:tc>
        <w:tc>
          <w:tcPr/>
          <w:p>
            <w:pPr>
              <w:pStyle w:val="Compact"/>
            </w:pPr>
            <w:r>
              <w:t xml:space="preserve">Adoption is not value; employees can use a tool and derive no benefit</w:t>
            </w:r>
          </w:p>
        </w:tc>
      </w:tr>
      <w:tr>
        <w:tc>
          <w:tcPr/>
          <w:p>
            <w:pPr>
              <w:pStyle w:val="Compact"/>
            </w:pPr>
            <w:r>
              <w:t xml:space="preserve">AI suggestions accepted by users</w:t>
            </w:r>
          </w:p>
        </w:tc>
        <w:tc>
          <w:tcPr/>
          <w:p>
            <w:pPr>
              <w:pStyle w:val="Compact"/>
            </w:pPr>
            <w:r>
              <w:t xml:space="preserve">Revenue or cost impact of accepted suggestions</w:t>
            </w:r>
          </w:p>
        </w:tc>
        <w:tc>
          <w:tcPr/>
          <w:p>
            <w:pPr>
              <w:pStyle w:val="Compact"/>
            </w:pPr>
            <w:r>
              <w:t xml:space="preserve">Acceptance rate tells you the interface is pleasant; impact tells you whether the suggestions were good</w:t>
            </w:r>
          </w:p>
        </w:tc>
      </w:tr>
      <w:tr>
        <w:tc>
          <w:tcPr/>
          <w:p>
            <w:pPr>
              <w:pStyle w:val="Compact"/>
            </w:pPr>
            <w:r>
              <w:t xml:space="preserve">Time to deploy a new AI feature</w:t>
            </w:r>
          </w:p>
        </w:tc>
        <w:tc>
          <w:tcPr/>
          <w:p>
            <w:pPr>
              <w:pStyle w:val="Compact"/>
            </w:pPr>
            <w:r>
              <w:t xml:space="preserve">Time to measurable business outcome</w:t>
            </w:r>
          </w:p>
        </w:tc>
        <w:tc>
          <w:tcPr/>
          <w:p>
            <w:pPr>
              <w:pStyle w:val="Compact"/>
            </w:pPr>
            <w:r>
              <w:t xml:space="preserve">Speed of deployment is an engineering metric; the business cares about speed to value</w:t>
            </w:r>
          </w:p>
        </w:tc>
      </w:tr>
      <w:tr>
        <w:tc>
          <w:tcPr/>
          <w:p>
            <w:pPr>
              <w:pStyle w:val="Compact"/>
            </w:pPr>
            <w:r>
              <w:t xml:space="preserve">Number of use cases in production</w:t>
            </w:r>
          </w:p>
        </w:tc>
        <w:tc>
          <w:tcPr/>
          <w:p>
            <w:pPr>
              <w:pStyle w:val="Compact"/>
            </w:pPr>
            <w:r>
              <w:t xml:space="preserve">Percentage of use cases meeting ROI targets</w:t>
            </w:r>
          </w:p>
        </w:tc>
        <w:tc>
          <w:tcPr/>
          <w:p>
            <w:pPr>
              <w:pStyle w:val="Compact"/>
            </w:pPr>
            <w:r>
              <w:t xml:space="preserve">Having many use cases sounds impressive; having profitable ones is the actual goal</w:t>
            </w:r>
          </w:p>
        </w:tc>
      </w:tr>
      <w:tr>
        <w:tc>
          <w:tcPr/>
          <w:p>
            <w:pPr>
              <w:pStyle w:val="Compact"/>
            </w:pPr>
            <w:r>
              <w:t xml:space="preserve">Vendor uptime / SLA compliance</w:t>
            </w:r>
          </w:p>
        </w:tc>
        <w:tc>
          <w:tcPr/>
          <w:p>
            <w:pPr>
              <w:pStyle w:val="Compact"/>
            </w:pPr>
            <w:r>
              <w:t xml:space="preserve">Business continuity impact of outages</w:t>
            </w:r>
          </w:p>
        </w:tc>
        <w:tc>
          <w:tcPr/>
          <w:p>
            <w:pPr>
              <w:pStyle w:val="Compact"/>
            </w:pPr>
            <w:r>
              <w:t xml:space="preserve">Uptime is a contract term; what matters is whether an outage at 2am on a Tuesday actually hurt anyone</w:t>
            </w:r>
          </w:p>
        </w:tc>
      </w:tr>
      <w:tr>
        <w:tc>
          <w:tcPr/>
          <w:p>
            <w:pPr>
              <w:pStyle w:val="Compact"/>
            </w:pPr>
            <w:r>
              <w:t xml:space="preserve">Training completions</w:t>
            </w:r>
          </w:p>
        </w:tc>
        <w:tc>
          <w:tcPr/>
          <w:p>
            <w:pPr>
              <w:pStyle w:val="Compact"/>
            </w:pPr>
            <w:r>
              <w:t xml:space="preserve">Behavioral change in how decisions are made</w:t>
            </w:r>
          </w:p>
        </w:tc>
        <w:tc>
          <w:tcPr/>
          <w:p>
            <w:pPr>
              <w:pStyle w:val="Compact"/>
            </w:pPr>
            <w:r>
              <w:t xml:space="preserve">Completing an AI training module is not evidence that anyone is using AI differently</w:t>
            </w:r>
          </w:p>
        </w:tc>
      </w:tr>
      <w:tr>
        <w:tc>
          <w:tcPr/>
          <w:p>
            <w:pPr>
              <w:pStyle w:val="Compact"/>
            </w:pPr>
            <w:r>
              <w:t xml:space="preserve">Cost per AI inference</w:t>
            </w:r>
          </w:p>
        </w:tc>
        <w:tc>
          <w:tcPr/>
          <w:p>
            <w:pPr>
              <w:pStyle w:val="Compact"/>
            </w:pPr>
            <w:r>
              <w:t xml:space="preserve">Total cost of ownership vs. value delivered</w:t>
            </w:r>
          </w:p>
        </w:tc>
        <w:tc>
          <w:tcPr/>
          <w:p>
            <w:pPr>
              <w:pStyle w:val="Compact"/>
            </w:pPr>
            <w:r>
              <w:t xml:space="preserve">A cheap model that produces bad outputs is not a bargain</w:t>
            </w:r>
          </w:p>
        </w:tc>
      </w:tr>
      <w:tr>
        <w:tc>
          <w:tcPr/>
          <w:p>
            <w:pPr>
              <w:pStyle w:val="Compact"/>
            </w:pPr>
            <w:r>
              <w:t xml:space="preserve">Number of AI patents filed</w:t>
            </w:r>
          </w:p>
        </w:tc>
        <w:tc>
          <w:tcPr/>
          <w:p>
            <w:pPr>
              <w:pStyle w:val="Compact"/>
            </w:pPr>
            <w:r>
              <w:t xml:space="preserve">Competitive differentiation with measurable revenue impact</w:t>
            </w:r>
          </w:p>
        </w:tc>
        <w:tc>
          <w:tcPr/>
          <w:p>
            <w:pPr>
              <w:pStyle w:val="Compact"/>
            </w:pPr>
            <w:r>
              <w:t xml:space="preserve">Patents are an input; market advantage is the output</w:t>
            </w:r>
          </w:p>
        </w:tc>
      </w:tr>
    </w:tbl>
    <w:p>
      <w:r>
        <w:pict>
          <v:rect style="width:0;height:1.5pt" o:hralign="center" o:hrstd="t" o:hr="t"/>
        </w:pict>
      </w:r>
    </w:p>
    <w:bookmarkEnd w:id="153"/>
    <w:bookmarkEnd w:id="154"/>
    <w:bookmarkStart w:id="157" w:name="leading-vs.-lagging-indicators"/>
    <w:p>
      <w:pPr>
        <w:pStyle w:val="Heading2"/>
      </w:pPr>
      <w:r>
        <w:t xml:space="preserve">Leading vs. Lagging Indicators</w:t>
      </w:r>
    </w:p>
    <w:p>
      <w:pPr>
        <w:pStyle w:val="FirstParagraph"/>
      </w:pPr>
      <w:r>
        <w:t xml:space="preserve">Every AI measurement program needs both types of indicators, and most programs only track one.</w:t>
      </w:r>
    </w:p>
    <w:p>
      <w:pPr>
        <w:pStyle w:val="BodyText"/>
      </w:pPr>
      <w:r>
        <w:rPr>
          <w:b/>
          <w:bCs/>
        </w:rPr>
        <w:t xml:space="preserve">Lagging indicators</w:t>
      </w:r>
      <w:r>
        <w:t xml:space="preserve"> </w:t>
      </w:r>
      <w:r>
        <w:t xml:space="preserve">tell you what happened. Revenue impact, cost reduction, error rate reduction — these are the outcomes that justify the investment. They are essential, but they arrive late. By the time a lagging indicator turns negative, you have often lost two or three quarters of corrective runway.</w:t>
      </w:r>
    </w:p>
    <w:p>
      <w:pPr>
        <w:pStyle w:val="BodyText"/>
      </w:pPr>
      <w:r>
        <w:rPr>
          <w:b/>
          <w:bCs/>
        </w:rPr>
        <w:t xml:space="preserve">Leading indicators</w:t>
      </w:r>
      <w:r>
        <w:t xml:space="preserve"> </w:t>
      </w:r>
      <w:r>
        <w:t xml:space="preserve">tell you what is about to happen. They are the early signals that a program is on track or in trouble, weeks or months before the lagging indicators confirm it.</w:t>
      </w:r>
    </w:p>
    <w:p>
      <w:pPr>
        <w:pStyle w:val="BlockText"/>
      </w:pPr>
      <w:r>
        <w:rPr>
          <w:b/>
          <w:bCs/>
        </w:rPr>
        <w:t xml:space="preserve">Think of it like this:</w:t>
      </w:r>
      <w:r>
        <w:t xml:space="preserve"> </w:t>
      </w:r>
      <w:r>
        <w:t xml:space="preserve">In a manufacturing plant,</w:t>
      </w:r>
      <w:r>
        <w:t xml:space="preserve"> </w:t>
      </w:r>
      <w:r>
        <w:t xml:space="preserve">“defects per million parts shipped”</w:t>
      </w:r>
      <w:r>
        <w:t xml:space="preserve"> </w:t>
      </w:r>
      <w:r>
        <w:t xml:space="preserve">is a lagging indicator. By the time that number rises, you have already shipped bad product.</w:t>
      </w:r>
      <w:r>
        <w:t xml:space="preserve"> </w:t>
      </w:r>
      <w:r>
        <w:t xml:space="preserve">“Machine calibration drift”</w:t>
      </w:r>
      <w:r>
        <w:t xml:space="preserve"> </w:t>
      </w:r>
      <w:r>
        <w:t xml:space="preserve">and</w:t>
      </w:r>
      <w:r>
        <w:t xml:space="preserve"> </w:t>
      </w:r>
      <w:r>
        <w:t xml:space="preserve">“operator error rate on setup checklists”</w:t>
      </w:r>
      <w:r>
        <w:t xml:space="preserve"> </w:t>
      </w:r>
      <w:r>
        <w:t xml:space="preserve">are leading indicators — they tell you the defect rate is about to rise, while you still have time to intervene. Your AI program needs the same early warning system.</w:t>
      </w:r>
    </w:p>
    <w:bookmarkStart w:id="155" w:name="X71565a95b07cf12076fea4f7739440dd7621519"/>
    <w:p>
      <w:pPr>
        <w:pStyle w:val="Heading3"/>
      </w:pPr>
      <w:r>
        <w:t xml:space="preserve">Common Leading Indicators for AI Programs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Leading Indicator</w:t>
            </w:r>
          </w:p>
        </w:tc>
        <w:tc>
          <w:tcPr/>
          <w:p>
            <w:pPr>
              <w:pStyle w:val="Compact"/>
            </w:pPr>
            <w:r>
              <w:t xml:space="preserve">What It Predicts</w:t>
            </w:r>
          </w:p>
        </w:tc>
        <w:tc>
          <w:tcPr/>
          <w:p>
            <w:pPr>
              <w:pStyle w:val="Compact"/>
            </w:pPr>
            <w:r>
              <w:t xml:space="preserve">Threshold to Watch</w:t>
            </w:r>
          </w:p>
        </w:tc>
      </w:tr>
      <w:tr>
        <w:tc>
          <w:tcPr/>
          <w:p>
            <w:pPr>
              <w:pStyle w:val="Compact"/>
            </w:pPr>
            <w:r>
              <w:t xml:space="preserve">Data freshness (days since last refresh)</w:t>
            </w:r>
          </w:p>
        </w:tc>
        <w:tc>
          <w:tcPr/>
          <w:p>
            <w:pPr>
              <w:pStyle w:val="Compact"/>
            </w:pPr>
            <w:r>
              <w:t xml:space="preserve">Model accuracy degradation</w:t>
            </w:r>
          </w:p>
        </w:tc>
        <w:tc>
          <w:tcPr/>
          <w:p>
            <w:pPr>
              <w:pStyle w:val="Compact"/>
            </w:pPr>
            <w:r>
              <w:t xml:space="preserve">&gt;30 days for most operational models</w:t>
            </w:r>
          </w:p>
        </w:tc>
      </w:tr>
      <w:tr>
        <w:tc>
          <w:tcPr/>
          <w:p>
            <w:pPr>
              <w:pStyle w:val="Compact"/>
            </w:pPr>
            <w:r>
              <w:t xml:space="preserve">User override rate (% of AI outputs users reject)</w:t>
            </w:r>
          </w:p>
        </w:tc>
        <w:tc>
          <w:tcPr/>
          <w:p>
            <w:pPr>
              <w:pStyle w:val="Compact"/>
            </w:pPr>
            <w:r>
              <w:t xml:space="preserve">Model relevance drift; user trust erosion</w:t>
            </w:r>
          </w:p>
        </w:tc>
        <w:tc>
          <w:tcPr/>
          <w:p>
            <w:pPr>
              <w:pStyle w:val="Compact"/>
            </w:pPr>
            <w:r>
              <w:t xml:space="preserve">Rising trend over 4+ weeks</w:t>
            </w:r>
          </w:p>
        </w:tc>
      </w:tr>
      <w:tr>
        <w:tc>
          <w:tcPr/>
          <w:p>
            <w:pPr>
              <w:pStyle w:val="Compact"/>
            </w:pPr>
            <w:r>
              <w:t xml:space="preserve">Edge case escalation rate</w:t>
            </w:r>
          </w:p>
        </w:tc>
        <w:tc>
          <w:tcPr/>
          <w:p>
            <w:pPr>
              <w:pStyle w:val="Compact"/>
            </w:pPr>
            <w:r>
              <w:t xml:space="preserve">Model encountering unfamiliar territory</w:t>
            </w:r>
          </w:p>
        </w:tc>
        <w:tc>
          <w:tcPr/>
          <w:p>
            <w:pPr>
              <w:pStyle w:val="Compact"/>
            </w:pPr>
            <w:r>
              <w:t xml:space="preserve">&gt;15% escalation rate on a mature deployment</w:t>
            </w:r>
          </w:p>
        </w:tc>
      </w:tr>
      <w:tr>
        <w:tc>
          <w:tcPr/>
          <w:p>
            <w:pPr>
              <w:pStyle w:val="Compact"/>
            </w:pPr>
            <w:r>
              <w:t xml:space="preserve">Input distribution shift</w:t>
            </w:r>
          </w:p>
        </w:tc>
        <w:tc>
          <w:tcPr/>
          <w:p>
            <w:pPr>
              <w:pStyle w:val="Compact"/>
            </w:pPr>
            <w:r>
              <w:t xml:space="preserve">Model about to encounter out-of-distribution data</w:t>
            </w:r>
          </w:p>
        </w:tc>
        <w:tc>
          <w:tcPr/>
          <w:p>
            <w:pPr>
              <w:pStyle w:val="Compact"/>
            </w:pPr>
            <w:r>
              <w:t xml:space="preserve">Measured monthly; any significant shift warrants review</w:t>
            </w:r>
          </w:p>
        </w:tc>
      </w:tr>
      <w:tr>
        <w:tc>
          <w:tcPr/>
          <w:p>
            <w:pPr>
              <w:pStyle w:val="Compact"/>
            </w:pPr>
            <w:r>
              <w:t xml:space="preserve">Human review queue depth</w:t>
            </w:r>
          </w:p>
        </w:tc>
        <w:tc>
          <w:tcPr/>
          <w:p>
            <w:pPr>
              <w:pStyle w:val="Compact"/>
            </w:pPr>
            <w:r>
              <w:t xml:space="preserve">Downstream workflow bottleneck</w:t>
            </w:r>
          </w:p>
        </w:tc>
        <w:tc>
          <w:tcPr/>
          <w:p>
            <w:pPr>
              <w:pStyle w:val="Compact"/>
            </w:pPr>
            <w:r>
              <w:t xml:space="preserve">Sustained growth suggests AI output quality is declining</w:t>
            </w:r>
          </w:p>
        </w:tc>
      </w:tr>
      <w:tr>
        <w:tc>
          <w:tcPr/>
          <w:p>
            <w:pPr>
              <w:pStyle w:val="Compact"/>
            </w:pPr>
            <w:r>
              <w:t xml:space="preserve">Prompt abuse / misuse reports</w:t>
            </w:r>
          </w:p>
        </w:tc>
        <w:tc>
          <w:tcPr/>
          <w:p>
            <w:pPr>
              <w:pStyle w:val="Compact"/>
            </w:pPr>
            <w:r>
              <w:t xml:space="preserve">Governance exposure</w:t>
            </w:r>
          </w:p>
        </w:tc>
        <w:tc>
          <w:tcPr/>
          <w:p>
            <w:pPr>
              <w:pStyle w:val="Compact"/>
            </w:pPr>
            <w:r>
              <w:t xml:space="preserve">Any upward trend warrants immediate review</w:t>
            </w:r>
          </w:p>
        </w:tc>
      </w:tr>
      <w:tr>
        <w:tc>
          <w:tcPr/>
          <w:p>
            <w:pPr>
              <w:pStyle w:val="Compact"/>
            </w:pPr>
            <w:r>
              <w:t xml:space="preserve">Vendor incident rate</w:t>
            </w:r>
          </w:p>
        </w:tc>
        <w:tc>
          <w:tcPr/>
          <w:p>
            <w:pPr>
              <w:pStyle w:val="Compact"/>
            </w:pPr>
            <w:r>
              <w:t xml:space="preserve">Reliability risk building</w:t>
            </w:r>
          </w:p>
        </w:tc>
        <w:tc>
          <w:tcPr/>
          <w:p>
            <w:pPr>
              <w:pStyle w:val="Compact"/>
            </w:pPr>
            <w:r>
              <w:t xml:space="preserve">More than 2 incidents per quarter warrants SLA renegotiation</w:t>
            </w:r>
          </w:p>
        </w:tc>
      </w:tr>
    </w:tbl>
    <w:bookmarkEnd w:id="155"/>
    <w:bookmarkStart w:id="156" w:name="Xe747f3e2209a168f8bec07850a8e687bb3aeddc"/>
    <w:p>
      <w:pPr>
        <w:pStyle w:val="Heading3"/>
      </w:pPr>
      <w:r>
        <w:t xml:space="preserve">Common Lagging Indicators for AI Programs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Lagging Indicator</w:t>
            </w:r>
          </w:p>
        </w:tc>
        <w:tc>
          <w:tcPr/>
          <w:p>
            <w:pPr>
              <w:pStyle w:val="Compact"/>
            </w:pPr>
            <w:r>
              <w:t xml:space="preserve">Measurement Approach</w:t>
            </w:r>
          </w:p>
        </w:tc>
        <w:tc>
          <w:tcPr/>
          <w:p>
            <w:pPr>
              <w:pStyle w:val="Compact"/>
            </w:pPr>
            <w:r>
              <w:t xml:space="preserve">Frequency</w:t>
            </w:r>
          </w:p>
        </w:tc>
      </w:tr>
      <w:tr>
        <w:tc>
          <w:tcPr/>
          <w:p>
            <w:pPr>
              <w:pStyle w:val="Compact"/>
            </w:pPr>
            <w:r>
              <w:t xml:space="preserve">Direct cost reduction</w:t>
            </w:r>
          </w:p>
        </w:tc>
        <w:tc>
          <w:tcPr/>
          <w:p>
            <w:pPr>
              <w:pStyle w:val="Compact"/>
            </w:pPr>
            <w:r>
              <w:t xml:space="preserve">Compare actual costs to pre-AI baseline, adjusted for volume</w:t>
            </w:r>
          </w:p>
        </w:tc>
        <w:tc>
          <w:tcPr/>
          <w:p>
            <w:pPr>
              <w:pStyle w:val="Compact"/>
            </w:pPr>
            <w:r>
              <w:t xml:space="preserve">Quarterly</w:t>
            </w:r>
          </w:p>
        </w:tc>
      </w:tr>
      <w:tr>
        <w:tc>
          <w:tcPr/>
          <w:p>
            <w:pPr>
              <w:pStyle w:val="Compact"/>
            </w:pPr>
            <w:r>
              <w:t xml:space="preserve">Revenue attributed to AI</w:t>
            </w:r>
          </w:p>
        </w:tc>
        <w:tc>
          <w:tcPr/>
          <w:p>
            <w:pPr>
              <w:pStyle w:val="Compact"/>
            </w:pPr>
            <w:r>
              <w:t xml:space="preserve">Controlled test vs. holdout group where possible; otherwise trend correlation</w:t>
            </w:r>
          </w:p>
        </w:tc>
        <w:tc>
          <w:tcPr/>
          <w:p>
            <w:pPr>
              <w:pStyle w:val="Compact"/>
            </w:pPr>
            <w:r>
              <w:t xml:space="preserve">Quarterly</w:t>
            </w:r>
          </w:p>
        </w:tc>
      </w:tr>
      <w:tr>
        <w:tc>
          <w:tcPr/>
          <w:p>
            <w:pPr>
              <w:pStyle w:val="Compact"/>
            </w:pPr>
            <w:r>
              <w:t xml:space="preserve">Time-to-decision reduction</w:t>
            </w:r>
          </w:p>
        </w:tc>
        <w:tc>
          <w:tcPr/>
          <w:p>
            <w:pPr>
              <w:pStyle w:val="Compact"/>
            </w:pPr>
            <w:r>
              <w:t xml:space="preserve">Sample-based audit of decision workflows</w:t>
            </w:r>
          </w:p>
        </w:tc>
        <w:tc>
          <w:tcPr/>
          <w:p>
            <w:pPr>
              <w:pStyle w:val="Compact"/>
            </w:pPr>
            <w:r>
              <w:t xml:space="preserve">Semi-annually</w:t>
            </w:r>
          </w:p>
        </w:tc>
      </w:tr>
      <w:tr>
        <w:tc>
          <w:tcPr/>
          <w:p>
            <w:pPr>
              <w:pStyle w:val="Compact"/>
            </w:pPr>
            <w:r>
              <w:t xml:space="preserve">Error/defect rate change</w:t>
            </w:r>
          </w:p>
        </w:tc>
        <w:tc>
          <w:tcPr/>
          <w:p>
            <w:pPr>
              <w:pStyle w:val="Compact"/>
            </w:pPr>
            <w:r>
              <w:t xml:space="preserve">Pre/post comparison in quality control, compliance, or underwriting contexts</w:t>
            </w:r>
          </w:p>
        </w:tc>
        <w:tc>
          <w:tcPr/>
          <w:p>
            <w:pPr>
              <w:pStyle w:val="Compact"/>
            </w:pPr>
            <w:r>
              <w:t xml:space="preserve">Quarterly</w:t>
            </w:r>
          </w:p>
        </w:tc>
      </w:tr>
      <w:tr>
        <w:tc>
          <w:tcPr/>
          <w:p>
            <w:pPr>
              <w:pStyle w:val="Compact"/>
            </w:pPr>
            <w:r>
              <w:t xml:space="preserve">Customer satisfaction delta</w:t>
            </w:r>
          </w:p>
        </w:tc>
        <w:tc>
          <w:tcPr/>
          <w:p>
            <w:pPr>
              <w:pStyle w:val="Compact"/>
            </w:pPr>
            <w:r>
              <w:t xml:space="preserve">NPS or CSAT change in AI-assisted vs. non-AI-assisted segments</w:t>
            </w:r>
          </w:p>
        </w:tc>
        <w:tc>
          <w:tcPr/>
          <w:p>
            <w:pPr>
              <w:pStyle w:val="Compact"/>
            </w:pPr>
            <w:r>
              <w:t xml:space="preserve">Quarterly</w:t>
            </w:r>
          </w:p>
        </w:tc>
      </w:tr>
      <w:tr>
        <w:tc>
          <w:tcPr/>
          <w:p>
            <w:pPr>
              <w:pStyle w:val="Compact"/>
            </w:pPr>
            <w:r>
              <w:t xml:space="preserve">Employee productivity</w:t>
            </w:r>
          </w:p>
        </w:tc>
        <w:tc>
          <w:tcPr/>
          <w:p>
            <w:pPr>
              <w:pStyle w:val="Compact"/>
            </w:pPr>
            <w:r>
              <w:t xml:space="preserve">Output per FTE in AI-augmented roles vs. baseline</w:t>
            </w:r>
          </w:p>
        </w:tc>
        <w:tc>
          <w:tcPr/>
          <w:p>
            <w:pPr>
              <w:pStyle w:val="Compact"/>
            </w:pPr>
            <w:r>
              <w:t xml:space="preserve">Semi-annually</w:t>
            </w:r>
          </w:p>
        </w:tc>
      </w:tr>
      <w:tr>
        <w:tc>
          <w:tcPr/>
          <w:p>
            <w:pPr>
              <w:pStyle w:val="Compact"/>
            </w:pPr>
            <w:r>
              <w:t xml:space="preserve">Incident rate (AI-caused)</w:t>
            </w:r>
          </w:p>
        </w:tc>
        <w:tc>
          <w:tcPr/>
          <w:p>
            <w:pPr>
              <w:pStyle w:val="Compact"/>
            </w:pPr>
            <w:r>
              <w:t xml:space="preserve">Audit log review + incident reports</w:t>
            </w:r>
          </w:p>
        </w:tc>
        <w:tc>
          <w:tcPr/>
          <w:p>
            <w:pPr>
              <w:pStyle w:val="Compact"/>
            </w:pPr>
            <w:r>
              <w:t xml:space="preserve">Monthly</w:t>
            </w:r>
          </w:p>
        </w:tc>
      </w:tr>
    </w:tbl>
    <w:p>
      <w:r>
        <w:pict>
          <v:rect style="width:0;height:1.5pt" o:hralign="center" o:hrstd="t" o:hr="t"/>
        </w:pict>
      </w:r>
    </w:p>
    <w:bookmarkEnd w:id="156"/>
    <w:bookmarkEnd w:id="157"/>
    <w:bookmarkStart w:id="162" w:name="building-your-value-tracking-system"/>
    <w:p>
      <w:pPr>
        <w:pStyle w:val="Heading2"/>
      </w:pPr>
      <w:r>
        <w:t xml:space="preserve">Building Your Value Tracking System</w:t>
      </w:r>
    </w:p>
    <w:p>
      <w:pPr>
        <w:pStyle w:val="FirstParagraph"/>
      </w:pPr>
      <w:r>
        <w:t xml:space="preserve">A measurement system is only useful if it is owned, maintained, and acted upon. The following four elements are non-negotiable.</w:t>
      </w:r>
    </w:p>
    <w:bookmarkStart w:id="158" w:name="assign-a-measurement-owner"/>
    <w:p>
      <w:pPr>
        <w:pStyle w:val="Heading3"/>
      </w:pPr>
      <w:r>
        <w:t xml:space="preserve">1. Assign a Measurement Owner</w:t>
      </w:r>
    </w:p>
    <w:p>
      <w:pPr>
        <w:pStyle w:val="FirstParagraph"/>
      </w:pPr>
      <w:r>
        <w:t xml:space="preserve">Every AI initiative needs a named person responsible for producing and defending the measurement data. This is not the vendor, not the data science team, and not the project manager. It is someone with enough business authority to gather data across functions and enough analytical integrity to report bad news without softening it.</w:t>
      </w:r>
    </w:p>
    <w:p>
      <w:pPr>
        <w:pStyle w:val="BodyText"/>
      </w:pPr>
      <w:r>
        <w:t xml:space="preserve">In most organizations, this lands with a VP of Operations, a Finance Business Partner assigned to the initiative, or the Chief of Staff of the sponsoring executive. The important thing is that the measurement owner’s incentives are aligned with truth, not with making the program look good.</w:t>
      </w:r>
    </w:p>
    <w:bookmarkEnd w:id="158"/>
    <w:bookmarkStart w:id="159" w:name="define-baseline-before-deployment"/>
    <w:p>
      <w:pPr>
        <w:pStyle w:val="Heading3"/>
      </w:pPr>
      <w:r>
        <w:t xml:space="preserve">2. Define Baseline Before Deployment</w:t>
      </w:r>
    </w:p>
    <w:p>
      <w:pPr>
        <w:pStyle w:val="FirstParagraph"/>
      </w:pPr>
      <w:r>
        <w:t xml:space="preserve">The single most common measurement failure is deploying AI, then trying to reconstruct what the baseline was. Define your baseline metrics before go-live:</w:t>
      </w:r>
    </w:p>
    <w:p>
      <w:pPr>
        <w:pStyle w:val="Compact"/>
        <w:numPr>
          <w:ilvl w:val="0"/>
          <w:numId w:val="1022"/>
        </w:numPr>
      </w:pPr>
      <w:r>
        <w:t xml:space="preserve">Current cost per unit (transaction, document, customer inquiry)</w:t>
      </w:r>
    </w:p>
    <w:p>
      <w:pPr>
        <w:pStyle w:val="Compact"/>
        <w:numPr>
          <w:ilvl w:val="0"/>
          <w:numId w:val="1022"/>
        </w:numPr>
      </w:pPr>
      <w:r>
        <w:t xml:space="preserve">Current cycle time for the target process</w:t>
      </w:r>
    </w:p>
    <w:p>
      <w:pPr>
        <w:pStyle w:val="Compact"/>
        <w:numPr>
          <w:ilvl w:val="0"/>
          <w:numId w:val="1022"/>
        </w:numPr>
      </w:pPr>
      <w:r>
        <w:t xml:space="preserve">Current error/defect rate</w:t>
      </w:r>
    </w:p>
    <w:p>
      <w:pPr>
        <w:pStyle w:val="Compact"/>
        <w:numPr>
          <w:ilvl w:val="0"/>
          <w:numId w:val="1022"/>
        </w:numPr>
      </w:pPr>
      <w:r>
        <w:t xml:space="preserve">Current headcount assigned to the target process</w:t>
      </w:r>
    </w:p>
    <w:p>
      <w:pPr>
        <w:pStyle w:val="Compact"/>
        <w:numPr>
          <w:ilvl w:val="0"/>
          <w:numId w:val="1022"/>
        </w:numPr>
      </w:pPr>
      <w:r>
        <w:t xml:space="preserve">Current customer satisfaction for the affected journey</w:t>
      </w:r>
    </w:p>
    <w:p>
      <w:pPr>
        <w:pStyle w:val="FirstParagraph"/>
      </w:pPr>
      <w:r>
        <w:t xml:space="preserve">If you do not have clean baseline data, invest four to eight weeks collecting it before you deploy. The alternative is arguing about the baseline for the life of the program.</w:t>
      </w:r>
    </w:p>
    <w:bookmarkEnd w:id="159"/>
    <w:bookmarkStart w:id="160" w:name="X8cd094697d2d8d5ed21af207d6d7a404cd8fe94"/>
    <w:p>
      <w:pPr>
        <w:pStyle w:val="Heading3"/>
      </w:pPr>
      <w:r>
        <w:t xml:space="preserve">3. Use Controlled Comparisons Where Possible</w:t>
      </w:r>
    </w:p>
    <w:p>
      <w:pPr>
        <w:pStyle w:val="FirstParagraph"/>
      </w:pPr>
      <w:r>
        <w:t xml:space="preserve">Not every AI deployment can support a controlled experiment, but many can. Running AI assistance for one sales region and not another for a quarter gives you cleaner attribution than a company-wide rollout. Assigning alternate customer inquiries to AI-assisted vs. human-only queues gives you real comparative data.</w:t>
      </w:r>
    </w:p>
    <w:p>
      <w:pPr>
        <w:pStyle w:val="BodyText"/>
      </w:pPr>
      <w:r>
        <w:t xml:space="preserve">Controlled comparisons are resisted because they feel like slowing down deployment. They are actually the fastest way to prove value — and to terminate underperforming programs before they consume years of budget.</w:t>
      </w:r>
    </w:p>
    <w:bookmarkEnd w:id="160"/>
    <w:bookmarkStart w:id="161" w:name="report-honestly-to-leadership"/>
    <w:p>
      <w:pPr>
        <w:pStyle w:val="Heading3"/>
      </w:pPr>
      <w:r>
        <w:t xml:space="preserve">4. Report Honestly to Leadership</w:t>
      </w:r>
    </w:p>
    <w:p>
      <w:pPr>
        <w:pStyle w:val="FirstParagraph"/>
      </w:pPr>
      <w:r>
        <w:t xml:space="preserve">Build a reporting format that separates what you know from what you believe. A program reporting</w:t>
      </w:r>
      <w:r>
        <w:t xml:space="preserve"> </w:t>
      </w:r>
      <w:r>
        <w:t xml:space="preserve">“we believe this initiative reduced churn”</w:t>
      </w:r>
      <w:r>
        <w:t xml:space="preserve"> </w:t>
      </w:r>
      <w:r>
        <w:t xml:space="preserve">when what they have is a correlation with a confounded dataset is not being dishonest. But leadership needs to know the difference between confirmed value and estimated value.</w:t>
      </w:r>
    </w:p>
    <w:p>
      <w:pPr>
        <w:pStyle w:val="BodyText"/>
      </w:pPr>
      <w:r>
        <w:t xml:space="preserve">A simple traffic-light system works well: green for confirmed, measured impact; yellow for estimated or modeled impact; red for insufficient data or negative result.</w:t>
      </w:r>
    </w:p>
    <w:p>
      <w:r>
        <w:pict>
          <v:rect style="width:0;height:1.5pt" o:hralign="center" o:hrstd="t" o:hr="t"/>
        </w:pict>
      </w:r>
    </w:p>
    <w:bookmarkEnd w:id="161"/>
    <w:bookmarkEnd w:id="162"/>
    <w:bookmarkStart w:id="165" w:name="the-quarterly-ai-review-a-template"/>
    <w:p>
      <w:pPr>
        <w:pStyle w:val="Heading2"/>
      </w:pPr>
      <w:r>
        <w:t xml:space="preserve">The Quarterly AI Review: A Template</w:t>
      </w:r>
    </w:p>
    <w:p>
      <w:pPr>
        <w:pStyle w:val="FirstParagraph"/>
      </w:pPr>
      <w:r>
        <w:t xml:space="preserve">Run this review every 90 days for every material AI initiative (anything above $250K in annual spend or with meaningful customer/employee impact).</w:t>
      </w:r>
    </w:p>
    <w:bookmarkStart w:id="163" w:name="participants"/>
    <w:p>
      <w:pPr>
        <w:pStyle w:val="Heading3"/>
      </w:pPr>
      <w:r>
        <w:t xml:space="preserve">Participants</w:t>
      </w:r>
    </w:p>
    <w:p>
      <w:pPr>
        <w:pStyle w:val="Compact"/>
        <w:numPr>
          <w:ilvl w:val="0"/>
          <w:numId w:val="1023"/>
        </w:numPr>
      </w:pPr>
      <w:r>
        <w:t xml:space="preserve">Initiative sponsor (VP or above)</w:t>
      </w:r>
    </w:p>
    <w:p>
      <w:pPr>
        <w:pStyle w:val="Compact"/>
        <w:numPr>
          <w:ilvl w:val="0"/>
          <w:numId w:val="1023"/>
        </w:numPr>
      </w:pPr>
      <w:r>
        <w:t xml:space="preserve">Measurement owner</w:t>
      </w:r>
    </w:p>
    <w:p>
      <w:pPr>
        <w:pStyle w:val="Compact"/>
        <w:numPr>
          <w:ilvl w:val="0"/>
          <w:numId w:val="1023"/>
        </w:numPr>
      </w:pPr>
      <w:r>
        <w:t xml:space="preserve">Technical lead (internal or vendor)</w:t>
      </w:r>
    </w:p>
    <w:p>
      <w:pPr>
        <w:pStyle w:val="Compact"/>
        <w:numPr>
          <w:ilvl w:val="0"/>
          <w:numId w:val="1023"/>
        </w:numPr>
      </w:pPr>
      <w:r>
        <w:t xml:space="preserve">Finance representative</w:t>
      </w:r>
    </w:p>
    <w:p>
      <w:pPr>
        <w:pStyle w:val="Compact"/>
        <w:numPr>
          <w:ilvl w:val="0"/>
          <w:numId w:val="1023"/>
        </w:numPr>
      </w:pPr>
      <w:r>
        <w:t xml:space="preserve">Risk/compliance representative (for regulated initiatives)</w:t>
      </w:r>
    </w:p>
    <w:bookmarkEnd w:id="163"/>
    <w:bookmarkStart w:id="164" w:name="agenda-and-template"/>
    <w:p>
      <w:pPr>
        <w:pStyle w:val="Heading3"/>
      </w:pPr>
      <w:r>
        <w:t xml:space="preserve">Agenda and Template</w:t>
      </w:r>
    </w:p>
    <w:p>
      <w:pPr>
        <w:pStyle w:val="FirstParagraph"/>
      </w:pPr>
      <w:r>
        <w:rPr>
          <w:b/>
          <w:bCs/>
        </w:rPr>
        <w:t xml:space="preserve">Section 1: Value Delivered (30 minutes)</w:t>
      </w:r>
    </w:p>
    <w:p>
      <w:pPr>
        <w:pStyle w:val="BodyText"/>
      </w:pPr>
      <w:r>
        <w:t xml:space="preserve">Complete this table before the meeting and distribute in advance: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Baseline</w:t>
            </w:r>
          </w:p>
        </w:tc>
        <w:tc>
          <w:tcPr/>
          <w:p>
            <w:pPr>
              <w:pStyle w:val="Compact"/>
            </w:pPr>
            <w:r>
              <w:t xml:space="preserve">Last Quarter</w:t>
            </w:r>
          </w:p>
        </w:tc>
        <w:tc>
          <w:tcPr/>
          <w:p>
            <w:pPr>
              <w:pStyle w:val="Compact"/>
            </w:pPr>
            <w:r>
              <w:t xml:space="preserve">This Quarter</w:t>
            </w:r>
          </w:p>
        </w:tc>
        <w:tc>
          <w:tcPr/>
          <w:p>
            <w:pPr>
              <w:pStyle w:val="Compact"/>
            </w:pPr>
            <w:r>
              <w:t xml:space="preserve">Target</w:t>
            </w:r>
          </w:p>
        </w:tc>
        <w:tc>
          <w:tcPr/>
          <w:p>
            <w:pPr>
              <w:pStyle w:val="Compact"/>
            </w:pPr>
            <w:r>
              <w:t xml:space="preserve">Status</w:t>
            </w:r>
          </w:p>
        </w:tc>
      </w:tr>
      <w:tr>
        <w:tc>
          <w:tcPr/>
          <w:p>
            <w:pPr>
              <w:pStyle w:val="Compact"/>
            </w:pPr>
            <w:r>
              <w:t xml:space="preserve">[Primary value metric]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[Secondary value metric]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[Cost metric]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[Quality metric]</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[User/customer metric]</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For each red or yellow row: one slide explaining root cause and corrective action.</w:t>
      </w:r>
    </w:p>
    <w:p>
      <w:pPr>
        <w:pStyle w:val="BodyText"/>
      </w:pPr>
      <w:r>
        <w:rPr>
          <w:b/>
          <w:bCs/>
        </w:rPr>
        <w:t xml:space="preserve">Section 2: Health Indicators (15 minutes)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Current</w:t>
            </w:r>
          </w:p>
        </w:tc>
        <w:tc>
          <w:tcPr/>
          <w:p>
            <w:pPr>
              <w:pStyle w:val="Compact"/>
            </w:pPr>
            <w:r>
              <w:t xml:space="preserve">Trend</w:t>
            </w:r>
          </w:p>
        </w:tc>
        <w:tc>
          <w:tcPr/>
          <w:p>
            <w:pPr>
              <w:pStyle w:val="Compact"/>
            </w:pPr>
            <w:r>
              <w:t xml:space="preserve">Threshold</w:t>
            </w:r>
          </w:p>
        </w:tc>
        <w:tc>
          <w:tcPr/>
          <w:p>
            <w:pPr>
              <w:pStyle w:val="Compact"/>
            </w:pPr>
            <w:r>
              <w:t xml:space="preserve">Action Required?</w:t>
            </w:r>
          </w:p>
        </w:tc>
      </w:tr>
      <w:tr>
        <w:tc>
          <w:tcPr/>
          <w:p>
            <w:pPr>
              <w:pStyle w:val="Compact"/>
            </w:pPr>
            <w:r>
              <w:t xml:space="preserve">Data freshness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User override rate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Escalation rate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Incident count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Vendor SLA compliance</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Section 3: Forward Outlook (15 minutes)</w:t>
      </w:r>
    </w:p>
    <w:p>
      <w:pPr>
        <w:pStyle w:val="Compact"/>
        <w:numPr>
          <w:ilvl w:val="0"/>
          <w:numId w:val="1024"/>
        </w:numPr>
      </w:pPr>
      <w:r>
        <w:t xml:space="preserve">What is the projected value for the next quarter, and what assumptions does it rest on?</w:t>
      </w:r>
    </w:p>
    <w:p>
      <w:pPr>
        <w:pStyle w:val="Compact"/>
        <w:numPr>
          <w:ilvl w:val="0"/>
          <w:numId w:val="1024"/>
        </w:numPr>
      </w:pPr>
      <w:r>
        <w:t xml:space="preserve">What is the single biggest risk to that projection?</w:t>
      </w:r>
    </w:p>
    <w:p>
      <w:pPr>
        <w:pStyle w:val="Compact"/>
        <w:numPr>
          <w:ilvl w:val="0"/>
          <w:numId w:val="1024"/>
        </w:numPr>
      </w:pPr>
      <w:r>
        <w:t xml:space="preserve">What decision or resource is needed from leadership to achieve it?</w:t>
      </w:r>
    </w:p>
    <w:p>
      <w:pPr>
        <w:pStyle w:val="FirstParagraph"/>
      </w:pPr>
      <w:r>
        <w:rPr>
          <w:b/>
          <w:bCs/>
        </w:rPr>
        <w:t xml:space="preserve">Section 4: Continue / Modify / Escalate Decision (10 minutes)</w:t>
      </w:r>
    </w:p>
    <w:p>
      <w:pPr>
        <w:pStyle w:val="BodyText"/>
      </w:pPr>
      <w:r>
        <w:t xml:space="preserve">Every quarterly review ends with an explicit decision:</w:t>
      </w:r>
    </w:p>
    <w:p>
      <w:pPr>
        <w:pStyle w:val="Compact"/>
        <w:numPr>
          <w:ilvl w:val="0"/>
          <w:numId w:val="1025"/>
        </w:numPr>
      </w:pPr>
      <w:r>
        <w:rPr>
          <w:b/>
          <w:bCs/>
        </w:rPr>
        <w:t xml:space="preserve">Continue as planned</w:t>
      </w:r>
      <w:r>
        <w:t xml:space="preserve"> </w:t>
      </w:r>
      <w:r>
        <w:t xml:space="preserve">— metrics are on track, no material changes needed</w:t>
      </w:r>
    </w:p>
    <w:p>
      <w:pPr>
        <w:pStyle w:val="Compact"/>
        <w:numPr>
          <w:ilvl w:val="0"/>
          <w:numId w:val="1025"/>
        </w:numPr>
      </w:pPr>
      <w:r>
        <w:rPr>
          <w:b/>
          <w:bCs/>
        </w:rPr>
        <w:t xml:space="preserve">Modify</w:t>
      </w:r>
      <w:r>
        <w:t xml:space="preserve"> </w:t>
      </w:r>
      <w:r>
        <w:t xml:space="preserve">— specific named changes to the approach, timeline, or resources</w:t>
      </w:r>
    </w:p>
    <w:p>
      <w:pPr>
        <w:pStyle w:val="Compact"/>
        <w:numPr>
          <w:ilvl w:val="0"/>
          <w:numId w:val="1025"/>
        </w:numPr>
      </w:pPr>
      <w:r>
        <w:rPr>
          <w:b/>
          <w:bCs/>
        </w:rPr>
        <w:t xml:space="preserve">Escalate</w:t>
      </w:r>
      <w:r>
        <w:t xml:space="preserve"> </w:t>
      </w:r>
      <w:r>
        <w:t xml:space="preserve">— a problem requiring executive intervention that the team cannot resolve</w:t>
      </w:r>
    </w:p>
    <w:p>
      <w:pPr>
        <w:pStyle w:val="Compact"/>
        <w:numPr>
          <w:ilvl w:val="0"/>
          <w:numId w:val="1025"/>
        </w:numPr>
      </w:pPr>
      <w:r>
        <w:rPr>
          <w:b/>
          <w:bCs/>
        </w:rPr>
        <w:t xml:space="preserve">Recommend termination</w:t>
      </w:r>
      <w:r>
        <w:t xml:space="preserve"> </w:t>
      </w:r>
      <w:r>
        <w:t xml:space="preserve">— see Chapter C4 on The Kill Decision</w:t>
      </w:r>
    </w:p>
    <w:p>
      <w:r>
        <w:pict>
          <v:rect style="width:0;height:1.5pt" o:hralign="center" o:hrstd="t" o:hr="t"/>
        </w:pict>
      </w:r>
    </w:p>
    <w:bookmarkEnd w:id="164"/>
    <w:bookmarkEnd w:id="165"/>
    <w:bookmarkStart w:id="167" w:name="the-program-level-dashboard"/>
    <w:p>
      <w:pPr>
        <w:pStyle w:val="Heading2"/>
      </w:pPr>
      <w:r>
        <w:t xml:space="preserve">The Program-Level Dashboard</w:t>
      </w:r>
    </w:p>
    <w:p>
      <w:pPr>
        <w:pStyle w:val="FirstParagraph"/>
      </w:pPr>
      <w:r>
        <w:t xml:space="preserve">If you are running more than three AI initiatives, you need a portfolio-level view. The following one-page dashboard structure works at the board or executive committee level.</w:t>
      </w:r>
    </w:p>
    <w:bookmarkStart w:id="166" w:name="ai-portfolio-dashboard-quarterly"/>
    <w:p>
      <w:pPr>
        <w:pStyle w:val="Heading3"/>
      </w:pPr>
      <w:r>
        <w:t xml:space="preserve">AI Portfolio Dashboard (Quarterly)</w:t>
      </w:r>
    </w:p>
    <w:p>
      <w:pPr>
        <w:pStyle w:val="FirstParagraph"/>
      </w:pPr>
      <w:r>
        <w:rPr>
          <w:b/>
          <w:bCs/>
        </w:rPr>
        <w:t xml:space="preserve">Portfolio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Q1</w:t>
            </w:r>
          </w:p>
        </w:tc>
        <w:tc>
          <w:tcPr/>
          <w:p>
            <w:pPr>
              <w:pStyle w:val="Compact"/>
            </w:pPr>
            <w:r>
              <w:t xml:space="preserve">Q2</w:t>
            </w:r>
          </w:p>
        </w:tc>
        <w:tc>
          <w:tcPr/>
          <w:p>
            <w:pPr>
              <w:pStyle w:val="Compact"/>
            </w:pPr>
            <w:r>
              <w:t xml:space="preserve">Q3</w:t>
            </w:r>
          </w:p>
        </w:tc>
        <w:tc>
          <w:tcPr/>
          <w:p>
            <w:pPr>
              <w:pStyle w:val="Compact"/>
            </w:pPr>
            <w:r>
              <w:t xml:space="preserve">Q4</w:t>
            </w:r>
          </w:p>
        </w:tc>
      </w:tr>
      <w:tr>
        <w:tc>
          <w:tcPr/>
          <w:p>
            <w:pPr>
              <w:pStyle w:val="Compact"/>
            </w:pPr>
            <w:r>
              <w:t xml:space="preserve">Initiatives in production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Initiatives meeting ROI target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Initiatives on watch</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Initiatives recommended for review</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Total AI investment (</w:t>
            </w:r>
            <m:oMath>
              <m:r>
                <m:t>M</m:t>
              </m:r>
              <m:r>
                <m:rPr>
                  <m:sty m:val="p"/>
                </m:rPr>
                <m:t>)</m:t>
              </m:r>
              <m:r>
                <m:rPr>
                  <m:sty m:val="p"/>
                </m:rPr>
                <m:t>|</m:t>
              </m:r>
              <m:r>
                <m:rPr>
                  <m:sty m:val="p"/>
                </m:rPr>
                <m:t>|</m:t>
              </m:r>
              <m:r>
                <m:rPr>
                  <m:sty m:val="p"/>
                </m:rPr>
                <m:t>|</m:t>
              </m:r>
              <m:r>
                <m:rPr>
                  <m:sty m:val="p"/>
                </m:rPr>
                <m:t>|</m:t>
              </m:r>
              <m:r>
                <m:rPr>
                  <m:sty m:val="p"/>
                </m:rPr>
                <m:t>|</m:t>
              </m:r>
              <m:r>
                <m:rPr>
                  <m:sty m:val="p"/>
                </m:rPr>
                <m:t>|</m:t>
              </m:r>
              <m:r>
                <m:t>C</m:t>
              </m:r>
              <m:r>
                <m:t>o</m:t>
              </m:r>
              <m:r>
                <m:t>n</m:t>
              </m:r>
              <m:r>
                <m:t>f</m:t>
              </m:r>
              <m:r>
                <m:t>i</m:t>
              </m:r>
              <m:r>
                <m:t>r</m:t>
              </m:r>
              <m:r>
                <m:t>m</m:t>
              </m:r>
              <m:r>
                <m:t>e</m:t>
              </m:r>
              <m:r>
                <m:t>d</m:t>
              </m:r>
              <m:r>
                <m:t>v</m:t>
              </m:r>
              <m:r>
                <m:t>a</m:t>
              </m:r>
              <m:r>
                <m:t>l</m:t>
              </m:r>
              <m:r>
                <m:t>u</m:t>
              </m:r>
              <m:r>
                <m:t>e</m:t>
              </m:r>
              <m:r>
                <m:t>d</m:t>
              </m:r>
              <m:r>
                <m:t>e</m:t>
              </m:r>
              <m:r>
                <m:t>l</m:t>
              </m:r>
              <m:r>
                <m:t>i</m:t>
              </m:r>
              <m:r>
                <m:t>v</m:t>
              </m:r>
              <m:r>
                <m:t>e</m:t>
              </m:r>
              <m:r>
                <m:t>r</m:t>
              </m:r>
              <m:r>
                <m:t>e</m:t>
              </m:r>
              <m:r>
                <m:t>d</m:t>
              </m:r>
              <m:r>
                <m:rPr>
                  <m:sty m:val="p"/>
                </m:rPr>
                <m:t>(</m:t>
              </m:r>
            </m:oMath>
            <w:r>
              <w:t xml:space="preserve">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ROI multiple (confirmed)</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Initiative Scorecard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Initiative</w:t>
            </w:r>
          </w:p>
        </w:tc>
        <w:tc>
          <w:tcPr/>
          <w:p>
            <w:pPr>
              <w:pStyle w:val="Compact"/>
            </w:pPr>
            <w:r>
              <w:t xml:space="preserve">Sponsor</w:t>
            </w:r>
          </w:p>
        </w:tc>
        <w:tc>
          <w:tcPr/>
          <w:p>
            <w:pPr>
              <w:pStyle w:val="Compact"/>
            </w:pPr>
            <w:r>
              <w:t xml:space="preserve">Investment</w:t>
            </w:r>
          </w:p>
        </w:tc>
        <w:tc>
          <w:tcPr/>
          <w:p>
            <w:pPr>
              <w:pStyle w:val="Compact"/>
            </w:pPr>
            <w:r>
              <w:t xml:space="preserve">Confirmed Value</w:t>
            </w:r>
          </w:p>
        </w:tc>
        <w:tc>
          <w:tcPr/>
          <w:p>
            <w:pPr>
              <w:pStyle w:val="Compact"/>
            </w:pPr>
            <w:r>
              <w:t xml:space="preserve">Status</w:t>
            </w:r>
          </w:p>
        </w:tc>
        <w:tc>
          <w:tcPr/>
          <w:p>
            <w:pPr>
              <w:pStyle w:val="Compact"/>
            </w:pPr>
            <w:r>
              <w:t xml:space="preserve">Next Review</w:t>
            </w:r>
          </w:p>
        </w:tc>
      </w:tr>
      <w:tr>
        <w:tc>
          <w:tcPr/>
          <w:p>
            <w:pPr>
              <w:pStyle w:val="Compact"/>
            </w:pPr>
            <w:r>
              <w:t xml:space="preserve">[Name]</w:t>
            </w:r>
          </w:p>
        </w:tc>
        <w:tc>
          <w:tcPr/>
          <w:p>
            <w:pPr>
              <w:pStyle w:val="Compact"/>
            </w:pPr>
          </w:p>
        </w:tc>
        <w:tc>
          <w:tcPr/>
          <w:p>
            <w:pPr>
              <w:pStyle w:val="Compact"/>
            </w:pPr>
            <w:r>
              <w:t xml:space="preserve">$XM</w:t>
            </w:r>
          </w:p>
        </w:tc>
        <w:tc>
          <w:tcPr/>
          <w:p>
            <w:pPr>
              <w:pStyle w:val="Compact"/>
            </w:pPr>
            <w:r>
              <w:t xml:space="preserve">$XM</w:t>
            </w:r>
          </w:p>
        </w:tc>
        <w:tc>
          <w:tcPr/>
          <w:p>
            <w:pPr>
              <w:pStyle w:val="Compact"/>
            </w:pPr>
            <w:r>
              <w:t xml:space="preserve">Green/Yellow/Red</w:t>
            </w:r>
          </w:p>
        </w:tc>
        <w:tc>
          <w:tcPr/>
          <w:p>
            <w:pPr>
              <w:pStyle w:val="Compact"/>
            </w:pPr>
            <w:r>
              <w:t xml:space="preserve">[Date]</w:t>
            </w:r>
          </w:p>
        </w:tc>
      </w:tr>
    </w:tbl>
    <w:p>
      <w:pPr>
        <w:pStyle w:val="BodyText"/>
      </w:pPr>
      <w:r>
        <w:rPr>
          <w:b/>
          <w:bCs/>
        </w:rPr>
        <w:t xml:space="preserve">Top Risks This Quarter</w:t>
      </w:r>
    </w:p>
    <w:p>
      <w:pPr>
        <w:pStyle w:val="FirstParagraph"/>
      </w:pPr>
      <w:r>
        <w:rPr>
          <w:b/>
          <w:bCs/>
        </w:rPr>
        <w:t xml:space="preserve">Decisions Required from Leadership</w:t>
      </w:r>
    </w:p>
    <w:p>
      <w:r>
        <w:pict>
          <v:rect style="width:0;height:1.5pt" o:hralign="center" o:hrstd="t" o:hr="t"/>
        </w:pict>
      </w:r>
    </w:p>
    <w:bookmarkEnd w:id="166"/>
    <w:bookmarkEnd w:id="167"/>
    <w:bookmarkStart w:id="168" w:name="X696a426b9731b9211b5db717b6b56c3c14c661c"/>
    <w:p>
      <w:pPr>
        <w:pStyle w:val="Heading2"/>
      </w:pPr>
      <w:r>
        <w:t xml:space="preserve">What Good Looks Like: Benchmarks by Initiative Type</w:t>
      </w:r>
    </w:p>
    <w:p>
      <w:pPr>
        <w:pStyle w:val="FirstParagraph"/>
      </w:pPr>
      <w:r>
        <w:t xml:space="preserve">These ranges are drawn from documented enterprise deployments. They are starting points for expectation-setting, not guarantees.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Initiative Type</w:t>
            </w:r>
          </w:p>
        </w:tc>
        <w:tc>
          <w:tcPr/>
          <w:p>
            <w:pPr>
              <w:pStyle w:val="Compact"/>
            </w:pPr>
            <w:r>
              <w:t xml:space="preserve">Typical Payback Period</w:t>
            </w:r>
          </w:p>
        </w:tc>
        <w:tc>
          <w:tcPr/>
          <w:p>
            <w:pPr>
              <w:pStyle w:val="Compact"/>
            </w:pPr>
            <w:r>
              <w:t xml:space="preserve">Typical Year-2 ROI</w:t>
            </w:r>
          </w:p>
        </w:tc>
        <w:tc>
          <w:tcPr/>
          <w:p>
            <w:pPr>
              <w:pStyle w:val="Compact"/>
            </w:pPr>
            <w:r>
              <w:t xml:space="preserve">Key Value Metric</w:t>
            </w:r>
          </w:p>
        </w:tc>
      </w:tr>
      <w:tr>
        <w:tc>
          <w:tcPr/>
          <w:p>
            <w:pPr>
              <w:pStyle w:val="Compact"/>
            </w:pPr>
            <w:r>
              <w:t xml:space="preserve">Customer service automation (tier-1 deflection)</w:t>
            </w:r>
          </w:p>
        </w:tc>
        <w:tc>
          <w:tcPr/>
          <w:p>
            <w:pPr>
              <w:pStyle w:val="Compact"/>
            </w:pPr>
            <w:r>
              <w:t xml:space="preserve">6–12 months</w:t>
            </w:r>
          </w:p>
        </w:tc>
        <w:tc>
          <w:tcPr/>
          <w:p>
            <w:pPr>
              <w:pStyle w:val="Compact"/>
            </w:pPr>
            <w:r>
              <w:t xml:space="preserve">150–300%</w:t>
            </w:r>
          </w:p>
        </w:tc>
        <w:tc>
          <w:tcPr/>
          <w:p>
            <w:pPr>
              <w:pStyle w:val="Compact"/>
            </w:pPr>
            <w:r>
              <w:t xml:space="preserve">Cost per resolved inquiry</w:t>
            </w:r>
          </w:p>
        </w:tc>
      </w:tr>
      <w:tr>
        <w:tc>
          <w:tcPr/>
          <w:p>
            <w:pPr>
              <w:pStyle w:val="Compact"/>
            </w:pPr>
            <w:r>
              <w:t xml:space="preserve">Document review / contract analysis</w:t>
            </w:r>
          </w:p>
        </w:tc>
        <w:tc>
          <w:tcPr/>
          <w:p>
            <w:pPr>
              <w:pStyle w:val="Compact"/>
            </w:pPr>
            <w:r>
              <w:t xml:space="preserve">3–9 months</w:t>
            </w:r>
          </w:p>
        </w:tc>
        <w:tc>
          <w:tcPr/>
          <w:p>
            <w:pPr>
              <w:pStyle w:val="Compact"/>
            </w:pPr>
            <w:r>
              <w:t xml:space="preserve">200–400%</w:t>
            </w:r>
          </w:p>
        </w:tc>
        <w:tc>
          <w:tcPr/>
          <w:p>
            <w:pPr>
              <w:pStyle w:val="Compact"/>
            </w:pPr>
            <w:r>
              <w:t xml:space="preserve">Attorney/analyst hours per document</w:t>
            </w:r>
          </w:p>
        </w:tc>
      </w:tr>
      <w:tr>
        <w:tc>
          <w:tcPr/>
          <w:p>
            <w:pPr>
              <w:pStyle w:val="Compact"/>
            </w:pPr>
            <w:r>
              <w:t xml:space="preserve">Sales intelligence / lead scoring</w:t>
            </w:r>
          </w:p>
        </w:tc>
        <w:tc>
          <w:tcPr/>
          <w:p>
            <w:pPr>
              <w:pStyle w:val="Compact"/>
            </w:pPr>
            <w:r>
              <w:t xml:space="preserve">9–18 months</w:t>
            </w:r>
          </w:p>
        </w:tc>
        <w:tc>
          <w:tcPr/>
          <w:p>
            <w:pPr>
              <w:pStyle w:val="Compact"/>
            </w:pPr>
            <w:r>
              <w:t xml:space="preserve">80–200%</w:t>
            </w:r>
          </w:p>
        </w:tc>
        <w:tc>
          <w:tcPr/>
          <w:p>
            <w:pPr>
              <w:pStyle w:val="Compact"/>
            </w:pPr>
            <w:r>
              <w:t xml:space="preserve">Pipeline conversion rate</w:t>
            </w:r>
          </w:p>
        </w:tc>
      </w:tr>
      <w:tr>
        <w:tc>
          <w:tcPr/>
          <w:p>
            <w:pPr>
              <w:pStyle w:val="Compact"/>
            </w:pPr>
            <w:r>
              <w:t xml:space="preserve">Demand forecasting</w:t>
            </w:r>
          </w:p>
        </w:tc>
        <w:tc>
          <w:tcPr/>
          <w:p>
            <w:pPr>
              <w:pStyle w:val="Compact"/>
            </w:pPr>
            <w:r>
              <w:t xml:space="preserve">6–12 months</w:t>
            </w:r>
          </w:p>
        </w:tc>
        <w:tc>
          <w:tcPr/>
          <w:p>
            <w:pPr>
              <w:pStyle w:val="Compact"/>
            </w:pPr>
            <w:r>
              <w:t xml:space="preserve">100–250%</w:t>
            </w:r>
          </w:p>
        </w:tc>
        <w:tc>
          <w:tcPr/>
          <w:p>
            <w:pPr>
              <w:pStyle w:val="Compact"/>
            </w:pPr>
            <w:r>
              <w:t xml:space="preserve">Forecast error reduction</w:t>
            </w:r>
          </w:p>
        </w:tc>
      </w:tr>
      <w:tr>
        <w:tc>
          <w:tcPr/>
          <w:p>
            <w:pPr>
              <w:pStyle w:val="Compact"/>
            </w:pPr>
            <w:r>
              <w:t xml:space="preserve">Fraud detection</w:t>
            </w:r>
          </w:p>
        </w:tc>
        <w:tc>
          <w:tcPr/>
          <w:p>
            <w:pPr>
              <w:pStyle w:val="Compact"/>
            </w:pPr>
            <w:r>
              <w:t xml:space="preserve">3–6 months</w:t>
            </w:r>
          </w:p>
        </w:tc>
        <w:tc>
          <w:tcPr/>
          <w:p>
            <w:pPr>
              <w:pStyle w:val="Compact"/>
            </w:pPr>
            <w:r>
              <w:t xml:space="preserve">300–600%</w:t>
            </w:r>
          </w:p>
        </w:tc>
        <w:tc>
          <w:tcPr/>
          <w:p>
            <w:pPr>
              <w:pStyle w:val="Compact"/>
            </w:pPr>
            <w:r>
              <w:t xml:space="preserve">Fraud loss per $1M processed</w:t>
            </w:r>
          </w:p>
        </w:tc>
      </w:tr>
      <w:tr>
        <w:tc>
          <w:tcPr/>
          <w:p>
            <w:pPr>
              <w:pStyle w:val="Compact"/>
            </w:pPr>
            <w:r>
              <w:t xml:space="preserve">Predictive maintenance</w:t>
            </w:r>
          </w:p>
        </w:tc>
        <w:tc>
          <w:tcPr/>
          <w:p>
            <w:pPr>
              <w:pStyle w:val="Compact"/>
            </w:pPr>
            <w:r>
              <w:t xml:space="preserve">12–24 months</w:t>
            </w:r>
          </w:p>
        </w:tc>
        <w:tc>
          <w:tcPr/>
          <w:p>
            <w:pPr>
              <w:pStyle w:val="Compact"/>
            </w:pPr>
            <w:r>
              <w:t xml:space="preserve">150–300%</w:t>
            </w:r>
          </w:p>
        </w:tc>
        <w:tc>
          <w:tcPr/>
          <w:p>
            <w:pPr>
              <w:pStyle w:val="Compact"/>
            </w:pPr>
            <w:r>
              <w:t xml:space="preserve">Unplanned downtime hours</w:t>
            </w:r>
          </w:p>
        </w:tc>
      </w:tr>
      <w:tr>
        <w:tc>
          <w:tcPr/>
          <w:p>
            <w:pPr>
              <w:pStyle w:val="Compact"/>
            </w:pPr>
            <w:r>
              <w:t xml:space="preserve">HR / talent matching</w:t>
            </w:r>
          </w:p>
        </w:tc>
        <w:tc>
          <w:tcPr/>
          <w:p>
            <w:pPr>
              <w:pStyle w:val="Compact"/>
            </w:pPr>
            <w:r>
              <w:t xml:space="preserve">12–18 months</w:t>
            </w:r>
          </w:p>
        </w:tc>
        <w:tc>
          <w:tcPr/>
          <w:p>
            <w:pPr>
              <w:pStyle w:val="Compact"/>
            </w:pPr>
            <w:r>
              <w:t xml:space="preserve">80–150%</w:t>
            </w:r>
          </w:p>
        </w:tc>
        <w:tc>
          <w:tcPr/>
          <w:p>
            <w:pPr>
              <w:pStyle w:val="Compact"/>
            </w:pPr>
            <w:r>
              <w:t xml:space="preserve">Time-to-hire; quality-of-hire</w:t>
            </w:r>
          </w:p>
        </w:tc>
      </w:tr>
      <w:tr>
        <w:tc>
          <w:tcPr/>
          <w:p>
            <w:pPr>
              <w:pStyle w:val="Compact"/>
            </w:pPr>
            <w:r>
              <w:t xml:space="preserve">Regulatory compliance monitoring</w:t>
            </w:r>
          </w:p>
        </w:tc>
        <w:tc>
          <w:tcPr/>
          <w:p>
            <w:pPr>
              <w:pStyle w:val="Compact"/>
            </w:pPr>
            <w:r>
              <w:t xml:space="preserve">9–18 months</w:t>
            </w:r>
          </w:p>
        </w:tc>
        <w:tc>
          <w:tcPr/>
          <w:p>
            <w:pPr>
              <w:pStyle w:val="Compact"/>
            </w:pPr>
            <w:r>
              <w:t xml:space="preserve">Hard to quantify; often risk-avoidance value</w:t>
            </w:r>
          </w:p>
        </w:tc>
        <w:tc>
          <w:tcPr/>
          <w:p>
            <w:pPr>
              <w:pStyle w:val="Compact"/>
            </w:pPr>
            <w:r>
              <w:t xml:space="preserve">Findings per audit; fines avoided</w:t>
            </w:r>
          </w:p>
        </w:tc>
      </w:tr>
    </w:tbl>
    <w:p>
      <w:pPr>
        <w:pStyle w:val="BodyText"/>
      </w:pPr>
      <w:r>
        <w:t xml:space="preserve">Note that</w:t>
      </w:r>
      <w:r>
        <w:t xml:space="preserve"> </w:t>
      </w:r>
      <w:r>
        <w:t xml:space="preserve">“ROI”</w:t>
      </w:r>
      <w:r>
        <w:t xml:space="preserve"> </w:t>
      </w:r>
      <w:r>
        <w:t xml:space="preserve">in this table reflects initiatives that are well-specified and properly governed. Poorly scoped initiatives in the same categories routinely deliver negative returns. The measurement system described in this chapter is part of what separates the left column from the negative-return category.</w:t>
      </w:r>
    </w:p>
    <w:p>
      <w:r>
        <w:pict>
          <v:rect style="width:0;height:1.5pt" o:hralign="center" o:hrstd="t" o:hr="t"/>
        </w:pict>
      </w:r>
    </w:p>
    <w:bookmarkEnd w:id="168"/>
    <w:bookmarkStart w:id="169" w:name="the-honest-conversation-you-have-to-have"/>
    <w:p>
      <w:pPr>
        <w:pStyle w:val="Heading2"/>
      </w:pPr>
      <w:r>
        <w:t xml:space="preserve">The Honest Conversation You Have to Have</w:t>
      </w:r>
    </w:p>
    <w:p>
      <w:pPr>
        <w:pStyle w:val="FirstParagraph"/>
      </w:pPr>
      <w:r>
        <w:t xml:space="preserve">Somewhere between quarter two and quarter four of most AI programs, someone in finance will ask:</w:t>
      </w:r>
      <w:r>
        <w:t xml:space="preserve"> </w:t>
      </w:r>
      <w:r>
        <w:t xml:space="preserve">“We have spent $X million on this. What have we gotten?”</w:t>
      </w:r>
    </w:p>
    <w:p>
      <w:pPr>
        <w:pStyle w:val="BodyText"/>
      </w:pPr>
      <w:r>
        <w:t xml:space="preserve">The wrong answer is a slide deck full of usage statistics and satisfaction scores.</w:t>
      </w:r>
    </w:p>
    <w:p>
      <w:pPr>
        <w:pStyle w:val="BodyText"/>
      </w:pPr>
      <w:r>
        <w:t xml:space="preserve">The right answer is:</w:t>
      </w:r>
      <w:r>
        <w:t xml:space="preserve"> </w:t>
      </w:r>
      <w:r>
        <w:t xml:space="preserve">“We committed to measuring three things. Here is what those three things show. Here is what we are confident in, here is what we are estimating, and here is where we do not yet have enough data. Based on that, here is our recommendation for the next phase.”</w:t>
      </w:r>
    </w:p>
    <w:p>
      <w:pPr>
        <w:pStyle w:val="BodyText"/>
      </w:pPr>
      <w:r>
        <w:t xml:space="preserve">That answer requires that you defined the three things before you started, measured them honestly throughout, and built the discipline of distinguishing confirmed value from estimated value. None of that is technically difficult. All of it requires deliberate choice.</w:t>
      </w:r>
    </w:p>
    <w:p>
      <w:pPr>
        <w:pStyle w:val="BodyText"/>
      </w:pPr>
      <w:r>
        <w:t xml:space="preserve">The organizations that build this measurement discipline in their first two or three AI initiatives find that subsequent business cases get approved faster, governance friction drops, and the board stops treating AI investment as a leap of faith. The organizations that skip it spend years re-explaining why AI is valuable.</w:t>
      </w:r>
    </w:p>
    <w:p>
      <w:r>
        <w:pict>
          <v:rect style="width:0;height:1.5pt" o:hralign="center" o:hrstd="t" o:hr="t"/>
        </w:pict>
      </w:r>
    </w:p>
    <w:bookmarkEnd w:id="169"/>
    <w:bookmarkStart w:id="170" w:name="key-takeaways"/>
    <w:p>
      <w:pPr>
        <w:pStyle w:val="Heading2"/>
      </w:pPr>
      <w:r>
        <w:t xml:space="preserve">Key Takeaways</w:t>
      </w:r>
    </w:p>
    <w:p>
      <w:pPr>
        <w:pStyle w:val="Compact"/>
        <w:numPr>
          <w:ilvl w:val="0"/>
          <w:numId w:val="1028"/>
        </w:numPr>
      </w:pPr>
      <w:r>
        <w:t xml:space="preserve">Vanity metrics (usage, volume, CSAT) measure activity. Value metrics (cost per unit, error rate, revenue impact) measure outcomes. Build your reporting around the latter.</w:t>
      </w:r>
    </w:p>
    <w:p>
      <w:pPr>
        <w:pStyle w:val="Compact"/>
        <w:numPr>
          <w:ilvl w:val="0"/>
          <w:numId w:val="1028"/>
        </w:numPr>
      </w:pPr>
      <w:r>
        <w:t xml:space="preserve">Define your baseline before deployment. Without a clean baseline, you cannot prove anything.</w:t>
      </w:r>
    </w:p>
    <w:p>
      <w:pPr>
        <w:pStyle w:val="Compact"/>
        <w:numPr>
          <w:ilvl w:val="0"/>
          <w:numId w:val="1028"/>
        </w:numPr>
      </w:pPr>
      <w:r>
        <w:t xml:space="preserve">Use both leading indicators (early warning) and lagging indicators (confirmed outcomes) — lagging indicators alone leave you with no corrective runway.</w:t>
      </w:r>
    </w:p>
    <w:p>
      <w:pPr>
        <w:pStyle w:val="Compact"/>
        <w:numPr>
          <w:ilvl w:val="0"/>
          <w:numId w:val="1028"/>
        </w:numPr>
      </w:pPr>
      <w:r>
        <w:t xml:space="preserve">Run a quarterly review for every material AI initiative using the four-section template: value delivered, health indicators, forward outlook, and an explicit continue/modify/escalate decision.</w:t>
      </w:r>
    </w:p>
    <w:p>
      <w:pPr>
        <w:pStyle w:val="Compact"/>
        <w:numPr>
          <w:ilvl w:val="0"/>
          <w:numId w:val="1028"/>
        </w:numPr>
      </w:pPr>
      <w:r>
        <w:t xml:space="preserve">At the portfolio level, track confirmed value separately from estimated value. Leadership needs to know which is which.</w:t>
      </w:r>
    </w:p>
    <w:p>
      <w:pPr>
        <w:pStyle w:val="Compact"/>
        <w:numPr>
          <w:ilvl w:val="0"/>
          <w:numId w:val="1028"/>
        </w:numPr>
      </w:pPr>
      <w:r>
        <w:t xml:space="preserve">Build a measurement owner into every initiative from day one. Measurement without ownership produces reports that nobody acts on.</w:t>
      </w:r>
    </w:p>
    <w:bookmarkEnd w:id="170"/>
    <w:bookmarkEnd w:id="171"/>
    <w:bookmarkStart w:id="191" w:name="ai-agents-your-workforce"/>
    <w:p>
      <w:pPr>
        <w:pStyle w:val="Heading1"/>
      </w:pPr>
      <w:r>
        <w:t xml:space="preserve">AI Agents &amp; Your Workforce</w:t>
      </w:r>
    </w:p>
    <w:p>
      <w:pPr>
        <w:pStyle w:val="FirstParagraph"/>
      </w:pPr>
      <w:r>
        <w:t xml:space="preserve">The AI landscape shifted in late 2024 and accelerated through 2025. The shift was not a new model, a new chip, or a new company. It was a change in the fundamental mode of operation: AI stopped waiting to be asked and started taking action.</w:t>
      </w:r>
    </w:p>
    <w:p>
      <w:pPr>
        <w:pStyle w:val="BodyText"/>
      </w:pPr>
      <w:r>
        <w:t xml:space="preserve">This is the transition from AI as a tool, you ask and it answers, to AI as an agent: it receives a goal, makes a plan, takes a sequence of actions, checks its own work, and continues until the goal is complete or it gets stuck.</w:t>
      </w:r>
    </w:p>
    <w:p>
      <w:pPr>
        <w:pStyle w:val="BodyText"/>
      </w:pPr>
      <w:r>
        <w:t xml:space="preserve">At the same time, there is a question circulating in every break room, every Slack channel, and every one-on-one in your organization. People may not be asking their managers directly. But they are asking each other, asking the internet, and reading the headlines.</w:t>
      </w:r>
    </w:p>
    <w:p>
      <w:pPr>
        <w:pStyle w:val="BodyText"/>
      </w:pPr>
      <w:r>
        <w:t xml:space="preserve">The question is: is this coming for me?</w:t>
      </w:r>
    </w:p>
    <w:p>
      <w:pPr>
        <w:pStyle w:val="BodyText"/>
      </w:pPr>
      <w:r>
        <w:t xml:space="preserve">Your employees are not wrong to ask it. And you cannot answer the workforce question honestly without understanding what AI agents actually are and what they actually do. The two topics are inseparable: agents are the primary mechanism through which AI affects roles, workflows, and headcount. This chapter addresses both.</w:t>
      </w:r>
    </w:p>
    <w:p>
      <w:r>
        <w:pict>
          <v:rect style="width:0;height:1.5pt" o:hralign="center" o:hrstd="t" o:hr="t"/>
        </w:pict>
      </w:r>
    </w:p>
    <w:bookmarkStart w:id="182" w:name="part-one-ai-agents"/>
    <w:p>
      <w:pPr>
        <w:pStyle w:val="Heading2"/>
      </w:pPr>
      <w:r>
        <w:t xml:space="preserve">Part One: AI Agents</w:t>
      </w:r>
    </w:p>
    <w:p>
      <w:pPr>
        <w:pStyle w:val="FirstParagraph"/>
      </w:pPr>
      <w:r>
        <w:drawing>
          <wp:inline>
            <wp:extent cx="5334000" cy="1778000"/>
            <wp:effectExtent b="0" l="0" r="0" t="0"/>
            <wp:docPr descr="Diagram" title="" id="173" name="Picture"/>
            <a:graphic>
              <a:graphicData uri="http://schemas.openxmlformats.org/drawingml/2006/picture">
                <pic:pic>
                  <pic:nvPicPr>
                    <pic:cNvPr descr="/Users/home/Documents/2026/legacyforward/.docx-tmp-ai-leaders/_diagrams/ai-leaders__ch09-1.png" id="174" name="Picture"/>
                    <pic:cNvPicPr>
                      <a:picLocks noChangeArrowheads="1" noChangeAspect="1"/>
                    </pic:cNvPicPr>
                  </pic:nvPicPr>
                  <pic:blipFill>
                    <a:blip r:embed="rId172"/>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 What an AI Agent Actually Is</w:t>
      </w:r>
    </w:p>
    <w:p>
      <w:pPr>
        <w:pStyle w:val="BodyText"/>
      </w:pPr>
      <w:r>
        <w:t xml:space="preserve">An AI agent is an AI system that has been given:</w:t>
      </w:r>
    </w:p>
    <w:p>
      <w:pPr>
        <w:pStyle w:val="Compact"/>
        <w:numPr>
          <w:ilvl w:val="0"/>
          <w:numId w:val="1029"/>
        </w:numPr>
      </w:pPr>
      <w:r>
        <w:t xml:space="preserve">A goal or task expressed in natural language</w:t>
      </w:r>
    </w:p>
    <w:p>
      <w:pPr>
        <w:pStyle w:val="Compact"/>
        <w:numPr>
          <w:ilvl w:val="0"/>
          <w:numId w:val="1029"/>
        </w:numPr>
      </w:pPr>
      <w:r>
        <w:t xml:space="preserve">Access to tools — the ability to search the web, read files, send emails, call APIs, make purchases, or execute code</w:t>
      </w:r>
    </w:p>
    <w:p>
      <w:pPr>
        <w:pStyle w:val="Compact"/>
        <w:numPr>
          <w:ilvl w:val="0"/>
          <w:numId w:val="1029"/>
        </w:numPr>
      </w:pPr>
      <w:r>
        <w:t xml:space="preserve">A feedback loop — the ability to check whether its actions achieved the intended result and try again if they did not</w:t>
      </w:r>
    </w:p>
    <w:p>
      <w:pPr>
        <w:pStyle w:val="FirstParagraph"/>
      </w:pPr>
      <w:r>
        <w:t xml:space="preserve">The combination of these three elements produces a system that can pursue a multi-step objective without a human approving each step.</w:t>
      </w:r>
    </w:p>
    <w:p>
      <w:pPr>
        <w:pStyle w:val="BlockText"/>
      </w:pPr>
      <w:r>
        <w:rPr>
          <w:b/>
          <w:bCs/>
        </w:rPr>
        <w:t xml:space="preserve">Think of it like this:</w:t>
      </w:r>
      <w:r>
        <w:t xml:space="preserve"> </w:t>
      </w:r>
      <w:r>
        <w:t xml:space="preserve">Traditional AI is a very capable research intern. You give them a question, they write you a memo. That is it. An AI agent is an employee with a corporate card, email access, a login to your CRM, and instructions to</w:t>
      </w:r>
      <w:r>
        <w:t xml:space="preserve"> </w:t>
      </w:r>
      <w:r>
        <w:t xml:space="preserve">“grow the enterprise pipeline in the Northeast by 15% this quarter.”</w:t>
      </w:r>
      <w:r>
        <w:t xml:space="preserve"> </w:t>
      </w:r>
      <w:r>
        <w:t xml:space="preserve">They will research prospects, send outreach emails, schedule meetings, update the CRM, and report back — and you will find out what they did when you check in.</w:t>
      </w:r>
    </w:p>
    <w:p>
      <w:pPr>
        <w:pStyle w:val="FirstParagraph"/>
      </w:pPr>
      <w:r>
        <w:t xml:space="preserve">Whether that sounds exciting or alarming depends on how well you have defined their scope of authority, their spending limits, and their escalation instructions. The technology is the same either way. The governance is what makes it safe or dangerous.</w:t>
      </w:r>
    </w:p>
    <w:p>
      <w:r>
        <w:pict>
          <v:rect style="width:0;height:1.5pt" o:hralign="center" o:hrstd="t" o:hr="t"/>
        </w:pict>
      </w:r>
    </w:p>
    <w:bookmarkStart w:id="175" w:name="what-agents-can-do-today-real-use-cases"/>
    <w:p>
      <w:pPr>
        <w:pStyle w:val="Heading3"/>
      </w:pPr>
      <w:r>
        <w:t xml:space="preserve">What Agents Can Do Today: Real Use Cases</w:t>
      </w:r>
    </w:p>
    <w:p>
      <w:pPr>
        <w:pStyle w:val="FirstParagraph"/>
      </w:pPr>
      <w:r>
        <w:t xml:space="preserve">The following are not experiments or pilot programs. They are in production at enterprise organizations in 2026.</w:t>
      </w:r>
    </w:p>
    <w:p>
      <w:pPr>
        <w:pStyle w:val="BodyText"/>
      </w:pPr>
      <w:r>
        <w:rPr>
          <w:b/>
          <w:bCs/>
        </w:rPr>
        <w:t xml:space="preserve">Customer Operations</w:t>
      </w:r>
    </w:p>
    <w:p>
      <w:pPr>
        <w:pStyle w:val="BodyText"/>
      </w:pPr>
      <w:r>
        <w:t xml:space="preserve">Tier-1 through Tier-2 support resolution: Agents handle the full resolution workflow — diagnose the issue, look up account history, process a refund or replacement, update the record, send a confirmation email, and close the ticket. Human agents see only escalated cases.</w:t>
      </w:r>
    </w:p>
    <w:p>
      <w:pPr>
        <w:pStyle w:val="BodyText"/>
      </w:pPr>
      <w:r>
        <w:t xml:space="preserve">Proactive retention: An agent identifies customers showing churn indicators, drafts and sends personalized retention offers within defined parameters (discount ceiling, product category, customer segment), and logs outcomes. No human touches the workflow unless a customer responds with a complaint or a request outside the offer parameters.</w:t>
      </w:r>
    </w:p>
    <w:p>
      <w:pPr>
        <w:pStyle w:val="BodyText"/>
      </w:pPr>
      <w:r>
        <w:rPr>
          <w:b/>
          <w:bCs/>
        </w:rPr>
        <w:t xml:space="preserve">Finance and Procurement</w:t>
      </w:r>
    </w:p>
    <w:p>
      <w:pPr>
        <w:pStyle w:val="BodyText"/>
      </w:pPr>
      <w:r>
        <w:t xml:space="preserve">Invoice processing and exception routing: Agents match invoices to purchase orders, flag discrepancies, approve within pre-authorized tolerances, route exceptions to human approvers with a pre-drafted response, and update the ERP. End-to-end cycle time drops from days to hours.</w:t>
      </w:r>
    </w:p>
    <w:p>
      <w:pPr>
        <w:pStyle w:val="BodyText"/>
      </w:pPr>
      <w:r>
        <w:t xml:space="preserve">Vendor monitoring: Agents monitor vendor news, credit ratings, delivery performance data, and contract compliance on an ongoing basis. When a risk threshold is crossed, they generate a briefing document and schedule a review meeting.</w:t>
      </w:r>
    </w:p>
    <w:p>
      <w:pPr>
        <w:pStyle w:val="BodyText"/>
      </w:pPr>
      <w:r>
        <w:rPr>
          <w:b/>
          <w:bCs/>
        </w:rPr>
        <w:t xml:space="preserve">Legal and Compliance</w:t>
      </w:r>
    </w:p>
    <w:p>
      <w:pPr>
        <w:pStyle w:val="BodyText"/>
      </w:pPr>
      <w:r>
        <w:t xml:space="preserve">Contract review and redline: Agents read incoming contracts, flag non-standard clauses against a pre-approved playbook, propose standard redlines, and draft the response to opposing counsel. A lawyer reviews and approves the output rather than starting from scratch.</w:t>
      </w:r>
    </w:p>
    <w:p>
      <w:pPr>
        <w:pStyle w:val="BodyText"/>
      </w:pPr>
      <w:r>
        <w:t xml:space="preserve">Regulatory monitoring: Agents track regulatory developments across jurisdictions, map new requirements to existing policy documents, and flag gaps requiring human decision. One legal operations manager with an agent system can maintain coverage that previously required a team.</w:t>
      </w:r>
    </w:p>
    <w:p>
      <w:pPr>
        <w:pStyle w:val="BodyText"/>
      </w:pPr>
      <w:r>
        <w:rPr>
          <w:b/>
          <w:bCs/>
        </w:rPr>
        <w:t xml:space="preserve">Sales and Marketing</w:t>
      </w:r>
    </w:p>
    <w:p>
      <w:pPr>
        <w:pStyle w:val="BodyText"/>
      </w:pPr>
      <w:r>
        <w:t xml:space="preserve">Outbound research and personalization: Agents research target accounts, identify relevant trigger events (new funding, executive changes, product launches, regulatory changes), and draft personalized outreach. Sales reps review and send, or approve for automatic sending within defined parameters.</w:t>
      </w:r>
    </w:p>
    <w:p>
      <w:pPr>
        <w:pStyle w:val="BodyText"/>
      </w:pPr>
      <w:r>
        <w:t xml:space="preserve">Campaign execution: Agents manage multi-channel campaigns — create variants, schedule sends, monitor performance, reallocate budget toward higher-performing variants, and produce weekly performance summaries with recommended adjustments.</w:t>
      </w:r>
    </w:p>
    <w:p>
      <w:r>
        <w:pict>
          <v:rect style="width:0;height:1.5pt" o:hralign="center" o:hrstd="t" o:hr="t"/>
        </w:pict>
      </w:r>
    </w:p>
    <w:bookmarkEnd w:id="175"/>
    <w:bookmarkStart w:id="176" w:name="the-governance-gap"/>
    <w:p>
      <w:pPr>
        <w:pStyle w:val="Heading3"/>
      </w:pPr>
      <w:r>
        <w:t xml:space="preserve">The Governance Gap</w:t>
      </w:r>
    </w:p>
    <w:p>
      <w:pPr>
        <w:pStyle w:val="FirstParagraph"/>
      </w:pPr>
      <w:r>
        <w:t xml:space="preserve">Here is the problem: most organizations deploy agent capabilities before they build governance for agent capabilities.</w:t>
      </w:r>
    </w:p>
    <w:p>
      <w:pPr>
        <w:pStyle w:val="BodyText"/>
      </w:pPr>
      <w:r>
        <w:t xml:space="preserve">This happens for understandable reasons. The tools are easy to activate. The early results look impressive. The productivity gains are real. The governance questions feel abstract until something goes wrong.</w:t>
      </w:r>
    </w:p>
    <w:p>
      <w:pPr>
        <w:pStyle w:val="BodyText"/>
      </w:pPr>
      <w:r>
        <w:t xml:space="preserve">What goes wrong tends to fall into four categories.</w:t>
      </w:r>
    </w:p>
    <w:p>
      <w:pPr>
        <w:pStyle w:val="BodyText"/>
      </w:pPr>
      <w:r>
        <w:rPr>
          <w:b/>
          <w:bCs/>
        </w:rPr>
        <w:t xml:space="preserve">1. Runaway Costs</w:t>
      </w:r>
    </w:p>
    <w:p>
      <w:pPr>
        <w:pStyle w:val="BodyText"/>
      </w:pPr>
      <w:r>
        <w:t xml:space="preserve">Agents can trigger API calls, cloud compute, or third-party service charges at a rate no human operator would. An agent with a poorly defined termination condition — or one that enters a loop while trying to complete a failing task — can generate tens of thousands of dollars in compute or service costs overnight.</w:t>
      </w:r>
    </w:p>
    <w:p>
      <w:pPr>
        <w:pStyle w:val="BodyText"/>
      </w:pPr>
      <w:r>
        <w:t xml:space="preserve">One company’s sales prospecting agent, triggered by a misconfigured automation, sent 14,000 outbound emails over a weekend before anyone noticed. The cost was not just the compute — it was the brand damage and the CAN-SPAM compliance exposure.</w:t>
      </w:r>
    </w:p>
    <w:p>
      <w:pPr>
        <w:pStyle w:val="BodyText"/>
      </w:pPr>
      <w:r>
        <w:t xml:space="preserve">Governance response: spending limits, rate limits, human approval thresholds, and mandatory monitoring alerts for unusual activity patterns.</w:t>
      </w:r>
    </w:p>
    <w:p>
      <w:pPr>
        <w:pStyle w:val="BodyText"/>
      </w:pPr>
      <w:r>
        <w:rPr>
          <w:b/>
          <w:bCs/>
        </w:rPr>
        <w:t xml:space="preserve">2. Unauthorized Actions</w:t>
      </w:r>
    </w:p>
    <w:p>
      <w:pPr>
        <w:pStyle w:val="BodyText"/>
      </w:pPr>
      <w:r>
        <w:t xml:space="preserve">An agent given broad tool access will use whatever tools are available to accomplish its goal, often in ways the designer did not anticipate. An agent told to</w:t>
      </w:r>
      <w:r>
        <w:t xml:space="preserve"> </w:t>
      </w:r>
      <w:r>
        <w:t xml:space="preserve">“schedule a meeting with the prospect”</w:t>
      </w:r>
      <w:r>
        <w:t xml:space="preserve"> </w:t>
      </w:r>
      <w:r>
        <w:t xml:space="preserve">that also has access to the company calendar may schedule meetings across executive calendars to find availability. An agent told to</w:t>
      </w:r>
      <w:r>
        <w:t xml:space="preserve"> </w:t>
      </w:r>
      <w:r>
        <w:t xml:space="preserve">“follow up with overdue accounts”</w:t>
      </w:r>
      <w:r>
        <w:t xml:space="preserve"> </w:t>
      </w:r>
      <w:r>
        <w:t xml:space="preserve">that has both email and SMS access will use both.</w:t>
      </w:r>
    </w:p>
    <w:p>
      <w:pPr>
        <w:pStyle w:val="BodyText"/>
      </w:pPr>
      <w:r>
        <w:t xml:space="preserve">The gap between</w:t>
      </w:r>
      <w:r>
        <w:t xml:space="preserve"> </w:t>
      </w:r>
      <w:r>
        <w:t xml:space="preserve">“what we intended”</w:t>
      </w:r>
      <w:r>
        <w:t xml:space="preserve"> </w:t>
      </w:r>
      <w:r>
        <w:t xml:space="preserve">and</w:t>
      </w:r>
      <w:r>
        <w:t xml:space="preserve"> </w:t>
      </w:r>
      <w:r>
        <w:t xml:space="preserve">“what we authorized”</w:t>
      </w:r>
      <w:r>
        <w:t xml:space="preserve"> </w:t>
      </w:r>
      <w:r>
        <w:t xml:space="preserve">is where unauthorized actions live.</w:t>
      </w:r>
    </w:p>
    <w:p>
      <w:pPr>
        <w:pStyle w:val="BodyText"/>
      </w:pPr>
      <w:r>
        <w:t xml:space="preserve">Governance response: Principle of least privilege applied to agent tool access. Explicit enumeration of permitted actions, not just goals. Regular audit of agent action logs.</w:t>
      </w:r>
    </w:p>
    <w:p>
      <w:pPr>
        <w:pStyle w:val="BodyText"/>
      </w:pPr>
      <w:r>
        <w:rPr>
          <w:b/>
          <w:bCs/>
        </w:rPr>
        <w:t xml:space="preserve">3. Data Exposure</w:t>
      </w:r>
    </w:p>
    <w:p>
      <w:pPr>
        <w:pStyle w:val="BodyText"/>
      </w:pPr>
      <w:r>
        <w:t xml:space="preserve">Agents that have access to multiple systems will, in pursuing their goals, move data between those systems in ways your data governance framework never contemplated. An agent doing competitive research that has external search access may inadvertently expose internal strategic documents in its queries.</w:t>
      </w:r>
    </w:p>
    <w:p>
      <w:pPr>
        <w:pStyle w:val="BodyText"/>
      </w:pPr>
      <w:r>
        <w:t xml:space="preserve">Governance response: Data classification review before granting system access. Explicit data handling rules as part of agent instructions. Regular review of data flows created by agent activity.</w:t>
      </w:r>
    </w:p>
    <w:p>
      <w:pPr>
        <w:pStyle w:val="BodyText"/>
      </w:pPr>
      <w:r>
        <w:rPr>
          <w:b/>
          <w:bCs/>
        </w:rPr>
        <w:t xml:space="preserve">4. Liability Without Accountability</w:t>
      </w:r>
    </w:p>
    <w:p>
      <w:pPr>
        <w:pStyle w:val="BodyText"/>
      </w:pPr>
      <w:r>
        <w:t xml:space="preserve">When an AI agent takes an action that causes harm — sends incorrect information to a customer, makes a purchasing commitment that turns out to be unauthorized, files a document with a regulatory error — the question of accountability is unresolved in most organizations. The vendor will point to their terms of service, which typically disclaim liability for autonomous agent actions.</w:t>
      </w:r>
    </w:p>
    <w:p>
      <w:pPr>
        <w:pStyle w:val="BodyText"/>
      </w:pPr>
      <w:r>
        <w:t xml:space="preserve">Governance response: Named human accountability for every agent deployment. Pre-deployment legal review for agents with external-facing or financial authority. Incident response plan established before go-live.</w:t>
      </w:r>
    </w:p>
    <w:p>
      <w:r>
        <w:pict>
          <v:rect style="width:0;height:1.5pt" o:hralign="center" o:hrstd="t" o:hr="t"/>
        </w:pict>
      </w:r>
    </w:p>
    <w:bookmarkEnd w:id="176"/>
    <w:bookmarkStart w:id="177" w:name="the-risk-spectrum"/>
    <w:p>
      <w:pPr>
        <w:pStyle w:val="Heading3"/>
      </w:pPr>
      <w:r>
        <w:t xml:space="preserve">The Risk Spectrum</w:t>
      </w:r>
    </w:p>
    <w:p>
      <w:pPr>
        <w:pStyle w:val="FirstParagraph"/>
      </w:pPr>
      <w:r>
        <w:t xml:space="preserve">Not all agents are equal. Your governance approach should be calibrated to the risk level of the specific deployment.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Level</w:t>
            </w:r>
          </w:p>
        </w:tc>
        <w:tc>
          <w:tcPr/>
          <w:p>
            <w:pPr>
              <w:pStyle w:val="Compact"/>
            </w:pPr>
            <w:r>
              <w:t xml:space="preserve">Characteristics</w:t>
            </w:r>
          </w:p>
        </w:tc>
        <w:tc>
          <w:tcPr/>
          <w:p>
            <w:pPr>
              <w:pStyle w:val="Compact"/>
            </w:pPr>
            <w:r>
              <w:t xml:space="preserve">Example</w:t>
            </w:r>
          </w:p>
        </w:tc>
        <w:tc>
          <w:tcPr/>
          <w:p>
            <w:pPr>
              <w:pStyle w:val="Compact"/>
            </w:pPr>
            <w:r>
              <w:t xml:space="preserve">Governance Requirement</w:t>
            </w:r>
          </w:p>
        </w:tc>
      </w:tr>
      <w:tr>
        <w:tc>
          <w:tcPr/>
          <w:p>
            <w:pPr>
              <w:pStyle w:val="Compact"/>
            </w:pPr>
            <w:r>
              <w:t xml:space="preserve">Low</w:t>
            </w:r>
          </w:p>
        </w:tc>
        <w:tc>
          <w:tcPr/>
          <w:p>
            <w:pPr>
              <w:pStyle w:val="Compact"/>
            </w:pPr>
            <w:r>
              <w:t xml:space="preserve">Read-only; internal only; no financial authority; easily reversible</w:t>
            </w:r>
          </w:p>
        </w:tc>
        <w:tc>
          <w:tcPr/>
          <w:p>
            <w:pPr>
              <w:pStyle w:val="Compact"/>
            </w:pPr>
            <w:r>
              <w:t xml:space="preserve">Research agent summarizing internal reports</w:t>
            </w:r>
          </w:p>
        </w:tc>
        <w:tc>
          <w:tcPr/>
          <w:p>
            <w:pPr>
              <w:pStyle w:val="Compact"/>
            </w:pPr>
            <w:r>
              <w:t xml:space="preserve">Basic monitoring, usage logging</w:t>
            </w:r>
          </w:p>
        </w:tc>
      </w:tr>
      <w:tr>
        <w:tc>
          <w:tcPr/>
          <w:p>
            <w:pPr>
              <w:pStyle w:val="Compact"/>
            </w:pPr>
            <w:r>
              <w:t xml:space="preserve">Medium</w:t>
            </w:r>
          </w:p>
        </w:tc>
        <w:tc>
          <w:tcPr/>
          <w:p>
            <w:pPr>
              <w:pStyle w:val="Compact"/>
            </w:pPr>
            <w:r>
              <w:t xml:space="preserve">Writes to internal systems; bounded financial authority; customer-facing communication</w:t>
            </w:r>
          </w:p>
        </w:tc>
        <w:tc>
          <w:tcPr/>
          <w:p>
            <w:pPr>
              <w:pStyle w:val="Compact"/>
            </w:pPr>
            <w:r>
              <w:t xml:space="preserve">Invoice approval within pre-set limits; templated customer email</w:t>
            </w:r>
          </w:p>
        </w:tc>
        <w:tc>
          <w:tcPr/>
          <w:p>
            <w:pPr>
              <w:pStyle w:val="Compact"/>
            </w:pPr>
            <w:r>
              <w:t xml:space="preserve">Human approval thresholds, spending caps, weekly audit</w:t>
            </w:r>
          </w:p>
        </w:tc>
      </w:tr>
      <w:tr>
        <w:tc>
          <w:tcPr/>
          <w:p>
            <w:pPr>
              <w:pStyle w:val="Compact"/>
            </w:pPr>
            <w:r>
              <w:t xml:space="preserve">High</w:t>
            </w:r>
          </w:p>
        </w:tc>
        <w:tc>
          <w:tcPr/>
          <w:p>
            <w:pPr>
              <w:pStyle w:val="Compact"/>
            </w:pPr>
            <w:r>
              <w:t xml:space="preserve">External financial commitments; customer-facing decisions; regulated domain</w:t>
            </w:r>
          </w:p>
        </w:tc>
        <w:tc>
          <w:tcPr/>
          <w:p>
            <w:pPr>
              <w:pStyle w:val="Compact"/>
            </w:pPr>
            <w:r>
              <w:t xml:space="preserve">Contract redlining sent to counterparty; insurance claim processing</w:t>
            </w:r>
          </w:p>
        </w:tc>
        <w:tc>
          <w:tcPr/>
          <w:p>
            <w:pPr>
              <w:pStyle w:val="Compact"/>
            </w:pPr>
            <w:r>
              <w:t xml:space="preserve">Legal review pre-deployment; human-in-the-loop for material actions; daily monitoring</w:t>
            </w:r>
          </w:p>
        </w:tc>
      </w:tr>
      <w:tr>
        <w:tc>
          <w:tcPr/>
          <w:p>
            <w:pPr>
              <w:pStyle w:val="Compact"/>
            </w:pPr>
            <w:r>
              <w:t xml:space="preserve">Critical</w:t>
            </w:r>
          </w:p>
        </w:tc>
        <w:tc>
          <w:tcPr/>
          <w:p>
            <w:pPr>
              <w:pStyle w:val="Compact"/>
            </w:pPr>
            <w:r>
              <w:t xml:space="preserve">Autonomous decisions with legal, financial, or safety consequences</w:t>
            </w:r>
          </w:p>
        </w:tc>
        <w:tc>
          <w:tcPr/>
          <w:p>
            <w:pPr>
              <w:pStyle w:val="Compact"/>
            </w:pPr>
            <w:r>
              <w:t xml:space="preserve">Loan approval; medical triage; safety system control</w:t>
            </w:r>
          </w:p>
        </w:tc>
        <w:tc>
          <w:tcPr/>
          <w:p>
            <w:pPr>
              <w:pStyle w:val="Compact"/>
            </w:pPr>
            <w:r>
              <w:t xml:space="preserve">Executive sign-off; continuous monitoring; mandatory human review; regulatory pre-clearance</w:t>
            </w:r>
          </w:p>
        </w:tc>
      </w:tr>
    </w:tbl>
    <w:p>
      <w:r>
        <w:pict>
          <v:rect style="width:0;height:1.5pt" o:hralign="center" o:hrstd="t" o:hr="t"/>
        </w:pict>
      </w:r>
    </w:p>
    <w:bookmarkEnd w:id="177"/>
    <w:bookmarkStart w:id="178" w:name="X3319836d1d1307028a4e1407ff0324db1669f23"/>
    <w:p>
      <w:pPr>
        <w:pStyle w:val="Heading3"/>
      </w:pPr>
      <w:r>
        <w:t xml:space="preserve">The Decision Framework: Should We Deploy an Agent?</w:t>
      </w:r>
    </w:p>
    <w:p>
      <w:pPr>
        <w:pStyle w:val="FirstParagraph"/>
      </w:pPr>
      <w:r>
        <w:t xml:space="preserve">Before approving any agentic AI deployment, work through this framework.</w:t>
      </w:r>
    </w:p>
    <w:p>
      <w:pPr>
        <w:pStyle w:val="BodyText"/>
      </w:pPr>
      <w:r>
        <w:rPr>
          <w:b/>
          <w:bCs/>
        </w:rPr>
        <w:t xml:space="preserve">Step 1: Define the Goal and Scope</w:t>
      </w:r>
    </w:p>
    <w:p>
      <w:pPr>
        <w:pStyle w:val="BodyText"/>
      </w:pPr>
      <w:r>
        <w:t xml:space="preserve">Write a single paragraph describing: what specific goal the agent is pursuing, what systems it will have access to, what actions it is permitted to take, what actions it is explicitly prohibited from taking, and what triggers a human escalation. If you cannot write this paragraph clearly, the deployment is not ready.</w:t>
      </w:r>
    </w:p>
    <w:p>
      <w:pPr>
        <w:pStyle w:val="BodyText"/>
      </w:pPr>
      <w:r>
        <w:rPr>
          <w:b/>
          <w:bCs/>
        </w:rPr>
        <w:t xml:space="preserve">Step 2: Classify the Risk Level</w:t>
      </w:r>
    </w:p>
    <w:p>
      <w:pPr>
        <w:pStyle w:val="BodyText"/>
      </w:pPr>
      <w:r>
        <w:t xml:space="preserve">Using the table above, assign a risk level. Be conservative. If you are uncertain between medium and high, choose high.</w:t>
      </w:r>
    </w:p>
    <w:p>
      <w:pPr>
        <w:pStyle w:val="BodyText"/>
      </w:pPr>
      <w:r>
        <w:rPr>
          <w:b/>
          <w:bCs/>
        </w:rPr>
        <w:t xml:space="preserve">Step 3: Identify the Accountability Owner</w:t>
      </w:r>
    </w:p>
    <w:p>
      <w:pPr>
        <w:pStyle w:val="BodyText"/>
      </w:pPr>
      <w:r>
        <w:t xml:space="preserve">Name the individual — not the team, the individual — who is accountable if the agent causes harm. This person should understand what the agent does, have the authority to suspend it immediately, and be reachable at any hour if needed.</w:t>
      </w:r>
    </w:p>
    <w:p>
      <w:pPr>
        <w:pStyle w:val="BodyText"/>
      </w:pPr>
      <w:r>
        <w:rPr>
          <w:b/>
          <w:bCs/>
        </w:rPr>
        <w:t xml:space="preserve">Step 4: Define the Kill Switch</w:t>
      </w:r>
    </w:p>
    <w:p>
      <w:pPr>
        <w:pStyle w:val="BodyText"/>
      </w:pPr>
      <w:r>
        <w:t xml:space="preserve">Every agent deployment needs a defined, tested mechanism for immediate suspension. This is not optional, and it is not the vendor’s responsibility. Your team must be able to suspend any agent within 15 minutes of making the decision to do so.</w:t>
      </w:r>
    </w:p>
    <w:p>
      <w:pPr>
        <w:pStyle w:val="BodyText"/>
      </w:pPr>
      <w:r>
        <w:rPr>
          <w:b/>
          <w:bCs/>
        </w:rPr>
        <w:t xml:space="preserve">Step 5: Set the Monitoring Threshold</w:t>
      </w:r>
    </w:p>
    <w:p>
      <w:pPr>
        <w:pStyle w:val="BodyText"/>
      </w:pPr>
      <w:r>
        <w:t xml:space="preserve">Define the specific conditions that trigger human review: spending above $X per day, more than Y actions taken without a success confirmation, any action in category Z, any user complaint referencing the agent. These thresholds should be in a monitoring system that sends an alert.</w:t>
      </w:r>
    </w:p>
    <w:p>
      <w:pPr>
        <w:pStyle w:val="BodyText"/>
      </w:pPr>
      <w:r>
        <w:rPr>
          <w:b/>
          <w:bCs/>
        </w:rPr>
        <w:t xml:space="preserve">Step 6: Plan the First 30 Days</w:t>
      </w:r>
    </w:p>
    <w:p>
      <w:pPr>
        <w:pStyle w:val="BodyText"/>
      </w:pPr>
      <w:r>
        <w:t xml:space="preserve">All new agent deployments should run in a heightened observation period: daily review of agent action logs for the first two weeks, weekly review for weeks three and four, and an explicit go/no-go decision at day 30 before moving to standard monitoring.</w:t>
      </w:r>
    </w:p>
    <w:p>
      <w:r>
        <w:pict>
          <v:rect style="width:0;height:1.5pt" o:hralign="center" o:hrstd="t" o:hr="t"/>
        </w:pict>
      </w:r>
    </w:p>
    <w:bookmarkEnd w:id="178"/>
    <w:bookmarkStart w:id="179" w:name="X2301267936daa4808041c82b9ec8ff76a1487d8"/>
    <w:p>
      <w:pPr>
        <w:pStyle w:val="Heading3"/>
      </w:pPr>
      <w:r>
        <w:t xml:space="preserve">The Governance Architecture: Minimum Viable Controls</w:t>
      </w:r>
    </w:p>
    <w:p>
      <w:pPr>
        <w:pStyle w:val="FirstParagraph"/>
      </w:pPr>
      <w:r>
        <w:t xml:space="preserve">You do not need a fifty-page policy document to govern agentic AI. You need five structural controls.</w:t>
      </w:r>
    </w:p>
    <w:p>
      <w:pPr>
        <w:pStyle w:val="BodyText"/>
      </w:pPr>
      <w:r>
        <w:rPr>
          <w:b/>
          <w:bCs/>
        </w:rPr>
        <w:t xml:space="preserve">1. Agent Registry.</w:t>
      </w:r>
      <w:r>
        <w:t xml:space="preserve"> </w:t>
      </w:r>
      <w:r>
        <w:t xml:space="preserve">A maintained list of all deployed agents: name, purpose, owner, access permissions, risk level, and review date. Reviewed quarterly.</w:t>
      </w:r>
    </w:p>
    <w:p>
      <w:pPr>
        <w:pStyle w:val="BodyText"/>
      </w:pPr>
      <w:r>
        <w:rPr>
          <w:b/>
          <w:bCs/>
        </w:rPr>
        <w:t xml:space="preserve">2. Access Control Framework.</w:t>
      </w:r>
      <w:r>
        <w:t xml:space="preserve"> </w:t>
      </w:r>
      <w:r>
        <w:t xml:space="preserve">Every agent deployment requires documented approval of its tool access from the system owner of each connected system. The agent should have the minimum access needed to accomplish its task.</w:t>
      </w:r>
    </w:p>
    <w:p>
      <w:pPr>
        <w:pStyle w:val="BodyText"/>
      </w:pPr>
      <w:r>
        <w:rPr>
          <w:b/>
          <w:bCs/>
        </w:rPr>
        <w:t xml:space="preserve">3. Spending Guardrails.</w:t>
      </w:r>
      <w:r>
        <w:t xml:space="preserve"> </w:t>
      </w:r>
      <w:r>
        <w:t xml:space="preserve">Any agent with direct or indirect financial authority must have a hard spending limit enforced at the infrastructure level, not just in instructions.</w:t>
      </w:r>
    </w:p>
    <w:p>
      <w:pPr>
        <w:pStyle w:val="BodyText"/>
      </w:pPr>
      <w:r>
        <w:rPr>
          <w:b/>
          <w:bCs/>
        </w:rPr>
        <w:t xml:space="preserve">4. Audit Logging.</w:t>
      </w:r>
      <w:r>
        <w:t xml:space="preserve"> </w:t>
      </w:r>
      <w:r>
        <w:t xml:space="preserve">Every action taken by every agent must be logged in a format that is searchable, attributable, and retained for a period consistent with your data retention policy.</w:t>
      </w:r>
    </w:p>
    <w:p>
      <w:pPr>
        <w:pStyle w:val="BodyText"/>
      </w:pPr>
      <w:r>
        <w:rPr>
          <w:b/>
          <w:bCs/>
        </w:rPr>
        <w:t xml:space="preserve">5. Incident Response Plan.</w:t>
      </w:r>
      <w:r>
        <w:t xml:space="preserve"> </w:t>
      </w:r>
      <w:r>
        <w:t xml:space="preserve">A documented, tested plan for what happens when an agent does something it should not have done: who is notified, who has authority to suspend, what customer/regulatory notification obligations are triggered, and how root cause analysis is conducted.</w:t>
      </w:r>
    </w:p>
    <w:p>
      <w:r>
        <w:pict>
          <v:rect style="width:0;height:1.5pt" o:hralign="center" o:hrstd="t" o:hr="t"/>
        </w:pict>
      </w:r>
    </w:p>
    <w:bookmarkEnd w:id="179"/>
    <w:bookmarkStart w:id="180" w:name="a-word-on-multi-agent-systems"/>
    <w:p>
      <w:pPr>
        <w:pStyle w:val="Heading3"/>
      </w:pPr>
      <w:r>
        <w:t xml:space="preserve">A Word on Multi-Agent Systems</w:t>
      </w:r>
    </w:p>
    <w:p>
      <w:pPr>
        <w:pStyle w:val="FirstParagraph"/>
      </w:pPr>
      <w:r>
        <w:t xml:space="preserve">The next evolution — already in deployment at larger organizations — is multi-agent systems: networks of agents that communicate with and delegate to each other. A managing agent breaks down a goal, assigns subtasks to specialized agents, collects their outputs, and synthesizes a result.</w:t>
      </w:r>
    </w:p>
    <w:p>
      <w:pPr>
        <w:pStyle w:val="BodyText"/>
      </w:pPr>
      <w:r>
        <w:t xml:space="preserve">Multi-agent systems multiply the capability of agentic AI and multiply the governance complexity. When Agent A instructs Agent B to take an action that Agent B’s owner did not anticipate, accountability becomes genuinely difficult to assign.</w:t>
      </w:r>
    </w:p>
    <w:p>
      <w:pPr>
        <w:pStyle w:val="BodyText"/>
      </w:pPr>
      <w:r>
        <w:t xml:space="preserve">If your organization is evaluating or already running multi-agent architectures, the governance controls above are necessary but not sufficient. You additionally need: explicit definition of which agents are permitted to instruct which other agents, logging of inter-agent communications (not just end-actions), a single accountability owner for the orchestrating system, and escalation paths that work across the entire agent network.</w:t>
      </w:r>
    </w:p>
    <w:p>
      <w:r>
        <w:pict>
          <v:rect style="width:0;height:1.5pt" o:hralign="center" o:hrstd="t" o:hr="t"/>
        </w:pict>
      </w:r>
    </w:p>
    <w:bookmarkEnd w:id="180"/>
    <w:bookmarkStart w:id="181" w:name="how-to-brief-your-board"/>
    <w:p>
      <w:pPr>
        <w:pStyle w:val="Heading3"/>
      </w:pPr>
      <w:r>
        <w:t xml:space="preserve">How to Brief Your Board</w:t>
      </w:r>
    </w:p>
    <w:p>
      <w:pPr>
        <w:pStyle w:val="FirstParagraph"/>
      </w:pPr>
      <w:r>
        <w:t xml:space="preserve">When your board asks about agentic AI, and they will, the framing that serves you best is this:</w:t>
      </w:r>
      <w:r>
        <w:t xml:space="preserve"> </w:t>
      </w:r>
      <w:r>
        <w:t xml:space="preserve">“Agentic AI is AI that takes action, not just answers. We are deploying it in [two or three specific areas]. We have established [specific governance controls]. The owner is [name]. The value case is [specific metric]. The risk controls are [specific]. We review this quarterly.”</w:t>
      </w:r>
    </w:p>
    <w:p>
      <w:pPr>
        <w:pStyle w:val="BodyText"/>
      </w:pPr>
      <w:r>
        <w:t xml:space="preserve">That is twelve sentences. It demonstrates that you are capturing the opportunity, that you understand the risks, and that someone accountable is watching. The alternative,</w:t>
      </w:r>
      <w:r>
        <w:t xml:space="preserve"> </w:t>
      </w:r>
      <w:r>
        <w:t xml:space="preserve">“we are experimenting with AI agents across several initiatives,”</w:t>
      </w:r>
      <w:r>
        <w:t xml:space="preserve"> </w:t>
      </w:r>
      <w:r>
        <w:t xml:space="preserve">sounds like you do not know what you have deployed or who is responsible for it. Boards notice.</w:t>
      </w:r>
    </w:p>
    <w:p>
      <w:r>
        <w:pict>
          <v:rect style="width:0;height:1.5pt" o:hralign="center" o:hrstd="t" o:hr="t"/>
        </w:pict>
      </w:r>
    </w:p>
    <w:bookmarkEnd w:id="181"/>
    <w:bookmarkEnd w:id="182"/>
    <w:bookmarkStart w:id="190" w:name="part-two-ai-and-your-workforce"/>
    <w:p>
      <w:pPr>
        <w:pStyle w:val="Heading2"/>
      </w:pPr>
      <w:r>
        <w:t xml:space="preserve">Part Two: AI and Your Workforce</w:t>
      </w:r>
    </w:p>
    <w:bookmarkStart w:id="183" w:name="what-the-data-actually-shows"/>
    <w:p>
      <w:pPr>
        <w:pStyle w:val="Heading3"/>
      </w:pPr>
      <w:r>
        <w:t xml:space="preserve">What the Data Actually Shows</w:t>
      </w:r>
    </w:p>
    <w:p>
      <w:pPr>
        <w:pStyle w:val="FirstParagraph"/>
      </w:pPr>
      <w:r>
        <w:t xml:space="preserve">Researchers have been studying the labor market impact of AI since large language models went mainstream in 2022-2023. The results are more nuanced than either the catastrophist headlines or the</w:t>
      </w:r>
      <w:r>
        <w:t xml:space="preserve"> </w:t>
      </w:r>
      <w:r>
        <w:t xml:space="preserve">“AI just creates new jobs”</w:t>
      </w:r>
      <w:r>
        <w:t xml:space="preserve"> </w:t>
      </w:r>
      <w:r>
        <w:t xml:space="preserve">reassurances suggest.</w:t>
      </w:r>
    </w:p>
    <w:p>
      <w:pPr>
        <w:pStyle w:val="BodyText"/>
      </w:pPr>
      <w:r>
        <w:rPr>
          <w:b/>
          <w:bCs/>
        </w:rPr>
        <w:t xml:space="preserve">The Tasks-Not-Jobs Framework</w:t>
      </w:r>
    </w:p>
    <w:p>
      <w:pPr>
        <w:pStyle w:val="BodyText"/>
      </w:pPr>
      <w:r>
        <w:t xml:space="preserve">The most important finding from labor research in this period is that AI disrupts tasks more than it disrupts jobs. Most jobs contain a mix of tasks — some highly amenable to AI automation, some requiring human judgment, creativity, relationship management, or physical presence that AI cannot replicate.</w:t>
      </w:r>
    </w:p>
    <w:p>
      <w:pPr>
        <w:pStyle w:val="BlockText"/>
      </w:pPr>
      <w:r>
        <w:rPr>
          <w:b/>
          <w:bCs/>
        </w:rPr>
        <w:t xml:space="preserve">Think of it like this:</w:t>
      </w:r>
      <w:r>
        <w:t xml:space="preserve"> </w:t>
      </w:r>
      <w:r>
        <w:t xml:space="preserve">When ATMs were introduced in the 1970s, most economists predicted mass bank teller unemployment. Instead, the number of bank tellers increased over the following two decades. Why? Because ATMs lowered the cost of operating a branch, so banks opened more branches. And as the transaction-counting tasks shifted to machines, tellers shifted toward higher-value work — relationship management, financial advice, cross-selling. The job title stayed the same; the mix of tasks changed dramatically. AI is playing out a similar, though faster, version of this dynamic.</w:t>
      </w:r>
    </w:p>
    <w:p>
      <w:pPr>
        <w:pStyle w:val="FirstParagraph"/>
      </w:pPr>
      <w:r>
        <w:t xml:space="preserve">This does not mean zero displacement. It means that the disruption tends to look like: the same number of employees doing different work, a slower hiring pace for roles heavy in automatable tasks, and in some cases genuine reduction in headcount for roles where the task mix is almost entirely automatable.</w:t>
      </w:r>
    </w:p>
    <w:p>
      <w:pPr>
        <w:pStyle w:val="BodyText"/>
      </w:pPr>
      <w:r>
        <w:rPr>
          <w:b/>
          <w:bCs/>
        </w:rPr>
        <w:t xml:space="preserve">Where the Risk Is Concentrated</w:t>
      </w:r>
    </w:p>
    <w:p>
      <w:pPr>
        <w:pStyle w:val="BodyText"/>
      </w:pPr>
      <w:r>
        <w:t xml:space="preserve">Labor economists have identified task categories most amenable to AI disruption:</w:t>
      </w:r>
    </w:p>
    <w:p>
      <w:pPr>
        <w:pStyle w:val="Compact"/>
        <w:numPr>
          <w:ilvl w:val="0"/>
          <w:numId w:val="1030"/>
        </w:numPr>
      </w:pPr>
      <w:r>
        <w:t xml:space="preserve">Routine information processing: data entry, form processing, basic research, summarization, transcription</w:t>
      </w:r>
    </w:p>
    <w:p>
      <w:pPr>
        <w:pStyle w:val="Compact"/>
        <w:numPr>
          <w:ilvl w:val="0"/>
          <w:numId w:val="1030"/>
        </w:numPr>
      </w:pPr>
      <w:r>
        <w:t xml:space="preserve">Templated written communication: standard contracts, routine correspondence, report generation, basic content production</w:t>
      </w:r>
    </w:p>
    <w:p>
      <w:pPr>
        <w:pStyle w:val="Compact"/>
        <w:numPr>
          <w:ilvl w:val="0"/>
          <w:numId w:val="1030"/>
        </w:numPr>
      </w:pPr>
      <w:r>
        <w:t xml:space="preserve">Rule-based decision making: credit pre-screening, insurance triage, compliance checks against defined criteria</w:t>
      </w:r>
    </w:p>
    <w:p>
      <w:pPr>
        <w:pStyle w:val="Compact"/>
        <w:numPr>
          <w:ilvl w:val="0"/>
          <w:numId w:val="1030"/>
        </w:numPr>
      </w:pPr>
      <w:r>
        <w:t xml:space="preserve">Pattern recognition on structured data: fraud flags, quality inspection, predictive scoring</w:t>
      </w:r>
    </w:p>
    <w:p>
      <w:pPr>
        <w:pStyle w:val="FirstParagraph"/>
      </w:pPr>
      <w:r>
        <w:t xml:space="preserve">The jobs with the highest concentration of these tasks — which vary by industry but often include claims adjusters, paralegals, data analysts, customer service agents, and certain accounting roles — face the most meaningful disruption risk.</w:t>
      </w:r>
    </w:p>
    <w:p>
      <w:pPr>
        <w:pStyle w:val="BodyText"/>
      </w:pPr>
      <w:r>
        <w:rPr>
          <w:b/>
          <w:bCs/>
        </w:rPr>
        <w:t xml:space="preserve">Where Humans Retain Strong Advantage</w:t>
      </w:r>
    </w:p>
    <w:p>
      <w:pPr>
        <w:pStyle w:val="BodyText"/>
      </w:pPr>
      <w:r>
        <w:t xml:space="preserve">Conversely, AI remains weak in areas that require:</w:t>
      </w:r>
    </w:p>
    <w:p>
      <w:pPr>
        <w:pStyle w:val="Compact"/>
        <w:numPr>
          <w:ilvl w:val="0"/>
          <w:numId w:val="1031"/>
        </w:numPr>
      </w:pPr>
      <w:r>
        <w:t xml:space="preserve">Novel problem-solving: situations that do not fit patterns the model was trained on</w:t>
      </w:r>
    </w:p>
    <w:p>
      <w:pPr>
        <w:pStyle w:val="Compact"/>
        <w:numPr>
          <w:ilvl w:val="0"/>
          <w:numId w:val="1031"/>
        </w:numPr>
      </w:pPr>
      <w:r>
        <w:t xml:space="preserve">Stakeholder trust and relationship capital: a client who has worked with your VP for eight years is not going to accept being transferred to a chatbot for high-stakes conversations</w:t>
      </w:r>
    </w:p>
    <w:p>
      <w:pPr>
        <w:pStyle w:val="Compact"/>
        <w:numPr>
          <w:ilvl w:val="0"/>
          <w:numId w:val="1031"/>
        </w:numPr>
      </w:pPr>
      <w:r>
        <w:t xml:space="preserve">Ethical judgment under ambiguity: decisions that require weighing values, not just rules</w:t>
      </w:r>
    </w:p>
    <w:p>
      <w:pPr>
        <w:pStyle w:val="Compact"/>
        <w:numPr>
          <w:ilvl w:val="0"/>
          <w:numId w:val="1031"/>
        </w:numPr>
      </w:pPr>
      <w:r>
        <w:t xml:space="preserve">Physical dexterity and contextual judgment: most skilled trades and many healthcare functions</w:t>
      </w:r>
    </w:p>
    <w:p>
      <w:pPr>
        <w:pStyle w:val="Compact"/>
        <w:numPr>
          <w:ilvl w:val="0"/>
          <w:numId w:val="1031"/>
        </w:numPr>
      </w:pPr>
      <w:r>
        <w:t xml:space="preserve">Leadership and organizational change: getting humans to change behavior, which requires human understanding of human resistance</w:t>
      </w:r>
    </w:p>
    <w:p>
      <w:pPr>
        <w:pStyle w:val="FirstParagraph"/>
      </w:pPr>
      <w:r>
        <w:rPr>
          <w:b/>
          <w:bCs/>
        </w:rPr>
        <w:t xml:space="preserve">The Augmentation Data</w:t>
      </w:r>
    </w:p>
    <w:p>
      <w:pPr>
        <w:pStyle w:val="BodyText"/>
      </w:pPr>
      <w:r>
        <w:t xml:space="preserve">The most robust finding across multiple studies is that workers who learn to use AI tools effectively become meaningfully more productive — and that this productivity gain does not automatically translate to headcount reduction. Organizations that redeploy freed capacity toward higher-value work end up with a more capable workforce doing more valuable things. Organizations that simply cut headcount equal to the efficiency gain often find they have eliminated the human judgment that was making the AI outputs usable.</w:t>
      </w:r>
    </w:p>
    <w:p>
      <w:r>
        <w:pict>
          <v:rect style="width:0;height:1.5pt" o:hralign="center" o:hrstd="t" o:hr="t"/>
        </w:pict>
      </w:r>
    </w:p>
    <w:bookmarkEnd w:id="183"/>
    <w:bookmarkStart w:id="184" w:name="X7415983b7eee7ba910a6b69b4601296b53e6036"/>
    <w:p>
      <w:pPr>
        <w:pStyle w:val="Heading3"/>
      </w:pPr>
      <w:r>
        <w:t xml:space="preserve">Augmentation vs. Replacement: A Cleaner Framework</w:t>
      </w:r>
    </w:p>
    <w:p>
      <w:pPr>
        <w:pStyle w:val="FirstParagraph"/>
      </w:pPr>
      <w:r>
        <w:t xml:space="preserve">Rather than the binary</w:t>
      </w:r>
      <w:r>
        <w:t xml:space="preserve"> </w:t>
      </w:r>
      <w:r>
        <w:t xml:space="preserve">“replaced or not,”</w:t>
      </w:r>
      <w:r>
        <w:t xml:space="preserve"> </w:t>
      </w:r>
      <w:r>
        <w:t xml:space="preserve">use a four-category framework for each role in your organization: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Implication</w:t>
            </w:r>
          </w:p>
        </w:tc>
      </w:tr>
      <w:tr>
        <w:tc>
          <w:tcPr/>
          <w:p>
            <w:pPr>
              <w:pStyle w:val="Compact"/>
            </w:pPr>
            <w:r>
              <w:rPr>
                <w:b/>
                <w:bCs/>
              </w:rPr>
              <w:t xml:space="preserve">Augmented</w:t>
            </w:r>
          </w:p>
        </w:tc>
        <w:tc>
          <w:tcPr/>
          <w:p>
            <w:pPr>
              <w:pStyle w:val="Compact"/>
            </w:pPr>
            <w:r>
              <w:t xml:space="preserve">AI handles the routine portions; humans do more of the high-judgment work. Net employment roughly stable, but role composition changes significantly.</w:t>
            </w:r>
          </w:p>
        </w:tc>
        <w:tc>
          <w:tcPr/>
          <w:p>
            <w:pPr>
              <w:pStyle w:val="Compact"/>
            </w:pPr>
            <w:r>
              <w:t xml:space="preserve">Reskilling investment required; role definitions need updating.</w:t>
            </w:r>
          </w:p>
        </w:tc>
      </w:tr>
      <w:tr>
        <w:tc>
          <w:tcPr/>
          <w:p>
            <w:pPr>
              <w:pStyle w:val="Compact"/>
            </w:pPr>
            <w:r>
              <w:rPr>
                <w:b/>
                <w:bCs/>
              </w:rPr>
              <w:t xml:space="preserve">Elevated</w:t>
            </w:r>
          </w:p>
        </w:tc>
        <w:tc>
          <w:tcPr/>
          <w:p>
            <w:pPr>
              <w:pStyle w:val="Compact"/>
            </w:pPr>
            <w:r>
              <w:t xml:space="preserve">AI handles the entry-level version of the work; human roles shift upmarket to more complex, strategic functions. Fewer junior positions; more senior ones.</w:t>
            </w:r>
          </w:p>
        </w:tc>
        <w:tc>
          <w:tcPr/>
          <w:p>
            <w:pPr>
              <w:pStyle w:val="Compact"/>
            </w:pPr>
            <w:r>
              <w:t xml:space="preserve">Hiring profile shifts; pipeline development needed.</w:t>
            </w:r>
          </w:p>
        </w:tc>
      </w:tr>
      <w:tr>
        <w:tc>
          <w:tcPr/>
          <w:p>
            <w:pPr>
              <w:pStyle w:val="Compact"/>
            </w:pPr>
            <w:r>
              <w:rPr>
                <w:b/>
                <w:bCs/>
              </w:rPr>
              <w:t xml:space="preserve">Compressed</w:t>
            </w:r>
          </w:p>
        </w:tc>
        <w:tc>
          <w:tcPr/>
          <w:p>
            <w:pPr>
              <w:pStyle w:val="Compact"/>
            </w:pPr>
            <w:r>
              <w:t xml:space="preserve">AI enables the same output with meaningfully fewer people. Some attrition or redeployment required.</w:t>
            </w:r>
          </w:p>
        </w:tc>
        <w:tc>
          <w:tcPr/>
          <w:p>
            <w:pPr>
              <w:pStyle w:val="Compact"/>
            </w:pPr>
            <w:r>
              <w:t xml:space="preserve">Attrition management strategy; honest communication; potential labor relations implications.</w:t>
            </w:r>
          </w:p>
        </w:tc>
      </w:tr>
      <w:tr>
        <w:tc>
          <w:tcPr/>
          <w:p>
            <w:pPr>
              <w:pStyle w:val="Compact"/>
            </w:pPr>
            <w:r>
              <w:rPr>
                <w:b/>
                <w:bCs/>
              </w:rPr>
              <w:t xml:space="preserve">Resilient</w:t>
            </w:r>
          </w:p>
        </w:tc>
        <w:tc>
          <w:tcPr/>
          <w:p>
            <w:pPr>
              <w:pStyle w:val="Compact"/>
            </w:pPr>
            <w:r>
              <w:t xml:space="preserve">Role requires capabilities AI cannot yet replicate. Limited near-term disruption risk.</w:t>
            </w:r>
          </w:p>
        </w:tc>
        <w:tc>
          <w:tcPr/>
          <w:p>
            <w:pPr>
              <w:pStyle w:val="Compact"/>
            </w:pPr>
            <w:r>
              <w:t xml:space="preserve">Lower urgency; still worth monitoring.</w:t>
            </w:r>
          </w:p>
        </w:tc>
      </w:tr>
    </w:tbl>
    <w:p>
      <w:pPr>
        <w:pStyle w:val="BodyText"/>
      </w:pPr>
      <w:r>
        <w:t xml:space="preserve">The value of this framework is that it forces specificity.</w:t>
      </w:r>
      <w:r>
        <w:t xml:space="preserve"> </w:t>
      </w:r>
      <w:r>
        <w:t xml:space="preserve">“AI will augment our workforce”</w:t>
      </w:r>
      <w:r>
        <w:t xml:space="preserve"> </w:t>
      </w:r>
      <w:r>
        <w:t xml:space="preserve">is a corporate communication.</w:t>
      </w:r>
      <w:r>
        <w:t xml:space="preserve"> </w:t>
      </w:r>
      <w:r>
        <w:t xml:space="preserve">“These 12 roles are in the Augmented category, these 4 are in Compressed, and here is our plan for each”</w:t>
      </w:r>
      <w:r>
        <w:t xml:space="preserve"> </w:t>
      </w:r>
      <w:r>
        <w:t xml:space="preserve">is a workforce strategy.</w:t>
      </w:r>
    </w:p>
    <w:p>
      <w:r>
        <w:pict>
          <v:rect style="width:0;height:1.5pt" o:hralign="center" o:hrstd="t" o:hr="t"/>
        </w:pict>
      </w:r>
    </w:p>
    <w:bookmarkEnd w:id="184"/>
    <w:bookmarkStart w:id="185" w:name="the-employee-communication-playbook"/>
    <w:p>
      <w:pPr>
        <w:pStyle w:val="Heading3"/>
      </w:pPr>
      <w:r>
        <w:t xml:space="preserve">The Employee Communication Playbook</w:t>
      </w:r>
    </w:p>
    <w:p>
      <w:pPr>
        <w:pStyle w:val="FirstParagraph"/>
      </w:pPr>
      <w:r>
        <w:t xml:space="preserve">The most common mistake executives make in AI-related workforce communication is either saying nothing, letting anxiety fill the vacuum, or saying everything is fine, eroding trust when people can see it is not fully true.</w:t>
      </w:r>
    </w:p>
    <w:p>
      <w:pPr>
        <w:pStyle w:val="BodyText"/>
      </w:pPr>
      <w:r>
        <w:t xml:space="preserve">The communication approach that maintains trust has four characteristics:</w:t>
      </w:r>
    </w:p>
    <w:p>
      <w:pPr>
        <w:pStyle w:val="BodyText"/>
      </w:pPr>
      <w:r>
        <w:rPr>
          <w:b/>
          <w:bCs/>
        </w:rPr>
        <w:t xml:space="preserve">It is honest about uncertainty.</w:t>
      </w:r>
      <w:r>
        <w:t xml:space="preserve"> </w:t>
      </w:r>
      <w:r>
        <w:t xml:space="preserve">Nobody knows exactly how fast AI will develop or exactly which roles will be affected most. Employees know this. Communicating certainty you do not have will destroy credibility faster than acknowledging you are navigating uncertainty alongside them.</w:t>
      </w:r>
    </w:p>
    <w:p>
      <w:pPr>
        <w:pStyle w:val="BodyText"/>
      </w:pPr>
      <w:r>
        <w:rPr>
          <w:b/>
          <w:bCs/>
        </w:rPr>
        <w:t xml:space="preserve">It is specific about what you do know.</w:t>
      </w:r>
      <w:r>
        <w:t xml:space="preserve"> </w:t>
      </w:r>
      <w:r>
        <w:t xml:space="preserve">Even in uncertainty, you know your current plans for AI deployment, your approach to retraining, and your commitment to handling any headcount changes humanely.</w:t>
      </w:r>
    </w:p>
    <w:p>
      <w:pPr>
        <w:pStyle w:val="BodyText"/>
      </w:pPr>
      <w:r>
        <w:rPr>
          <w:b/>
          <w:bCs/>
        </w:rPr>
        <w:t xml:space="preserve">It is repeated, not once.</w:t>
      </w:r>
      <w:r>
        <w:t xml:space="preserve"> </w:t>
      </w:r>
      <w:r>
        <w:t xml:space="preserve">A single all-hands message about AI and jobs will be forgotten or reinterpreted within two weeks. A rhythm of quarterly updates builds trust over time.</w:t>
      </w:r>
    </w:p>
    <w:p>
      <w:pPr>
        <w:pStyle w:val="BodyText"/>
      </w:pPr>
      <w:r>
        <w:rPr>
          <w:b/>
          <w:bCs/>
        </w:rPr>
        <w:t xml:space="preserve">It offers agency.</w:t>
      </w:r>
      <w:r>
        <w:t xml:space="preserve"> </w:t>
      </w:r>
      <w:r>
        <w:t xml:space="preserve">Employees who feel they have no control over what is happening to them experience the most anxiety. Communication that includes concrete things individuals can do — specific training programs, internal mobility paths, skills development opportunities — gives people a sense of agency that reduces anxiety even in genuinely uncertain situations.</w:t>
      </w:r>
    </w:p>
    <w:p>
      <w:pPr>
        <w:pStyle w:val="BodyText"/>
      </w:pPr>
      <w:r>
        <w:rPr>
          <w:b/>
          <w:bCs/>
        </w:rPr>
        <w:t xml:space="preserve">For an all-hands or town hall:</w:t>
      </w:r>
    </w:p>
    <w:p>
      <w:pPr>
        <w:pStyle w:val="Compact"/>
        <w:numPr>
          <w:ilvl w:val="0"/>
          <w:numId w:val="1032"/>
        </w:numPr>
      </w:pPr>
      <w:r>
        <w:t xml:space="preserve">Acknowledge the question directly:</w:t>
      </w:r>
      <w:r>
        <w:t xml:space="preserve"> </w:t>
      </w:r>
      <w:r>
        <w:t xml:space="preserve">“I know many of you are wondering what AI means for your jobs here. I want to give you the most honest answer I can.”</w:t>
      </w:r>
    </w:p>
    <w:p>
      <w:pPr>
        <w:pStyle w:val="Compact"/>
        <w:numPr>
          <w:ilvl w:val="0"/>
          <w:numId w:val="1032"/>
        </w:numPr>
      </w:pPr>
      <w:r>
        <w:t xml:space="preserve">Share what you know:</w:t>
      </w:r>
      <w:r>
        <w:t xml:space="preserve"> </w:t>
      </w:r>
      <w:r>
        <w:t xml:space="preserve">“We are deploying AI in [specific areas]. The honest impact in those areas is [description]. We expect [X] roles to change significantly in the next 18 months.”</w:t>
      </w:r>
    </w:p>
    <w:p>
      <w:pPr>
        <w:pStyle w:val="Compact"/>
        <w:numPr>
          <w:ilvl w:val="0"/>
          <w:numId w:val="1032"/>
        </w:numPr>
      </w:pPr>
      <w:r>
        <w:t xml:space="preserve">Share your commitments:</w:t>
      </w:r>
      <w:r>
        <w:t xml:space="preserve"> </w:t>
      </w:r>
      <w:r>
        <w:t xml:space="preserve">“We are committed to [specific retraining investment, specific timeline, specific internal mobility support]. No one will be surprised.”</w:t>
      </w:r>
    </w:p>
    <w:p>
      <w:pPr>
        <w:pStyle w:val="Compact"/>
        <w:numPr>
          <w:ilvl w:val="0"/>
          <w:numId w:val="1032"/>
        </w:numPr>
      </w:pPr>
      <w:r>
        <w:t xml:space="preserve">Acknowledge what you do not know:</w:t>
      </w:r>
      <w:r>
        <w:t xml:space="preserve"> </w:t>
      </w:r>
      <w:r>
        <w:t xml:space="preserve">“I cannot tell you with certainty what AI will look like in five years or exactly how every role will evolve. What I can tell you is how we will manage through that uncertainty together.”</w:t>
      </w:r>
    </w:p>
    <w:p>
      <w:pPr>
        <w:pStyle w:val="Compact"/>
        <w:numPr>
          <w:ilvl w:val="0"/>
          <w:numId w:val="1032"/>
        </w:numPr>
      </w:pPr>
      <w:r>
        <w:t xml:space="preserve">Open the conversation:</w:t>
      </w:r>
      <w:r>
        <w:t xml:space="preserve"> </w:t>
      </w:r>
      <w:r>
        <w:t xml:space="preserve">“I want to hear your questions and concerns directly.”</w:t>
      </w:r>
    </w:p>
    <w:p>
      <w:pPr>
        <w:pStyle w:val="FirstParagraph"/>
      </w:pPr>
      <w:r>
        <w:rPr>
          <w:b/>
          <w:bCs/>
        </w:rPr>
        <w:t xml:space="preserve">For managers:</w:t>
      </w:r>
      <w:r>
        <w:t xml:space="preserve"> </w:t>
      </w:r>
      <w:r>
        <w:t xml:space="preserve">Managers will be asked the questions their teams are afraid to ask leaders. Equip them with a clear brief on what the company is and is not deploying, explicit guidance on what they can and cannot promise about job security, a process for escalating concerns they cannot answer, and training on how to have these conversations without either dismissing concerns or amplifying anxiety.</w:t>
      </w:r>
    </w:p>
    <w:p>
      <w:pPr>
        <w:pStyle w:val="BodyText"/>
      </w:pPr>
      <w:r>
        <w:t xml:space="preserve">The manager conversation is the most important communication lever you have. Invest in it.</w:t>
      </w:r>
    </w:p>
    <w:p>
      <w:r>
        <w:pict>
          <v:rect style="width:0;height:1.5pt" o:hralign="center" o:hrstd="t" o:hr="t"/>
        </w:pict>
      </w:r>
    </w:p>
    <w:bookmarkEnd w:id="185"/>
    <w:bookmarkStart w:id="186" w:name="the-change-management-architecture"/>
    <w:p>
      <w:pPr>
        <w:pStyle w:val="Heading3"/>
      </w:pPr>
      <w:r>
        <w:t xml:space="preserve">The Change Management Architecture</w:t>
      </w:r>
    </w:p>
    <w:p>
      <w:pPr>
        <w:pStyle w:val="FirstParagraph"/>
      </w:pPr>
      <w:r>
        <w:rPr>
          <w:b/>
          <w:bCs/>
        </w:rPr>
        <w:t xml:space="preserve">Phase 1: Awareness and Assessment (Months 1-3)</w:t>
      </w:r>
      <w:r>
        <w:t xml:space="preserve"> </w:t>
      </w:r>
      <w:r>
        <w:t xml:space="preserve">- Complete the role-category analysis (Augmented / Elevated / Compressed / Resilient) for affected functions</w:t>
      </w:r>
      <w:r>
        <w:t xml:space="preserve"> </w:t>
      </w:r>
      <w:r>
        <w:t xml:space="preserve">- Share findings with relevant business leaders before any external communication</w:t>
      </w:r>
      <w:r>
        <w:t xml:space="preserve"> </w:t>
      </w:r>
      <w:r>
        <w:t xml:space="preserve">- Conduct listening sessions or surveys to understand employee concerns in affected areas</w:t>
      </w:r>
      <w:r>
        <w:t xml:space="preserve"> </w:t>
      </w:r>
      <w:r>
        <w:t xml:space="preserve">- Establish the internal communication rhythm</w:t>
      </w:r>
    </w:p>
    <w:p>
      <w:pPr>
        <w:pStyle w:val="BodyText"/>
      </w:pPr>
      <w:r>
        <w:rPr>
          <w:b/>
          <w:bCs/>
        </w:rPr>
        <w:t xml:space="preserve">Phase 2: Skill Development (Months 3-18)</w:t>
      </w:r>
      <w:r>
        <w:t xml:space="preserve"> </w:t>
      </w:r>
      <w:r>
        <w:t xml:space="preserve">- Launch the retraining program for Augmented and Elevated roles</w:t>
      </w:r>
      <w:r>
        <w:t xml:space="preserve"> </w:t>
      </w:r>
      <w:r>
        <w:t xml:space="preserve">- Identify high-potential employees in Compressed roles and prioritize them for internal mobility programs</w:t>
      </w:r>
      <w:r>
        <w:t xml:space="preserve"> </w:t>
      </w:r>
      <w:r>
        <w:t xml:space="preserve">- Create visible success stories: employees who have moved into higher-value work enabled by AI</w:t>
      </w:r>
    </w:p>
    <w:p>
      <w:pPr>
        <w:pStyle w:val="BodyText"/>
      </w:pPr>
      <w:r>
        <w:rPr>
          <w:b/>
          <w:bCs/>
        </w:rPr>
        <w:t xml:space="preserve">Phase 3: Structural Adjustment (As Required)</w:t>
      </w:r>
    </w:p>
    <w:p>
      <w:pPr>
        <w:pStyle w:val="BodyText"/>
      </w:pPr>
      <w:r>
        <w:t xml:space="preserve">If Compressed roles result in headcount reduction:</w:t>
      </w:r>
    </w:p>
    <w:p>
      <w:pPr>
        <w:pStyle w:val="Compact"/>
        <w:numPr>
          <w:ilvl w:val="0"/>
          <w:numId w:val="1033"/>
        </w:numPr>
      </w:pPr>
      <w:r>
        <w:t xml:space="preserve">Voluntary attrition programs first. Offer voluntary separation packages before involuntary reductions. In most contexts, a meaningful portion of the natural attrition in Compressed roles will be filled by AI capacity, reducing the need for forced reductions.</w:t>
      </w:r>
    </w:p>
    <w:p>
      <w:pPr>
        <w:pStyle w:val="Compact"/>
        <w:numPr>
          <w:ilvl w:val="0"/>
          <w:numId w:val="1033"/>
        </w:numPr>
      </w:pPr>
      <w:r>
        <w:t xml:space="preserve">Generous transition support. Severance, extended benefits, outplacement, and skills development allowances signal organizational values to the employees who remain, not just those who leave.</w:t>
      </w:r>
    </w:p>
    <w:p>
      <w:pPr>
        <w:pStyle w:val="Compact"/>
        <w:numPr>
          <w:ilvl w:val="0"/>
          <w:numId w:val="1033"/>
        </w:numPr>
      </w:pPr>
      <w:r>
        <w:t xml:space="preserve">Honest attribution. If AI is the primary driver of a workforce reduction, say so. Employees and media will connect the dots anyway, and being caught not saying it destroys trust.</w:t>
      </w:r>
    </w:p>
    <w:p>
      <w:pPr>
        <w:pStyle w:val="FirstParagraph"/>
      </w:pPr>
      <w:r>
        <w:rPr>
          <w:b/>
          <w:bCs/>
        </w:rPr>
        <w:t xml:space="preserve">Phase 4: New Workforce Model (Ongoing)</w:t>
      </w:r>
      <w:r>
        <w:t xml:space="preserve"> </w:t>
      </w:r>
      <w:r>
        <w:t xml:space="preserve">- Update job descriptions, career pathways, and performance management to reflect new AI-augmented roles</w:t>
      </w:r>
      <w:r>
        <w:t xml:space="preserve"> </w:t>
      </w:r>
      <w:r>
        <w:t xml:space="preserve">- Build AI collaboration skills into the standard onboarding program</w:t>
      </w:r>
    </w:p>
    <w:p>
      <w:r>
        <w:pict>
          <v:rect style="width:0;height:1.5pt" o:hralign="center" o:hrstd="t" o:hr="t"/>
        </w:pict>
      </w:r>
    </w:p>
    <w:bookmarkEnd w:id="186"/>
    <w:bookmarkStart w:id="187" w:name="Xa008816a8d4ffa8bc417a02be45dd5f5cfce237"/>
    <w:p>
      <w:pPr>
        <w:pStyle w:val="Heading3"/>
      </w:pPr>
      <w:r>
        <w:t xml:space="preserve">Legal Considerations Your HR Team Needs Now</w:t>
      </w:r>
    </w:p>
    <w:p>
      <w:pPr>
        <w:pStyle w:val="FirstParagraph"/>
      </w:pPr>
      <w:r>
        <w:t xml:space="preserve">AI-related workforce changes intersect with employment law in ways that are still evolving.</w:t>
      </w:r>
    </w:p>
    <w:p>
      <w:pPr>
        <w:pStyle w:val="BodyText"/>
      </w:pPr>
      <w:r>
        <w:rPr>
          <w:b/>
          <w:bCs/>
        </w:rPr>
        <w:t xml:space="preserve">Algorithmic Employment Decisions</w:t>
      </w:r>
    </w:p>
    <w:p>
      <w:pPr>
        <w:pStyle w:val="BodyText"/>
      </w:pPr>
      <w:r>
        <w:t xml:space="preserve">If AI is involved in decisions about hiring, performance evaluation, promotion, or termination — even as one input among many — you may have obligations under emerging algorithmic accountability laws. Several jurisdictions (including New York City, Colorado, Illinois, and the EU under the AI Act) already require disclosure, impact assessments, or employee notification when AI is used in consequential employment decisions.</w:t>
      </w:r>
    </w:p>
    <w:p>
      <w:pPr>
        <w:pStyle w:val="BodyText"/>
      </w:pPr>
      <w:r>
        <w:t xml:space="preserve">Do not assume that using AI as a</w:t>
      </w:r>
      <w:r>
        <w:t xml:space="preserve"> </w:t>
      </w:r>
      <w:r>
        <w:t xml:space="preserve">“recommendation tool”</w:t>
      </w:r>
      <w:r>
        <w:t xml:space="preserve"> </w:t>
      </w:r>
      <w:r>
        <w:t xml:space="preserve">that humans approve insulates you from these requirements. The standard is evolving toward: if the AI output materially influences the decision, disclosure obligations may apply.</w:t>
      </w:r>
    </w:p>
    <w:p>
      <w:pPr>
        <w:pStyle w:val="BodyText"/>
      </w:pPr>
      <w:r>
        <w:rPr>
          <w:b/>
          <w:bCs/>
        </w:rPr>
        <w:t xml:space="preserve">Disparate Impact</w:t>
      </w:r>
    </w:p>
    <w:p>
      <w:pPr>
        <w:pStyle w:val="BodyText"/>
      </w:pPr>
      <w:r>
        <w:t xml:space="preserve">AI systems trained on historical data can perpetuate or amplify historical biases. If your AI-assisted performance management system recommends lower performance ratings for employees in a protected class, you may have disparate impact liability even if no human consciously discriminated. Conduct disparate impact analysis on any AI system involved in employment decisions before deployment and annually thereafter.</w:t>
      </w:r>
    </w:p>
    <w:p>
      <w:pPr>
        <w:pStyle w:val="BodyText"/>
      </w:pPr>
      <w:r>
        <w:rPr>
          <w:b/>
          <w:bCs/>
        </w:rPr>
        <w:t xml:space="preserve">Collective Bargaining Obligations</w:t>
      </w:r>
    </w:p>
    <w:p>
      <w:pPr>
        <w:pStyle w:val="BodyText"/>
      </w:pPr>
      <w:r>
        <w:t xml:space="preserve">If any portion of your workforce is covered by a collective bargaining agreement, the introduction of AI that materially changes the nature of the bargaining unit work is likely a mandatory subject of bargaining in most jurisdictions. Get labor relations counsel involved before deploying AI in unionized environments, not after.</w:t>
      </w:r>
    </w:p>
    <w:p>
      <w:pPr>
        <w:pStyle w:val="BodyText"/>
      </w:pPr>
      <w:r>
        <w:rPr>
          <w:b/>
          <w:bCs/>
        </w:rPr>
        <w:t xml:space="preserve">Documentation and Record-Keeping</w:t>
      </w:r>
    </w:p>
    <w:p>
      <w:pPr>
        <w:pStyle w:val="BodyText"/>
      </w:pPr>
      <w:r>
        <w:t xml:space="preserve">Maintain clear records of what AI systems are used in employment decisions, what training data was used, what bias testing was conducted, what human oversight was in place, and what outcomes resulted. This documentation is both a governance best practice and a legal defense posture.</w:t>
      </w:r>
    </w:p>
    <w:p>
      <w:r>
        <w:pict>
          <v:rect style="width:0;height:1.5pt" o:hralign="center" o:hrstd="t" o:hr="t"/>
        </w:pict>
      </w:r>
    </w:p>
    <w:bookmarkEnd w:id="187"/>
    <w:bookmarkStart w:id="188" w:name="X142a3b4ef6c72861078f186f2dd1c9250d9059b"/>
    <w:p>
      <w:pPr>
        <w:pStyle w:val="Heading3"/>
      </w:pPr>
      <w:r>
        <w:t xml:space="preserve">The Metrics That Matter for Workforce Transition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Why It Matters</w:t>
            </w:r>
          </w:p>
        </w:tc>
        <w:tc>
          <w:tcPr/>
          <w:p>
            <w:pPr>
              <w:pStyle w:val="Compact"/>
            </w:pPr>
            <w:r>
              <w:t xml:space="preserve">Measurement Approach</w:t>
            </w:r>
          </w:p>
        </w:tc>
      </w:tr>
      <w:tr>
        <w:tc>
          <w:tcPr/>
          <w:p>
            <w:pPr>
              <w:pStyle w:val="Compact"/>
            </w:pPr>
            <w:r>
              <w:t xml:space="preserve">Internal mobility rate</w:t>
            </w:r>
          </w:p>
        </w:tc>
        <w:tc>
          <w:tcPr/>
          <w:p>
            <w:pPr>
              <w:pStyle w:val="Compact"/>
            </w:pPr>
            <w:r>
              <w:t xml:space="preserve">Are people in Compressed roles finding new paths internally?</w:t>
            </w:r>
          </w:p>
        </w:tc>
        <w:tc>
          <w:tcPr/>
          <w:p>
            <w:pPr>
              <w:pStyle w:val="Compact"/>
            </w:pPr>
            <w:r>
              <w:t xml:space="preserve">Quarterly HR tracking</w:t>
            </w:r>
          </w:p>
        </w:tc>
      </w:tr>
      <w:tr>
        <w:tc>
          <w:tcPr/>
          <w:p>
            <w:pPr>
              <w:pStyle w:val="Compact"/>
            </w:pPr>
            <w:r>
              <w:t xml:space="preserve">Retraining completion and application</w:t>
            </w:r>
          </w:p>
        </w:tc>
        <w:tc>
          <w:tcPr/>
          <w:p>
            <w:pPr>
              <w:pStyle w:val="Compact"/>
            </w:pPr>
            <w:r>
              <w:t xml:space="preserve">Are employees developing AI skills AND using them?</w:t>
            </w:r>
          </w:p>
        </w:tc>
        <w:tc>
          <w:tcPr/>
          <w:p>
            <w:pPr>
              <w:pStyle w:val="Compact"/>
            </w:pPr>
            <w:r>
              <w:t xml:space="preserve">Training completion + post-training productivity delta</w:t>
            </w:r>
          </w:p>
        </w:tc>
      </w:tr>
      <w:tr>
        <w:tc>
          <w:tcPr/>
          <w:p>
            <w:pPr>
              <w:pStyle w:val="Compact"/>
            </w:pPr>
            <w:r>
              <w:t xml:space="preserve">Manager confidence score</w:t>
            </w:r>
          </w:p>
        </w:tc>
        <w:tc>
          <w:tcPr/>
          <w:p>
            <w:pPr>
              <w:pStyle w:val="Compact"/>
            </w:pPr>
            <w:r>
              <w:t xml:space="preserve">Do managers feel equipped to lead through the transition?</w:t>
            </w:r>
          </w:p>
        </w:tc>
        <w:tc>
          <w:tcPr/>
          <w:p>
            <w:pPr>
              <w:pStyle w:val="Compact"/>
            </w:pPr>
            <w:r>
              <w:t xml:space="preserve">Quarterly manager survey</w:t>
            </w:r>
          </w:p>
        </w:tc>
      </w:tr>
      <w:tr>
        <w:tc>
          <w:tcPr/>
          <w:p>
            <w:pPr>
              <w:pStyle w:val="Compact"/>
            </w:pPr>
            <w:r>
              <w:t xml:space="preserve">Employee anxiety index</w:t>
            </w:r>
          </w:p>
        </w:tc>
        <w:tc>
          <w:tcPr/>
          <w:p>
            <w:pPr>
              <w:pStyle w:val="Compact"/>
            </w:pPr>
            <w:r>
              <w:t xml:space="preserve">Is the communication program reducing or inflating uncertainty?</w:t>
            </w:r>
          </w:p>
        </w:tc>
        <w:tc>
          <w:tcPr/>
          <w:p>
            <w:pPr>
              <w:pStyle w:val="Compact"/>
            </w:pPr>
            <w:r>
              <w:t xml:space="preserve">Pulse survey in affected functions</w:t>
            </w:r>
          </w:p>
        </w:tc>
      </w:tr>
      <w:tr>
        <w:tc>
          <w:tcPr/>
          <w:p>
            <w:pPr>
              <w:pStyle w:val="Compact"/>
            </w:pPr>
            <w:r>
              <w:t xml:space="preserve">Voluntary attrition in AI-affected roles</w:t>
            </w:r>
          </w:p>
        </w:tc>
        <w:tc>
          <w:tcPr/>
          <w:p>
            <w:pPr>
              <w:pStyle w:val="Compact"/>
            </w:pPr>
            <w:r>
              <w:t xml:space="preserve">Are you losing people you want to keep because of fear?</w:t>
            </w:r>
          </w:p>
        </w:tc>
        <w:tc>
          <w:tcPr/>
          <w:p>
            <w:pPr>
              <w:pStyle w:val="Compact"/>
            </w:pPr>
            <w:r>
              <w:t xml:space="preserve">Monthly HR analysis; compare to non-affected roles</w:t>
            </w:r>
          </w:p>
        </w:tc>
      </w:tr>
      <w:tr>
        <w:tc>
          <w:tcPr/>
          <w:p>
            <w:pPr>
              <w:pStyle w:val="Compact"/>
            </w:pPr>
            <w:r>
              <w:t xml:space="preserve">AI productivity delta by role category</w:t>
            </w:r>
          </w:p>
        </w:tc>
        <w:tc>
          <w:tcPr/>
          <w:p>
            <w:pPr>
              <w:pStyle w:val="Compact"/>
            </w:pPr>
            <w:r>
              <w:t xml:space="preserve">Is augmentation actually producing output per person?</w:t>
            </w:r>
          </w:p>
        </w:tc>
        <w:tc>
          <w:tcPr/>
          <w:p>
            <w:pPr>
              <w:pStyle w:val="Compact"/>
            </w:pPr>
            <w:r>
              <w:t xml:space="preserve">Quarterly, by role category</w:t>
            </w:r>
          </w:p>
        </w:tc>
      </w:tr>
    </w:tbl>
    <w:p>
      <w:r>
        <w:pict>
          <v:rect style="width:0;height:1.5pt" o:hralign="center" o:hrstd="t" o:hr="t"/>
        </w:pict>
      </w:r>
    </w:p>
    <w:bookmarkEnd w:id="188"/>
    <w:bookmarkStart w:id="189" w:name="what-leadership-owes-the-workforce"/>
    <w:p>
      <w:pPr>
        <w:pStyle w:val="Heading3"/>
      </w:pPr>
      <w:r>
        <w:t xml:space="preserve">What Leadership Owes the Workforce</w:t>
      </w:r>
    </w:p>
    <w:p>
      <w:pPr>
        <w:pStyle w:val="FirstParagraph"/>
      </w:pPr>
      <w:r>
        <w:t xml:space="preserve">There is a reasonable debate about how much disruption organizations owe their workforces protection from versus how much is simply the nature of competitive markets and technological change. Reasonable executives land in different places on that spectrum.</w:t>
      </w:r>
    </w:p>
    <w:p>
      <w:pPr>
        <w:pStyle w:val="BodyText"/>
      </w:pPr>
      <w:r>
        <w:t xml:space="preserve">What is not debatable is this: the organizations that handle AI-driven workforce transitions honestly, specifically, and with genuine investment in their people emerge with more organizational capability, more employee trust, and more resilience than the organizations that handle it poorly.</w:t>
      </w:r>
    </w:p>
    <w:p>
      <w:pPr>
        <w:pStyle w:val="BodyText"/>
      </w:pPr>
      <w:r>
        <w:t xml:space="preserve">The half-measure, vague reassurances followed by surprise restructurings, produces the worst of all outcomes: the harm of the restructuring plus the trust damage of the deception.</w:t>
      </w:r>
    </w:p>
    <w:p>
      <w:pPr>
        <w:pStyle w:val="BodyText"/>
      </w:pPr>
      <w:r>
        <w:t xml:space="preserve">This principle applies equally to agent governance. The organizations that deploy agents carefully — with named owners, tested kill switches, and honest accounting of what the technology is doing — get the value of the productivity gains without the liability exposure of uncontrolled automation.</w:t>
      </w:r>
    </w:p>
    <w:p>
      <w:pPr>
        <w:pStyle w:val="BodyText"/>
      </w:pPr>
      <w:r>
        <w:t xml:space="preserve">Whatever your organization’s commitments are, make them explicitly, make them early, and keep them. In both agent governance and workforce management, the discipline is the same: understand what you have deployed, be honest about its effects, and be accountable for the outcomes.</w:t>
      </w:r>
    </w:p>
    <w:bookmarkEnd w:id="189"/>
    <w:bookmarkEnd w:id="190"/>
    <w:bookmarkEnd w:id="191"/>
    <w:bookmarkStart w:id="217" w:name="whats-coming-next-and-what-to-ignore"/>
    <w:p>
      <w:pPr>
        <w:pStyle w:val="Heading1"/>
      </w:pPr>
      <w:r>
        <w:t xml:space="preserve">What’s Coming Next (and What to Ignore)</w:t>
      </w:r>
    </w:p>
    <w:p>
      <w:pPr>
        <w:pStyle w:val="FirstParagraph"/>
      </w:pPr>
      <w:r>
        <w:t xml:space="preserve">One of the defining challenges for executives in 2026 is that staying informed about AI requires filtering at a level that did not exist for previous technology cycles. The volume of news, announcements, research papers, vendor briefings, and breathless punditry is genuinely unprecedented. If you tried to read everything relevant, you would not have time to run your business.</w:t>
      </w:r>
    </w:p>
    <w:p>
      <w:pPr>
        <w:pStyle w:val="BodyText"/>
      </w:pPr>
      <w:r>
        <w:t xml:space="preserve">And yet the filter cannot be</w:t>
      </w:r>
      <w:r>
        <w:t xml:space="preserve"> </w:t>
      </w:r>
      <w:r>
        <w:t xml:space="preserve">“ignore it all and let the team handle it.”</w:t>
      </w:r>
      <w:r>
        <w:t xml:space="preserve"> </w:t>
      </w:r>
      <w:r>
        <w:t xml:space="preserve">The executives who are most effective with AI are not those who know the most technical details. They are those who have developed reliable signal detection: the ability to recognize the trends that will materially affect their business and distinguish them from the noise that will not.</w:t>
      </w:r>
    </w:p>
    <w:p>
      <w:pPr>
        <w:pStyle w:val="BodyText"/>
      </w:pPr>
      <w:r>
        <w:t xml:space="preserve">This chapter gives you the signal detection framework and the 30-minute monthly ritual that keeps it current.</w:t>
      </w:r>
    </w:p>
    <w:p>
      <w:r>
        <w:pict>
          <v:rect style="width:0;height:1.5pt" o:hralign="center" o:hrstd="t" o:hr="t"/>
        </w:pict>
      </w:r>
    </w:p>
    <w:bookmarkStart w:id="195" w:name="X865f9589639f355669a6ad64b33f093bd7e523f"/>
    <w:p>
      <w:pPr>
        <w:pStyle w:val="Heading2"/>
      </w:pPr>
      <w:r>
        <w:t xml:space="preserve">The Two Questions That Separate Signal from Noise</w:t>
      </w:r>
    </w:p>
    <w:p>
      <w:pPr>
        <w:pStyle w:val="FirstParagraph"/>
      </w:pPr>
      <w:r>
        <w:drawing>
          <wp:inline>
            <wp:extent cx="5334000" cy="1481666"/>
            <wp:effectExtent b="0" l="0" r="0" t="0"/>
            <wp:docPr descr="Diagram" title="" id="193" name="Picture"/>
            <a:graphic>
              <a:graphicData uri="http://schemas.openxmlformats.org/drawingml/2006/picture">
                <pic:pic>
                  <pic:nvPicPr>
                    <pic:cNvPr descr="/Users/home/Documents/2026/legacyforward/.docx-tmp-ai-leaders/_diagrams/ai-leaders__ch10-1.png" id="194" name="Picture"/>
                    <pic:cNvPicPr>
                      <a:picLocks noChangeArrowheads="1" noChangeAspect="1"/>
                    </pic:cNvPicPr>
                  </pic:nvPicPr>
                  <pic:blipFill>
                    <a:blip r:embed="rId192"/>
                    <a:stretch>
                      <a:fillRect/>
                    </a:stretch>
                  </pic:blipFill>
                  <pic:spPr bwMode="auto">
                    <a:xfrm>
                      <a:off x="0" y="0"/>
                      <a:ext cx="5334000" cy="1481666"/>
                    </a:xfrm>
                    <a:prstGeom prst="rect">
                      <a:avLst/>
                    </a:prstGeom>
                    <a:noFill/>
                    <a:ln w="9525">
                      <a:noFill/>
                      <a:headEnd/>
                      <a:tailEnd/>
                    </a:ln>
                  </pic:spPr>
                </pic:pic>
              </a:graphicData>
            </a:graphic>
          </wp:inline>
        </w:drawing>
      </w:r>
      <w:r>
        <w:t xml:space="preserve"> </w:t>
      </w:r>
      <w:r>
        <w:t xml:space="preserve">Before reacting to any AI development, ask two questions:</w:t>
      </w:r>
    </w:p>
    <w:p>
      <w:pPr>
        <w:pStyle w:val="BodyText"/>
      </w:pPr>
      <w:r>
        <w:rPr>
          <w:b/>
          <w:bCs/>
        </w:rPr>
        <w:t xml:space="preserve">1. Does this change what is possible for my business in the next 18 months?</w:t>
      </w:r>
    </w:p>
    <w:p>
      <w:pPr>
        <w:pStyle w:val="BodyText"/>
      </w:pPr>
      <w:r>
        <w:t xml:space="preserve">Most AI news is about incremental capability improvements that do not meaningfully change what is already deployed or deployable. A new model that performs 8% better on a benchmark matters to researchers. It rarely matters to an enterprise choosing between already-capable models. The question is not</w:t>
      </w:r>
      <w:r>
        <w:t xml:space="preserve"> </w:t>
      </w:r>
      <w:r>
        <w:t xml:space="preserve">“is this impressive?”</w:t>
      </w:r>
      <w:r>
        <w:t xml:space="preserve"> </w:t>
      </w:r>
      <w:r>
        <w:t xml:space="preserve">but</w:t>
      </w:r>
      <w:r>
        <w:t xml:space="preserve"> </w:t>
      </w:r>
      <w:r>
        <w:t xml:space="preserve">“does this cross a threshold that changes my strategy?”</w:t>
      </w:r>
    </w:p>
    <w:p>
      <w:pPr>
        <w:pStyle w:val="BodyText"/>
      </w:pPr>
      <w:r>
        <w:rPr>
          <w:b/>
          <w:bCs/>
        </w:rPr>
        <w:t xml:space="preserve">2. Is there production evidence, or is this still experimental?</w:t>
      </w:r>
    </w:p>
    <w:p>
      <w:pPr>
        <w:pStyle w:val="BodyText"/>
      </w:pPr>
      <w:r>
        <w:t xml:space="preserve">AI announcements typically precede production reality by 12 to 24 months for enterprise deployment. A capability demonstrated in a research paper in Q1 may be commercially available in Q3, but may not be reliably deployable in regulated enterprise environments until the following year. Separate</w:t>
      </w:r>
      <w:r>
        <w:t xml:space="preserve"> </w:t>
      </w:r>
      <w:r>
        <w:t xml:space="preserve">“announced,”</w:t>
      </w:r>
      <w:r>
        <w:t xml:space="preserve"> </w:t>
      </w:r>
      <w:r>
        <w:t xml:space="preserve">“generally available,”</w:t>
      </w:r>
      <w:r>
        <w:t xml:space="preserve"> </w:t>
      </w:r>
      <w:r>
        <w:t xml:space="preserve">and</w:t>
      </w:r>
      <w:r>
        <w:t xml:space="preserve"> </w:t>
      </w:r>
      <w:r>
        <w:t xml:space="preserve">“in production at enterprises like mine.”</w:t>
      </w:r>
    </w:p>
    <w:p>
      <w:pPr>
        <w:pStyle w:val="BlockText"/>
      </w:pPr>
      <w:r>
        <w:rPr>
          <w:b/>
          <w:bCs/>
        </w:rPr>
        <w:t xml:space="preserve">Think of it like this:</w:t>
      </w:r>
      <w:r>
        <w:t xml:space="preserve"> </w:t>
      </w:r>
      <w:r>
        <w:t xml:space="preserve">When a new drug is announced in Phase 1 clinical trials, the financial press often reports it as a breakthrough. The oncologist treating your family member does not start prescribing it. They wait for Phase 3 data, FDA approval, and evidence from real-world post-market surveillance. The announcement is real news. It is not actionable clinical guidance. AI announcements work the same way. The researcher’s Twitter thread and the enterprise deployment are separated by 18 months and a lot of engineering reality.</w:t>
      </w:r>
    </w:p>
    <w:p>
      <w:r>
        <w:pict>
          <v:rect style="width:0;height:1.5pt" o:hralign="center" o:hrstd="t" o:hr="t"/>
        </w:pict>
      </w:r>
    </w:p>
    <w:bookmarkEnd w:id="195"/>
    <w:bookmarkStart w:id="201" w:name="Xc951c9aae8a613fd2b188f44cb40f8adb8245d4"/>
    <w:p>
      <w:pPr>
        <w:pStyle w:val="Heading2"/>
      </w:pPr>
      <w:r>
        <w:t xml:space="preserve">Trends That Will Materially Affect Your Business</w:t>
      </w:r>
    </w:p>
    <w:p>
      <w:pPr>
        <w:pStyle w:val="FirstParagraph"/>
      </w:pPr>
      <w:r>
        <w:t xml:space="preserve">These are developments with production evidence, meaningful enterprise adoption, and demonstrable business impact. They warrant active monitoring and, in most cases, active investment.</w:t>
      </w:r>
    </w:p>
    <w:bookmarkStart w:id="196" w:name="X159dfef5357273d481f58079d3d36c61755ff08"/>
    <w:p>
      <w:pPr>
        <w:pStyle w:val="Heading3"/>
      </w:pPr>
      <w:r>
        <w:t xml:space="preserve">1. Agentic AI (Already Covered — Now Accelerating)</w:t>
      </w:r>
    </w:p>
    <w:p>
      <w:pPr>
        <w:pStyle w:val="FirstParagraph"/>
      </w:pPr>
      <w:r>
        <w:t xml:space="preserve">Chapter 13 covered agentic AI as a current reality. What is accelerating in 2026 is the scope and reliability of agents: longer task horizons, better recovery from errors, richer tool access, and emerging frameworks for multi-agent coordination.</w:t>
      </w:r>
    </w:p>
    <w:p>
      <w:pPr>
        <w:pStyle w:val="BodyText"/>
      </w:pPr>
      <w:r>
        <w:t xml:space="preserve">What this means for you: the competitive advantage gap between organizations with mature agentic deployments and those just starting will widen through 2026-2027. This is not future-trend watching — it is current-cycle competitive positioning.</w:t>
      </w:r>
    </w:p>
    <w:p>
      <w:pPr>
        <w:pStyle w:val="BodyText"/>
      </w:pPr>
      <w:r>
        <w:rPr>
          <w:b/>
          <w:bCs/>
        </w:rPr>
        <w:t xml:space="preserve">The question to ask quarterly:</w:t>
      </w:r>
      <w:r>
        <w:t xml:space="preserve"> </w:t>
      </w:r>
      <w:r>
        <w:t xml:space="preserve">Which of our competitors have deployed agents in customer-facing or operational contexts, and what do we know about the impact?</w:t>
      </w:r>
    </w:p>
    <w:bookmarkEnd w:id="196"/>
    <w:bookmarkStart w:id="197" w:name="multi-modal-ai-beyond-text"/>
    <w:p>
      <w:pPr>
        <w:pStyle w:val="Heading3"/>
      </w:pPr>
      <w:r>
        <w:t xml:space="preserve">2. Multi-Modal AI: Beyond Text</w:t>
      </w:r>
    </w:p>
    <w:p>
      <w:pPr>
        <w:pStyle w:val="FirstParagraph"/>
      </w:pPr>
      <w:r>
        <w:t xml:space="preserve">Most enterprise AI in 2024 was text-in, text-out. Through 2025 and into 2026, commercially reliable multi-modal capability — AI that processes and generates images, video, audio, documents, and structured data in combination — has become production-ready.</w:t>
      </w:r>
    </w:p>
    <w:p>
      <w:pPr>
        <w:pStyle w:val="BodyText"/>
      </w:pPr>
      <w:r>
        <w:t xml:space="preserve">The business implications are category-specific but often significant:</w:t>
      </w:r>
    </w:p>
    <w:p>
      <w:pPr>
        <w:pStyle w:val="Compact"/>
        <w:numPr>
          <w:ilvl w:val="0"/>
          <w:numId w:val="1034"/>
        </w:numPr>
      </w:pPr>
      <w:r>
        <w:rPr>
          <w:b/>
          <w:bCs/>
        </w:rPr>
        <w:t xml:space="preserve">Insurance and inspection:</w:t>
      </w:r>
      <w:r>
        <w:t xml:space="preserve"> </w:t>
      </w:r>
      <w:r>
        <w:t xml:space="preserve">AI that can process photos of claims, construction sites, or equipment alongside text documentation and structured claims data, and produce an integrated assessment</w:t>
      </w:r>
    </w:p>
    <w:p>
      <w:pPr>
        <w:pStyle w:val="Compact"/>
        <w:numPr>
          <w:ilvl w:val="0"/>
          <w:numId w:val="1034"/>
        </w:numPr>
      </w:pPr>
      <w:r>
        <w:rPr>
          <w:b/>
          <w:bCs/>
        </w:rPr>
        <w:t xml:space="preserve">Retail and e-commerce:</w:t>
      </w:r>
      <w:r>
        <w:t xml:space="preserve"> </w:t>
      </w:r>
      <w:r>
        <w:t xml:space="preserve">AI that understands product images and generates copy, manages visual catalog, and enables visual search</w:t>
      </w:r>
    </w:p>
    <w:p>
      <w:pPr>
        <w:pStyle w:val="Compact"/>
        <w:numPr>
          <w:ilvl w:val="0"/>
          <w:numId w:val="1034"/>
        </w:numPr>
      </w:pPr>
      <w:r>
        <w:rPr>
          <w:b/>
          <w:bCs/>
        </w:rPr>
        <w:t xml:space="preserve">Healthcare:</w:t>
      </w:r>
      <w:r>
        <w:t xml:space="preserve"> </w:t>
      </w:r>
      <w:r>
        <w:t xml:space="preserve">AI that processes medical imaging alongside clinical notes and lab results in a unified clinical workflow</w:t>
      </w:r>
    </w:p>
    <w:p>
      <w:pPr>
        <w:pStyle w:val="Compact"/>
        <w:numPr>
          <w:ilvl w:val="0"/>
          <w:numId w:val="1034"/>
        </w:numPr>
      </w:pPr>
      <w:r>
        <w:rPr>
          <w:b/>
          <w:bCs/>
        </w:rPr>
        <w:t xml:space="preserve">Manufacturing:</w:t>
      </w:r>
      <w:r>
        <w:t xml:space="preserve"> </w:t>
      </w:r>
      <w:r>
        <w:t xml:space="preserve">AI vision systems that perform quality inspection and connect findings to process data</w:t>
      </w:r>
    </w:p>
    <w:p>
      <w:pPr>
        <w:pStyle w:val="Compact"/>
        <w:numPr>
          <w:ilvl w:val="0"/>
          <w:numId w:val="1034"/>
        </w:numPr>
      </w:pPr>
      <w:r>
        <w:rPr>
          <w:b/>
          <w:bCs/>
        </w:rPr>
        <w:t xml:space="preserve">Legal and finance:</w:t>
      </w:r>
      <w:r>
        <w:t xml:space="preserve"> </w:t>
      </w:r>
      <w:r>
        <w:t xml:space="preserve">AI that processes charts, contracts, exhibits, and supporting documents together rather than requiring text conversion first</w:t>
      </w:r>
    </w:p>
    <w:p>
      <w:pPr>
        <w:pStyle w:val="FirstParagraph"/>
      </w:pPr>
      <w:r>
        <w:rPr>
          <w:b/>
          <w:bCs/>
        </w:rPr>
        <w:t xml:space="preserve">The question to ask:</w:t>
      </w:r>
      <w:r>
        <w:t xml:space="preserve"> </w:t>
      </w:r>
      <w:r>
        <w:t xml:space="preserve">In our core workflows, where are humans currently translating between formats — describing what they see in an image, transcribing what was said in a meeting, extracting numbers from a chart — and could multi-modal AI eliminate that translation step?</w:t>
      </w:r>
    </w:p>
    <w:bookmarkEnd w:id="197"/>
    <w:bookmarkStart w:id="198" w:name="X027e9306ba76df3ae881372d59ef397d7439f9e"/>
    <w:p>
      <w:pPr>
        <w:pStyle w:val="Heading3"/>
      </w:pPr>
      <w:r>
        <w:t xml:space="preserve">3. Reasoning Models: Better at Complex Problems</w:t>
      </w:r>
    </w:p>
    <w:p>
      <w:pPr>
        <w:pStyle w:val="FirstParagraph"/>
      </w:pPr>
      <w:r>
        <w:t xml:space="preserve">A distinct class of AI model — often called</w:t>
      </w:r>
      <w:r>
        <w:t xml:space="preserve"> </w:t>
      </w:r>
      <w:r>
        <w:t xml:space="preserve">“reasoning models”</w:t>
      </w:r>
      <w:r>
        <w:t xml:space="preserve"> </w:t>
      </w:r>
      <w:r>
        <w:t xml:space="preserve">or</w:t>
      </w:r>
      <w:r>
        <w:t xml:space="preserve"> </w:t>
      </w:r>
      <w:r>
        <w:t xml:space="preserve">“o-series”</w:t>
      </w:r>
      <w:r>
        <w:t xml:space="preserve"> </w:t>
      </w:r>
      <w:r>
        <w:t xml:space="preserve">type models — has emerged that uses additional computational steps to think through complex problems before responding. These models are meaningfully better than standard models at:</w:t>
      </w:r>
    </w:p>
    <w:p>
      <w:pPr>
        <w:pStyle w:val="Compact"/>
        <w:numPr>
          <w:ilvl w:val="0"/>
          <w:numId w:val="1035"/>
        </w:numPr>
      </w:pPr>
      <w:r>
        <w:t xml:space="preserve">Multi-step logical problems</w:t>
      </w:r>
    </w:p>
    <w:p>
      <w:pPr>
        <w:pStyle w:val="Compact"/>
        <w:numPr>
          <w:ilvl w:val="0"/>
          <w:numId w:val="1035"/>
        </w:numPr>
      </w:pPr>
      <w:r>
        <w:t xml:space="preserve">Complex mathematical reasoning</w:t>
      </w:r>
    </w:p>
    <w:p>
      <w:pPr>
        <w:pStyle w:val="Compact"/>
        <w:numPr>
          <w:ilvl w:val="0"/>
          <w:numId w:val="1035"/>
        </w:numPr>
      </w:pPr>
      <w:r>
        <w:t xml:space="preserve">Legal and regulatory analysis requiring careful chain-of-thought</w:t>
      </w:r>
    </w:p>
    <w:p>
      <w:pPr>
        <w:pStyle w:val="Compact"/>
        <w:numPr>
          <w:ilvl w:val="0"/>
          <w:numId w:val="1035"/>
        </w:numPr>
      </w:pPr>
      <w:r>
        <w:t xml:space="preserve">Strategic scenario analysis</w:t>
      </w:r>
    </w:p>
    <w:p>
      <w:pPr>
        <w:pStyle w:val="FirstParagraph"/>
      </w:pPr>
      <w:r>
        <w:t xml:space="preserve">They are also meaningfully slower and more expensive per query than standard models. This creates a practical architecture question: which of your use cases need deeper reasoning and should use reasoning models at higher cost, versus which need fast response and should use standard models?</w:t>
      </w:r>
    </w:p>
    <w:p>
      <w:pPr>
        <w:pStyle w:val="BodyText"/>
      </w:pPr>
      <w:r>
        <w:t xml:space="preserve">For executives, the implication is that AI is no longer a single capability. It is a portfolio of capabilities at different cost and performance points, more like a professional services firm with different tiers of expertise than a single software tool.</w:t>
      </w:r>
    </w:p>
    <w:bookmarkEnd w:id="198"/>
    <w:bookmarkStart w:id="199" w:name="X36beaf7d8a4e8c8077fb9c5986f7de5fc09976c"/>
    <w:p>
      <w:pPr>
        <w:pStyle w:val="Heading3"/>
      </w:pPr>
      <w:r>
        <w:t xml:space="preserve">4. AI-Native Software Replacing Traditional Enterprise Software</w:t>
      </w:r>
    </w:p>
    <w:p>
      <w:pPr>
        <w:pStyle w:val="FirstParagraph"/>
      </w:pPr>
      <w:r>
        <w:t xml:space="preserve">The most strategically significant trend that does not get enough executive attention is the rate at which AI-native competitors are emerging to challenge legacy enterprise software categories.</w:t>
      </w:r>
    </w:p>
    <w:p>
      <w:pPr>
        <w:pStyle w:val="BodyText"/>
      </w:pPr>
      <w:r>
        <w:t xml:space="preserve">ERP, CRM, HRIS, legal research tools, financial modeling platforms: in almost every category, new entrants are building software where AI is the primary interface and primary capability, not a feature added to an existing system. These new entrants often have dramatically lower implementation costs, faster time to value, and better user adoption than incumbent systems.</w:t>
      </w:r>
    </w:p>
    <w:p>
      <w:pPr>
        <w:pStyle w:val="BodyText"/>
      </w:pPr>
      <w:r>
        <w:t xml:space="preserve">The strategic risk: your competitors are considering replacements to the same legacy systems you are. If they adopt AI-native alternatives and you do not, the productivity gap is structural, not just marginal.</w:t>
      </w:r>
    </w:p>
    <w:p>
      <w:pPr>
        <w:pStyle w:val="BodyText"/>
      </w:pPr>
      <w:r>
        <w:rPr>
          <w:b/>
          <w:bCs/>
        </w:rPr>
        <w:t xml:space="preserve">The question to ask:</w:t>
      </w:r>
      <w:r>
        <w:t xml:space="preserve"> </w:t>
      </w:r>
      <w:r>
        <w:t xml:space="preserve">Which of our core enterprise software contracts are up for renewal in the next 24 months, and have we evaluated AI-native alternatives in those categories?</w:t>
      </w:r>
    </w:p>
    <w:bookmarkEnd w:id="199"/>
    <w:bookmarkStart w:id="200" w:name="industry-specific-models"/>
    <w:p>
      <w:pPr>
        <w:pStyle w:val="Heading3"/>
      </w:pPr>
      <w:r>
        <w:t xml:space="preserve">5. Industry-Specific Models</w:t>
      </w:r>
    </w:p>
    <w:p>
      <w:pPr>
        <w:pStyle w:val="FirstParagraph"/>
      </w:pPr>
      <w:r>
        <w:t xml:space="preserve">General-purpose models (the ones most people use by default) are increasingly being complemented by models trained specifically on domain data: legal documents, medical literature, financial filings, engineering specifications.</w:t>
      </w:r>
    </w:p>
    <w:p>
      <w:pPr>
        <w:pStyle w:val="BodyText"/>
      </w:pPr>
      <w:r>
        <w:t xml:space="preserve">These specialized models often outperform general models on domain-specific tasks — not because they are fundamentally more capable, but because their training data is more relevant. A model trained on case law and legal briefs will produce better contract analysis than a general model given the same prompt.</w:t>
      </w:r>
    </w:p>
    <w:p>
      <w:pPr>
        <w:pStyle w:val="BodyText"/>
      </w:pPr>
      <w:r>
        <w:t xml:space="preserve">For organizations with specialized data and specialized workflows, the question is whether a general model with good prompting is sufficient or whether domain-specific fine-tuning or model selection would produce meaningfully better outcomes.</w:t>
      </w:r>
    </w:p>
    <w:p>
      <w:r>
        <w:pict>
          <v:rect style="width:0;height:1.5pt" o:hralign="center" o:hrstd="t" o:hr="t"/>
        </w:pict>
      </w:r>
    </w:p>
    <w:bookmarkEnd w:id="200"/>
    <w:bookmarkEnd w:id="201"/>
    <w:bookmarkStart w:id="206" w:name="what-to-ignore-or-at-least-deprioritize"/>
    <w:p>
      <w:pPr>
        <w:pStyle w:val="Heading2"/>
      </w:pPr>
      <w:r>
        <w:t xml:space="preserve">What to Ignore (or At Least Deprioritize)</w:t>
      </w:r>
    </w:p>
    <w:bookmarkStart w:id="202" w:name="agi-timelines"/>
    <w:p>
      <w:pPr>
        <w:pStyle w:val="Heading3"/>
      </w:pPr>
      <w:r>
        <w:t xml:space="preserve">AGI Timelines</w:t>
      </w:r>
    </w:p>
    <w:p>
      <w:pPr>
        <w:pStyle w:val="FirstParagraph"/>
      </w:pPr>
      <w:r>
        <w:t xml:space="preserve">Artificial General Intelligence — the science fiction version of AI that can do anything a human can do, across all domains, with general reasoning — is a topic of genuine academic debate and completely irrelevant to your business planning horizon.</w:t>
      </w:r>
    </w:p>
    <w:p>
      <w:pPr>
        <w:pStyle w:val="BodyText"/>
      </w:pPr>
      <w:r>
        <w:t xml:space="preserve">The organizations making AGI predictions range from serious researchers who genuinely disagree about timelines (estimates range from never to 2030 to 2060+) to vendors with obvious incentive to make the technology sound more transformative than it is.</w:t>
      </w:r>
    </w:p>
    <w:p>
      <w:pPr>
        <w:pStyle w:val="BodyText"/>
      </w:pPr>
      <w:r>
        <w:t xml:space="preserve">Nothing about AGI timelines should affect your Q2 budget, your 18-month roadmap, or your board presentation next month. When someone in a vendor briefing invokes AGI, treat it as a signal that they have run out of production evidence and moved to speculation.</w:t>
      </w:r>
    </w:p>
    <w:bookmarkEnd w:id="202"/>
    <w:bookmarkStart w:id="203" w:name="specific-model-benchmarks"/>
    <w:p>
      <w:pPr>
        <w:pStyle w:val="Heading3"/>
      </w:pPr>
      <w:r>
        <w:t xml:space="preserve">Specific Model Benchmarks</w:t>
      </w:r>
    </w:p>
    <w:p>
      <w:pPr>
        <w:pStyle w:val="FirstParagraph"/>
      </w:pPr>
      <w:r>
        <w:t xml:space="preserve">The AI research community produces benchmark comparisons continuously — Model X outperforms Model Y on task Z by N percent. These benchmarks matter to researchers selecting and training models. For enterprise deployment decisions, they are almost always the wrong input.</w:t>
      </w:r>
    </w:p>
    <w:p>
      <w:pPr>
        <w:pStyle w:val="BodyText"/>
      </w:pPr>
      <w:r>
        <w:t xml:space="preserve">What matters for enterprise deployment is real-world performance on your specific task, your specific data, in your specific operating environment. A model that tops the MMLU benchmark may underperform a less-hyped model on your customer service corpus. Always evaluate on your own tasks, not on reported benchmarks.</w:t>
      </w:r>
    </w:p>
    <w:bookmarkEnd w:id="203"/>
    <w:bookmarkStart w:id="204" w:name="blockchain-ai-combinations"/>
    <w:p>
      <w:pPr>
        <w:pStyle w:val="Heading3"/>
      </w:pPr>
      <w:r>
        <w:t xml:space="preserve">Blockchain + AI Combinations</w:t>
      </w:r>
    </w:p>
    <w:p>
      <w:pPr>
        <w:pStyle w:val="FirstParagraph"/>
      </w:pPr>
      <w:r>
        <w:t xml:space="preserve">Every two or three years, a new wave of vendors combines AI with blockchain/distributed ledger in ways that solve neither problem well. The governance properties of blockchain and the optimization properties of AI rarely produce synergistic value in enterprise contexts. Evaluate any such proposal on whether the blockchain component is solving a specific, demonstrated problem — and in most cases, the honest answer is no.</w:t>
      </w:r>
    </w:p>
    <w:bookmarkEnd w:id="204"/>
    <w:bookmarkStart w:id="205" w:name="the-next-chatgpt-launch-cycle"/>
    <w:p>
      <w:pPr>
        <w:pStyle w:val="Heading3"/>
      </w:pPr>
      <w:r>
        <w:t xml:space="preserve">The</w:t>
      </w:r>
      <w:r>
        <w:t xml:space="preserve"> </w:t>
      </w:r>
      <w:r>
        <w:t xml:space="preserve">“Next ChatGPT”</w:t>
      </w:r>
      <w:r>
        <w:t xml:space="preserve"> </w:t>
      </w:r>
      <w:r>
        <w:t xml:space="preserve">Launch Cycle</w:t>
      </w:r>
    </w:p>
    <w:p>
      <w:pPr>
        <w:pStyle w:val="FirstParagraph"/>
      </w:pPr>
      <w:r>
        <w:t xml:space="preserve">New foundation models launch several times per year, each accompanied by significant press coverage and vendor enthusiasm. For the majority of enterprise deployments, the practical capability differences between top-tier models are smaller than the press cycle suggests, and switching costs mean that the right behavior is often to evaluate a new model carefully before switching, not to chase each launch.</w:t>
      </w:r>
    </w:p>
    <w:p>
      <w:pPr>
        <w:pStyle w:val="BodyText"/>
      </w:pPr>
      <w:r>
        <w:t xml:space="preserve">Establish a model evaluation calendar (quarterly or semi-annually) rather than a reactive posture to each launch announcement.</w:t>
      </w:r>
    </w:p>
    <w:p>
      <w:r>
        <w:pict>
          <v:rect style="width:0;height:1.5pt" o:hralign="center" o:hrstd="t" o:hr="t"/>
        </w:pict>
      </w:r>
    </w:p>
    <w:bookmarkEnd w:id="205"/>
    <w:bookmarkEnd w:id="206"/>
    <w:bookmarkStart w:id="207" w:name="the-executive-landscape-map"/>
    <w:p>
      <w:pPr>
        <w:pStyle w:val="Heading2"/>
      </w:pPr>
      <w:r>
        <w:t xml:space="preserve">The Executive Landscape Map</w:t>
      </w:r>
    </w:p>
    <w:p>
      <w:pPr>
        <w:pStyle w:val="FirstParagraph"/>
      </w:pPr>
      <w:r>
        <w:t xml:space="preserve">Use this framework to categorize AI developments as you encounter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Your Action</w:t>
            </w:r>
          </w:p>
        </w:tc>
      </w:tr>
      <w:tr>
        <w:tc>
          <w:tcPr/>
          <w:p>
            <w:pPr>
              <w:pStyle w:val="Compact"/>
            </w:pPr>
            <w:r>
              <w:rPr>
                <w:b/>
                <w:bCs/>
              </w:rPr>
              <w:t xml:space="preserve">Act now</w:t>
            </w:r>
          </w:p>
        </w:tc>
        <w:tc>
          <w:tcPr/>
          <w:p>
            <w:pPr>
              <w:pStyle w:val="Compact"/>
            </w:pPr>
            <w:r>
              <w:t xml:space="preserve">Production-ready, material business impact, competitors moving</w:t>
            </w:r>
          </w:p>
        </w:tc>
        <w:tc>
          <w:tcPr/>
          <w:p>
            <w:pPr>
              <w:pStyle w:val="Compact"/>
            </w:pPr>
            <w:r>
              <w:t xml:space="preserve">Prioritize in current roadmap</w:t>
            </w:r>
          </w:p>
        </w:tc>
      </w:tr>
      <w:tr>
        <w:tc>
          <w:tcPr/>
          <w:p>
            <w:pPr>
              <w:pStyle w:val="Compact"/>
            </w:pPr>
            <w:r>
              <w:rPr>
                <w:b/>
                <w:bCs/>
              </w:rPr>
              <w:t xml:space="preserve">Prepare</w:t>
            </w:r>
          </w:p>
        </w:tc>
        <w:tc>
          <w:tcPr/>
          <w:p>
            <w:pPr>
              <w:pStyle w:val="Compact"/>
            </w:pPr>
            <w:r>
              <w:t xml:space="preserve">Approaching production-readiness, business impact likely in 12-18 months</w:t>
            </w:r>
          </w:p>
        </w:tc>
        <w:tc>
          <w:tcPr/>
          <w:p>
            <w:pPr>
              <w:pStyle w:val="Compact"/>
            </w:pPr>
            <w:r>
              <w:t xml:space="preserve">Pilot program, skill development, vendor evaluation</w:t>
            </w:r>
          </w:p>
        </w:tc>
      </w:tr>
      <w:tr>
        <w:tc>
          <w:tcPr/>
          <w:p>
            <w:pPr>
              <w:pStyle w:val="Compact"/>
            </w:pPr>
            <w:r>
              <w:rPr>
                <w:b/>
                <w:bCs/>
              </w:rPr>
              <w:t xml:space="preserve">Monitor</w:t>
            </w:r>
          </w:p>
        </w:tc>
        <w:tc>
          <w:tcPr/>
          <w:p>
            <w:pPr>
              <w:pStyle w:val="Compact"/>
            </w:pPr>
            <w:r>
              <w:t xml:space="preserve">Interesting capability, business impact unclear or 2+ years out</w:t>
            </w:r>
          </w:p>
        </w:tc>
        <w:tc>
          <w:tcPr/>
          <w:p>
            <w:pPr>
              <w:pStyle w:val="Compact"/>
            </w:pPr>
            <w:r>
              <w:t xml:space="preserve">Quarterly check-in; no investment yet</w:t>
            </w:r>
          </w:p>
        </w:tc>
      </w:tr>
      <w:tr>
        <w:tc>
          <w:tcPr/>
          <w:p>
            <w:pPr>
              <w:pStyle w:val="Compact"/>
            </w:pPr>
            <w:r>
              <w:rPr>
                <w:b/>
                <w:bCs/>
              </w:rPr>
              <w:t xml:space="preserve">Noise</w:t>
            </w:r>
          </w:p>
        </w:tc>
        <w:tc>
          <w:tcPr/>
          <w:p>
            <w:pPr>
              <w:pStyle w:val="Compact"/>
            </w:pPr>
            <w:r>
              <w:t xml:space="preserve">Hype, speculation, marketing, benchmark theater</w:t>
            </w:r>
          </w:p>
        </w:tc>
        <w:tc>
          <w:tcPr/>
          <w:p>
            <w:pPr>
              <w:pStyle w:val="Compact"/>
            </w:pPr>
            <w:r>
              <w:t xml:space="preserve">No action</w:t>
            </w:r>
          </w:p>
        </w:tc>
      </w:tr>
    </w:tbl>
    <w:p>
      <w:pPr>
        <w:pStyle w:val="BodyText"/>
      </w:pPr>
      <w:r>
        <w:t xml:space="preserve">Most AI news is Noise or Monitor. A well-calibrated executive spends the bulk of their AI attention on the Act Now and Prepare categories.</w:t>
      </w:r>
    </w:p>
    <w:p>
      <w:r>
        <w:pict>
          <v:rect style="width:0;height:1.5pt" o:hralign="center" o:hrstd="t" o:hr="t"/>
        </w:pict>
      </w:r>
    </w:p>
    <w:bookmarkEnd w:id="207"/>
    <w:bookmarkStart w:id="213" w:name="the-30-minute-monthly-ai-update-ritual"/>
    <w:p>
      <w:pPr>
        <w:pStyle w:val="Heading2"/>
      </w:pPr>
      <w:r>
        <w:t xml:space="preserve">The 30-Minute Monthly AI Update Ritual</w:t>
      </w:r>
    </w:p>
    <w:p>
      <w:pPr>
        <w:pStyle w:val="FirstParagraph"/>
      </w:pPr>
      <w:r>
        <w:t xml:space="preserve">This is the ritual. Run it on the same day each month — the first Monday is a common choice. It takes 30 minutes if you run it with discipline. It keeps you informed, calibrated, and credible with your board and team without consuming your schedule.</w:t>
      </w:r>
    </w:p>
    <w:bookmarkStart w:id="208" w:name="minutes-1-5-three-headlines"/>
    <w:p>
      <w:pPr>
        <w:pStyle w:val="Heading3"/>
      </w:pPr>
      <w:r>
        <w:t xml:space="preserve">Minutes 1-5: Three Headlines</w:t>
      </w:r>
    </w:p>
    <w:p>
      <w:pPr>
        <w:pStyle w:val="FirstParagraph"/>
      </w:pPr>
      <w:r>
        <w:t xml:space="preserve">Before your ritual, ask one person (your Chief of Staff, a trusted AI-literate team member, or a designated AI scout in your organization) to send you three AI developments from the past 30 days that meet this standard:</w:t>
      </w:r>
      <w:r>
        <w:t xml:space="preserve"> </w:t>
      </w:r>
      <w:r>
        <w:t xml:space="preserve">“production evidence or near-production, relevant to our industry or our competitors, worth five minutes of the executive’s attention.”</w:t>
      </w:r>
    </w:p>
    <w:p>
      <w:pPr>
        <w:pStyle w:val="BodyText"/>
      </w:pPr>
      <w:r>
        <w:t xml:space="preserve">That pre-filtering is the leverage. You are not reading everything — you are reading three things that someone who knows your business already screened.</w:t>
      </w:r>
    </w:p>
    <w:p>
      <w:pPr>
        <w:pStyle w:val="BodyText"/>
      </w:pPr>
      <w:r>
        <w:t xml:space="preserve">In these five minutes: read the three items. Apply the two questions: does this change what is possible in the next 18 months? Is there production evidence?</w:t>
      </w:r>
    </w:p>
    <w:bookmarkEnd w:id="208"/>
    <w:bookmarkStart w:id="209" w:name="minutes-6-15-competitor-and-vendor-scan"/>
    <w:p>
      <w:pPr>
        <w:pStyle w:val="Heading3"/>
      </w:pPr>
      <w:r>
        <w:t xml:space="preserve">Minutes 6-15: Competitor and Vendor Scan</w:t>
      </w:r>
    </w:p>
    <w:p>
      <w:pPr>
        <w:pStyle w:val="FirstParagraph"/>
      </w:pPr>
      <w:r>
        <w:t xml:space="preserve">Open your competitor monitor (news alerts, analyst reports, earnings call summaries). Look specifically for:</w:t>
      </w:r>
    </w:p>
    <w:p>
      <w:pPr>
        <w:pStyle w:val="Compact"/>
        <w:numPr>
          <w:ilvl w:val="0"/>
          <w:numId w:val="1036"/>
        </w:numPr>
      </w:pPr>
      <w:r>
        <w:t xml:space="preserve">AI-related product announcements from competitors</w:t>
      </w:r>
    </w:p>
    <w:p>
      <w:pPr>
        <w:pStyle w:val="Compact"/>
        <w:numPr>
          <w:ilvl w:val="0"/>
          <w:numId w:val="1036"/>
        </w:numPr>
      </w:pPr>
      <w:r>
        <w:t xml:space="preserve">AI references in competitor earnings calls (particularly in the context of cost reduction or competitive differentiation)</w:t>
      </w:r>
    </w:p>
    <w:p>
      <w:pPr>
        <w:pStyle w:val="Compact"/>
        <w:numPr>
          <w:ilvl w:val="0"/>
          <w:numId w:val="1036"/>
        </w:numPr>
      </w:pPr>
      <w:r>
        <w:t xml:space="preserve">Vendor announcements from your top three AI vendor relationships</w:t>
      </w:r>
    </w:p>
    <w:p>
      <w:pPr>
        <w:pStyle w:val="FirstParagraph"/>
      </w:pPr>
      <w:r>
        <w:t xml:space="preserve">The question you are answering: is anyone in my competitive landscape doing something with AI that I should be doing? Is there a capability gap opening?</w:t>
      </w:r>
    </w:p>
    <w:bookmarkEnd w:id="209"/>
    <w:bookmarkStart w:id="210" w:name="minutes-16-22-internal-pulse-check"/>
    <w:p>
      <w:pPr>
        <w:pStyle w:val="Heading3"/>
      </w:pPr>
      <w:r>
        <w:t xml:space="preserve">Minutes 16-22: Internal Pulse Check</w:t>
      </w:r>
    </w:p>
    <w:p>
      <w:pPr>
        <w:pStyle w:val="FirstParagraph"/>
      </w:pPr>
      <w:r>
        <w:t xml:space="preserve">Review a one-page summary (your AI program lead should produce this monthly) covering:</w:t>
      </w:r>
    </w:p>
    <w:p>
      <w:pPr>
        <w:pStyle w:val="Compact"/>
        <w:numPr>
          <w:ilvl w:val="0"/>
          <w:numId w:val="1037"/>
        </w:numPr>
      </w:pPr>
      <w:r>
        <w:t xml:space="preserve">Status of active AI initiatives: on track, at risk, or needs decision</w:t>
      </w:r>
    </w:p>
    <w:p>
      <w:pPr>
        <w:pStyle w:val="Compact"/>
        <w:numPr>
          <w:ilvl w:val="0"/>
          <w:numId w:val="1037"/>
        </w:numPr>
      </w:pPr>
      <w:r>
        <w:t xml:space="preserve">Any incidents or governance concerns in the past 30 days</w:t>
      </w:r>
    </w:p>
    <w:p>
      <w:pPr>
        <w:pStyle w:val="Compact"/>
        <w:numPr>
          <w:ilvl w:val="0"/>
          <w:numId w:val="1037"/>
        </w:numPr>
      </w:pPr>
      <w:r>
        <w:t xml:space="preserve">Any requests from the business for new AI capabilities that are sitting without a decision</w:t>
      </w:r>
    </w:p>
    <w:p>
      <w:pPr>
        <w:pStyle w:val="FirstParagraph"/>
      </w:pPr>
      <w:r>
        <w:t xml:space="preserve">If you do not have a program lead producing this, assign one. The monthly summary is 15 minutes of someone’s time and 7 minutes of yours — it is worth it.</w:t>
      </w:r>
    </w:p>
    <w:bookmarkEnd w:id="210"/>
    <w:bookmarkStart w:id="211" w:name="minutes-23-28-one-decision-or-action"/>
    <w:p>
      <w:pPr>
        <w:pStyle w:val="Heading3"/>
      </w:pPr>
      <w:r>
        <w:t xml:space="preserve">Minutes 23-28: One Decision or Action</w:t>
      </w:r>
    </w:p>
    <w:p>
      <w:pPr>
        <w:pStyle w:val="FirstParagraph"/>
      </w:pPr>
      <w:r>
        <w:t xml:space="preserve">The ritual ends with something concrete. Choose one:</w:t>
      </w:r>
    </w:p>
    <w:p>
      <w:pPr>
        <w:pStyle w:val="Compact"/>
        <w:numPr>
          <w:ilvl w:val="0"/>
          <w:numId w:val="1038"/>
        </w:numPr>
      </w:pPr>
      <w:r>
        <w:t xml:space="preserve">A decision you were deferring that now has enough information</w:t>
      </w:r>
    </w:p>
    <w:p>
      <w:pPr>
        <w:pStyle w:val="Compact"/>
        <w:numPr>
          <w:ilvl w:val="0"/>
          <w:numId w:val="1038"/>
        </w:numPr>
      </w:pPr>
      <w:r>
        <w:t xml:space="preserve">An email to follow up on a delayed initiative</w:t>
      </w:r>
    </w:p>
    <w:p>
      <w:pPr>
        <w:pStyle w:val="Compact"/>
        <w:numPr>
          <w:ilvl w:val="0"/>
          <w:numId w:val="1038"/>
        </w:numPr>
      </w:pPr>
      <w:r>
        <w:t xml:space="preserve">A signal you want to investigate further</w:t>
      </w:r>
    </w:p>
    <w:p>
      <w:pPr>
        <w:pStyle w:val="Compact"/>
        <w:numPr>
          <w:ilvl w:val="0"/>
          <w:numId w:val="1038"/>
        </w:numPr>
      </w:pPr>
      <w:r>
        <w:t xml:space="preserve">A question to ask in your next board meeting or exec team discussion</w:t>
      </w:r>
    </w:p>
    <w:p>
      <w:pPr>
        <w:pStyle w:val="FirstParagraph"/>
      </w:pPr>
      <w:r>
        <w:t xml:space="preserve">The ritual without an output is reading for its own sake. The output — even if it is just a reply to an email — keeps the rhythm productive.</w:t>
      </w:r>
    </w:p>
    <w:bookmarkEnd w:id="211"/>
    <w:bookmarkStart w:id="212" w:name="Xa982ada8bae66a9894fdbf0d87458d560da6c63"/>
    <w:p>
      <w:pPr>
        <w:pStyle w:val="Heading3"/>
      </w:pPr>
      <w:r>
        <w:t xml:space="preserve">Minute 29-30: Update Your Personal Signal Map</w:t>
      </w:r>
    </w:p>
    <w:p>
      <w:pPr>
        <w:pStyle w:val="FirstParagraph"/>
      </w:pPr>
      <w:r>
        <w:t xml:space="preserve">Keep a simple running document (a notes file, a single spreadsheet tab) with your personal view of:</w:t>
      </w:r>
    </w:p>
    <w:p>
      <w:pPr>
        <w:pStyle w:val="Compact"/>
        <w:numPr>
          <w:ilvl w:val="0"/>
          <w:numId w:val="1039"/>
        </w:numPr>
      </w:pPr>
      <w:r>
        <w:t xml:space="preserve">What is in the Act Now category for your business right now</w:t>
      </w:r>
    </w:p>
    <w:p>
      <w:pPr>
        <w:pStyle w:val="Compact"/>
        <w:numPr>
          <w:ilvl w:val="0"/>
          <w:numId w:val="1039"/>
        </w:numPr>
      </w:pPr>
      <w:r>
        <w:t xml:space="preserve">What has moved from Monitor to Prepare in the past quarter</w:t>
      </w:r>
    </w:p>
    <w:p>
      <w:pPr>
        <w:pStyle w:val="Compact"/>
        <w:numPr>
          <w:ilvl w:val="0"/>
          <w:numId w:val="1039"/>
        </w:numPr>
      </w:pPr>
      <w:r>
        <w:t xml:space="preserve">What you have decided to stop watching</w:t>
      </w:r>
    </w:p>
    <w:p>
      <w:pPr>
        <w:pStyle w:val="FirstParagraph"/>
      </w:pPr>
      <w:r>
        <w:t xml:space="preserve">Updating this takes two minutes at the end of the ritual. Over 12 months, it becomes a record of how your thinking evolved — and a useful input into your annual strategy review.</w:t>
      </w:r>
    </w:p>
    <w:p>
      <w:r>
        <w:pict>
          <v:rect style="width:0;height:1.5pt" o:hralign="center" o:hrstd="t" o:hr="t"/>
        </w:pict>
      </w:r>
    </w:p>
    <w:bookmarkEnd w:id="212"/>
    <w:bookmarkEnd w:id="213"/>
    <w:bookmarkStart w:id="214" w:name="staying-calibrated-on-vendor-claims"/>
    <w:p>
      <w:pPr>
        <w:pStyle w:val="Heading2"/>
      </w:pPr>
      <w:r>
        <w:t xml:space="preserve">Staying Calibrated on Vendor Claims</w:t>
      </w:r>
    </w:p>
    <w:p>
      <w:pPr>
        <w:pStyle w:val="FirstParagraph"/>
      </w:pPr>
      <w:r>
        <w:t xml:space="preserve">A significant portion of the noise you will encounter comes from vendors — both your existing software vendors (who are adding AI features to justify pricing) and new AI-native vendors (who are selling transformation). A few calibration questions cut through most of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Claim</w:t>
            </w:r>
          </w:p>
        </w:tc>
        <w:tc>
          <w:tcPr/>
          <w:p>
            <w:pPr>
              <w:pStyle w:val="Compact"/>
            </w:pPr>
            <w:r>
              <w:t xml:space="preserve">The Calibration Question</w:t>
            </w:r>
          </w:p>
        </w:tc>
      </w:tr>
      <w:tr>
        <w:tc>
          <w:tcPr/>
          <w:p>
            <w:pPr>
              <w:pStyle w:val="Compact"/>
            </w:pPr>
            <w:r>
              <w:t xml:space="preserve">“Our AI is different / unique / proprietary”</w:t>
            </w:r>
          </w:p>
        </w:tc>
        <w:tc>
          <w:tcPr/>
          <w:p>
            <w:pPr>
              <w:pStyle w:val="Compact"/>
            </w:pPr>
            <w:r>
              <w:t xml:space="preserve">Can you explain specifically what makes it different in terms of outcomes for my business?</w:t>
            </w:r>
          </w:p>
        </w:tc>
      </w:tr>
      <w:tr>
        <w:tc>
          <w:tcPr/>
          <w:p>
            <w:pPr>
              <w:pStyle w:val="Compact"/>
            </w:pPr>
            <w:r>
              <w:t xml:space="preserve">“Our customers see X% improvement”</w:t>
            </w:r>
          </w:p>
        </w:tc>
        <w:tc>
          <w:tcPr/>
          <w:p>
            <w:pPr>
              <w:pStyle w:val="Compact"/>
            </w:pPr>
            <w:r>
              <w:t xml:space="preserve">What is the sample size, what was the baseline, and can I speak to two reference customers in my industry?</w:t>
            </w:r>
          </w:p>
        </w:tc>
      </w:tr>
      <w:tr>
        <w:tc>
          <w:tcPr/>
          <w:p>
            <w:pPr>
              <w:pStyle w:val="Compact"/>
            </w:pPr>
            <w:r>
              <w:t xml:space="preserve">“AI will transform your [function]”</w:t>
            </w:r>
          </w:p>
        </w:tc>
        <w:tc>
          <w:tcPr/>
          <w:p>
            <w:pPr>
              <w:pStyle w:val="Compact"/>
            </w:pPr>
            <w:r>
              <w:t xml:space="preserve">Name three companies of similar size and complexity where this transformation has happened and is sustained.</w:t>
            </w:r>
          </w:p>
        </w:tc>
      </w:tr>
      <w:tr>
        <w:tc>
          <w:tcPr/>
          <w:p>
            <w:pPr>
              <w:pStyle w:val="Compact"/>
            </w:pPr>
            <w:r>
              <w:t xml:space="preserve">“You need to move now before competitors”</w:t>
            </w:r>
          </w:p>
        </w:tc>
        <w:tc>
          <w:tcPr/>
          <w:p>
            <w:pPr>
              <w:pStyle w:val="Compact"/>
            </w:pPr>
            <w:r>
              <w:t xml:space="preserve">What is the actual window, and what specifically happens if I wait 90 days?</w:t>
            </w:r>
          </w:p>
        </w:tc>
      </w:tr>
      <w:tr>
        <w:tc>
          <w:tcPr/>
          <w:p>
            <w:pPr>
              <w:pStyle w:val="Compact"/>
            </w:pPr>
            <w:r>
              <w:t xml:space="preserve">“Our AI is enterprise-grade / secure / compliant”</w:t>
            </w:r>
          </w:p>
        </w:tc>
        <w:tc>
          <w:tcPr/>
          <w:p>
            <w:pPr>
              <w:pStyle w:val="Compact"/>
            </w:pPr>
            <w:r>
              <w:t xml:space="preserve">Walk me through your data handling, your compliance certifications, and your liability posture if your model produces an incorrect output that causes me harm.</w:t>
            </w:r>
          </w:p>
        </w:tc>
      </w:tr>
    </w:tbl>
    <w:p>
      <w:pPr>
        <w:pStyle w:val="BodyText"/>
      </w:pPr>
      <w:r>
        <w:t xml:space="preserve">The vendors who have good answers to these questions are worth your time. The ones who pivot to different claims or get defensive are telling you something.</w:t>
      </w:r>
    </w:p>
    <w:p>
      <w:r>
        <w:pict>
          <v:rect style="width:0;height:1.5pt" o:hralign="center" o:hrstd="t" o:hr="t"/>
        </w:pict>
      </w:r>
    </w:p>
    <w:bookmarkEnd w:id="214"/>
    <w:bookmarkStart w:id="215" w:name="X4f455b87f3665b0b92dbc4a3b202a889d155e5c"/>
    <w:p>
      <w:pPr>
        <w:pStyle w:val="Heading2"/>
      </w:pPr>
      <w:r>
        <w:t xml:space="preserve">Building Your Personal AI Literacy Over Time</w:t>
      </w:r>
    </w:p>
    <w:p>
      <w:pPr>
        <w:pStyle w:val="FirstParagraph"/>
      </w:pPr>
      <w:r>
        <w:t xml:space="preserve">Executive AI literacy is not a destination. It is an ongoing practice. The landscape shifts fast enough that what was current knowledge 18 months ago is now partial knowledge.</w:t>
      </w:r>
    </w:p>
    <w:p>
      <w:pPr>
        <w:pStyle w:val="BodyText"/>
      </w:pPr>
      <w:r>
        <w:t xml:space="preserve">The most time-efficient way to maintain literacy is:</w:t>
      </w:r>
    </w:p>
    <w:p>
      <w:pPr>
        <w:pStyle w:val="BodyText"/>
      </w:pPr>
      <w:r>
        <w:rPr>
          <w:b/>
          <w:bCs/>
        </w:rPr>
        <w:t xml:space="preserve">One substantive read per month.</w:t>
      </w:r>
      <w:r>
        <w:t xml:space="preserve"> </w:t>
      </w:r>
      <w:r>
        <w:t xml:space="preserve">Not a news article — an in-depth piece. An analyst report, an academic summary written for a general audience, a long-form case study from an industry peer. One per month. Over two years, that is 24 substantive pieces of learning, which puts you well ahead of most executives.</w:t>
      </w:r>
    </w:p>
    <w:p>
      <w:pPr>
        <w:pStyle w:val="BodyText"/>
      </w:pPr>
      <w:r>
        <w:rPr>
          <w:b/>
          <w:bCs/>
        </w:rPr>
        <w:t xml:space="preserve">Two or three conversations per quarter.</w:t>
      </w:r>
      <w:r>
        <w:t xml:space="preserve"> </w:t>
      </w:r>
      <w:r>
        <w:t xml:space="preserve">One with your internal AI team (what are they seeing that I am not?). One with a peer at a non-competing company (what are they investing in?). One with a vendor or researcher who is doing interesting work. These conversations consistently produce more insight per minute than reading.</w:t>
      </w:r>
    </w:p>
    <w:p>
      <w:pPr>
        <w:pStyle w:val="BodyText"/>
      </w:pPr>
      <w:r>
        <w:rPr>
          <w:b/>
          <w:bCs/>
        </w:rPr>
        <w:t xml:space="preserve">One conference or event per year.</w:t>
      </w:r>
      <w:r>
        <w:t xml:space="preserve"> </w:t>
      </w:r>
      <w:r>
        <w:t xml:space="preserve">Not a vendor conference (too promotional). An industry analyst event, a peer executive forum, or a university-affiliated AI summit for practitioners. The conversations in the hallway are often more valuable than the sessions.</w:t>
      </w:r>
    </w:p>
    <w:p>
      <w:pPr>
        <w:pStyle w:val="BodyText"/>
      </w:pPr>
      <w:r>
        <w:t xml:space="preserve">The 30-minute monthly ritual plus this ongoing learning program is roughly eight hours per quarter. That is a small investment for the decision-making context it provides.</w:t>
      </w:r>
    </w:p>
    <w:p>
      <w:r>
        <w:pict>
          <v:rect style="width:0;height:1.5pt" o:hralign="center" o:hrstd="t" o:hr="t"/>
        </w:pict>
      </w:r>
    </w:p>
    <w:bookmarkEnd w:id="215"/>
    <w:bookmarkStart w:id="216" w:name="key-takeaways-1"/>
    <w:p>
      <w:pPr>
        <w:pStyle w:val="Heading2"/>
      </w:pPr>
      <w:r>
        <w:t xml:space="preserve">Key Takeaways</w:t>
      </w:r>
    </w:p>
    <w:p>
      <w:pPr>
        <w:pStyle w:val="Compact"/>
        <w:numPr>
          <w:ilvl w:val="0"/>
          <w:numId w:val="1040"/>
        </w:numPr>
      </w:pPr>
      <w:r>
        <w:t xml:space="preserve">The signal-from-noise filter is two questions: does this change what is possible in the next 18 months? Is there production evidence?</w:t>
      </w:r>
    </w:p>
    <w:p>
      <w:pPr>
        <w:pStyle w:val="Compact"/>
        <w:numPr>
          <w:ilvl w:val="0"/>
          <w:numId w:val="1040"/>
        </w:numPr>
      </w:pPr>
      <w:r>
        <w:t xml:space="preserve">The trends that warrant active attention in 2026: agentic AI maturation, multi-modal capability, reasoning models, AI-native software replacing legacy enterprise software, and industry-specific models.</w:t>
      </w:r>
    </w:p>
    <w:p>
      <w:pPr>
        <w:pStyle w:val="Compact"/>
        <w:numPr>
          <w:ilvl w:val="0"/>
          <w:numId w:val="1040"/>
        </w:numPr>
      </w:pPr>
      <w:r>
        <w:t xml:space="preserve">The trends to deprioritize: AGI timelines, specific model benchmarks, blockchain-AI combinations, and the next-ChatGPT launch cycle.</w:t>
      </w:r>
    </w:p>
    <w:p>
      <w:pPr>
        <w:pStyle w:val="Compact"/>
        <w:numPr>
          <w:ilvl w:val="0"/>
          <w:numId w:val="1040"/>
        </w:numPr>
      </w:pPr>
      <w:r>
        <w:t xml:space="preserve">Use the four-category landscape map (Act Now / Prepare / Monitor / Noise) to allocate attention efficiently.</w:t>
      </w:r>
    </w:p>
    <w:p>
      <w:pPr>
        <w:pStyle w:val="Compact"/>
        <w:numPr>
          <w:ilvl w:val="0"/>
          <w:numId w:val="1040"/>
        </w:numPr>
      </w:pPr>
      <w:r>
        <w:t xml:space="preserve">The 30-minute monthly AI update ritual — three headlines, competitor scan, internal pulse check, one decision — keeps you informed without consuming your calendar.</w:t>
      </w:r>
    </w:p>
    <w:p>
      <w:pPr>
        <w:pStyle w:val="Compact"/>
        <w:numPr>
          <w:ilvl w:val="0"/>
          <w:numId w:val="1040"/>
        </w:numPr>
      </w:pPr>
      <w:r>
        <w:t xml:space="preserve">Executive AI literacy is an ongoing practice, not a destination. Eight hours per quarter of deliberate learning compounds substantially over two to three years.</w:t>
      </w:r>
    </w:p>
    <w:bookmarkEnd w:id="216"/>
    <w:bookmarkEnd w:id="217"/>
    <w:bookmarkStart w:id="247" w:name="writing-your-ai-strategy"/>
    <w:p>
      <w:pPr>
        <w:pStyle w:val="Heading1"/>
      </w:pPr>
      <w:r>
        <w:t xml:space="preserve">Writing Your AI Strategy</w:t>
      </w:r>
    </w:p>
    <w:p>
      <w:pPr>
        <w:pStyle w:val="FirstParagraph"/>
      </w:pPr>
      <w:r>
        <w:t xml:space="preserve">The previous chapters gave you the frameworks. This capstone shows you how to assemble them into a single, coherent artifact: a written AI strategy that can be reviewed by your board, funded by your CFO, and executed by your organization.</w:t>
      </w:r>
    </w:p>
    <w:p>
      <w:pPr>
        <w:pStyle w:val="BodyText"/>
      </w:pPr>
      <w:r>
        <w:t xml:space="preserve">A written strategy serves a function beyond communication. The discipline of writing forces clarity that verbal discussions rarely produce. If you can write the strategy clearly, you understand it. If you cannot write it clearly, you do not yet understand it well enough to execute it.</w:t>
      </w:r>
    </w:p>
    <w:p>
      <w:pPr>
        <w:pStyle w:val="BodyText"/>
      </w:pPr>
      <w:r>
        <w:t xml:space="preserve">This capstone walks you through each section of the strategy document with worked examples, templates, and the specific questions each section must answer.</w:t>
      </w:r>
    </w:p>
    <w:p>
      <w:r>
        <w:pict>
          <v:rect style="width:0;height:1.5pt" o:hralign="center" o:hrstd="t" o:hr="t"/>
        </w:pict>
      </w:r>
    </w:p>
    <w:bookmarkStart w:id="221" w:name="X083292f5c84bc5075973862ccc6780c2a4166d1"/>
    <w:p>
      <w:pPr>
        <w:pStyle w:val="Heading2"/>
      </w:pPr>
      <w:r>
        <w:t xml:space="preserve">What an AI Strategy Document Is — and Is Not</w:t>
      </w:r>
    </w:p>
    <w:p>
      <w:pPr>
        <w:pStyle w:val="FirstParagraph"/>
      </w:pPr>
      <w:r>
        <w:drawing>
          <wp:inline>
            <wp:extent cx="5334000" cy="1778000"/>
            <wp:effectExtent b="0" l="0" r="0" t="0"/>
            <wp:docPr descr="Diagram" title="" id="219" name="Picture"/>
            <a:graphic>
              <a:graphicData uri="http://schemas.openxmlformats.org/drawingml/2006/picture">
                <pic:pic>
                  <pic:nvPicPr>
                    <pic:cNvPr descr="/Users/home/Documents/2026/legacyforward/.docx-tmp-ai-leaders/_diagrams/ai-leaders__capstone-01.png" id="220" name="Picture"/>
                    <pic:cNvPicPr>
                      <a:picLocks noChangeArrowheads="1" noChangeAspect="1"/>
                    </pic:cNvPicPr>
                  </pic:nvPicPr>
                  <pic:blipFill>
                    <a:blip r:embed="rId218"/>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t xml:space="preserve">An AI strategy is not a technology roadmap. Roadmaps describe what you will build and when. A strategy explains why you are building it, what business problem it solves, and how you will know it worked.</w:t>
      </w:r>
    </w:p>
    <w:p>
      <w:pPr>
        <w:pStyle w:val="BodyText"/>
      </w:pPr>
      <w:r>
        <w:t xml:space="preserve">An AI strategy is not a vision statement.</w:t>
      </w:r>
      <w:r>
        <w:t xml:space="preserve"> </w:t>
      </w:r>
      <w:r>
        <w:t xml:space="preserve">“We will be an AI-powered organization”</w:t>
      </w:r>
      <w:r>
        <w:t xml:space="preserve"> </w:t>
      </w:r>
      <w:r>
        <w:t xml:space="preserve">is a wish, not a strategy. A strategy contains choices: what you will do and what you will not do, where you will invest and where you will not, what you will measure and what will determine whether you continue.</w:t>
      </w:r>
    </w:p>
    <w:p>
      <w:pPr>
        <w:pStyle w:val="BodyText"/>
      </w:pPr>
      <w:r>
        <w:t xml:space="preserve">An AI strategy is not a vendor-driven deployment plan. If your AI strategy is essentially a description of what one vendor told you to buy, you do not have a strategy. You have a procurement plan dressed up as a strategy.</w:t>
      </w:r>
    </w:p>
    <w:p>
      <w:pPr>
        <w:pStyle w:val="BodyText"/>
      </w:pPr>
      <w:r>
        <w:t xml:space="preserve">A complete AI strategy has six sections:</w:t>
      </w:r>
    </w:p>
    <w:p>
      <w:pPr>
        <w:pStyle w:val="Compact"/>
        <w:numPr>
          <w:ilvl w:val="0"/>
          <w:numId w:val="1041"/>
        </w:numPr>
      </w:pPr>
      <w:r>
        <w:t xml:space="preserve">Situation Assessment</w:t>
      </w:r>
    </w:p>
    <w:p>
      <w:pPr>
        <w:pStyle w:val="Compact"/>
        <w:numPr>
          <w:ilvl w:val="0"/>
          <w:numId w:val="1041"/>
        </w:numPr>
      </w:pPr>
      <w:r>
        <w:t xml:space="preserve">Strategic Intent and Priorities</w:t>
      </w:r>
    </w:p>
    <w:p>
      <w:pPr>
        <w:pStyle w:val="Compact"/>
        <w:numPr>
          <w:ilvl w:val="0"/>
          <w:numId w:val="1041"/>
        </w:numPr>
      </w:pPr>
      <w:r>
        <w:t xml:space="preserve">Portfolio of Initiatives</w:t>
      </w:r>
    </w:p>
    <w:p>
      <w:pPr>
        <w:pStyle w:val="Compact"/>
        <w:numPr>
          <w:ilvl w:val="0"/>
          <w:numId w:val="1041"/>
        </w:numPr>
      </w:pPr>
      <w:r>
        <w:t xml:space="preserve">Investment Proposal</w:t>
      </w:r>
    </w:p>
    <w:p>
      <w:pPr>
        <w:pStyle w:val="Compact"/>
        <w:numPr>
          <w:ilvl w:val="0"/>
          <w:numId w:val="1041"/>
        </w:numPr>
      </w:pPr>
      <w:r>
        <w:t xml:space="preserve">Risk Assessment</w:t>
      </w:r>
    </w:p>
    <w:p>
      <w:pPr>
        <w:pStyle w:val="Compact"/>
        <w:numPr>
          <w:ilvl w:val="0"/>
          <w:numId w:val="1041"/>
        </w:numPr>
      </w:pPr>
      <w:r>
        <w:t xml:space="preserve">Governance and Accountability</w:t>
      </w:r>
    </w:p>
    <w:p>
      <w:pPr>
        <w:pStyle w:val="FirstParagraph"/>
      </w:pPr>
      <w:r>
        <w:t xml:space="preserve">The full document for most mid-sized organizations runs 8 to 15 pages. Longer is rarely better. The board presentation version (see Capstone 2) is a further distillation of this document.</w:t>
      </w:r>
    </w:p>
    <w:p>
      <w:r>
        <w:pict>
          <v:rect style="width:0;height:1.5pt" o:hralign="center" o:hrstd="t" o:hr="t"/>
        </w:pict>
      </w:r>
    </w:p>
    <w:bookmarkEnd w:id="221"/>
    <w:bookmarkStart w:id="226" w:name="section-1-situation-assessment"/>
    <w:p>
      <w:pPr>
        <w:pStyle w:val="Heading2"/>
      </w:pPr>
      <w:r>
        <w:t xml:space="preserve">Section 1: Situation Assessment</w:t>
      </w:r>
    </w:p>
    <w:p>
      <w:pPr>
        <w:pStyle w:val="FirstParagraph"/>
      </w:pPr>
      <w:r>
        <w:t xml:space="preserve">The situation assessment answers: where are we, honestly, right now?</w:t>
      </w:r>
    </w:p>
    <w:p>
      <w:pPr>
        <w:pStyle w:val="BodyText"/>
      </w:pPr>
      <w:r>
        <w:t xml:space="preserve">It has four components.</w:t>
      </w:r>
    </w:p>
    <w:bookmarkStart w:id="222" w:name="a.-current-ai-footprint"/>
    <w:p>
      <w:pPr>
        <w:pStyle w:val="Heading3"/>
      </w:pPr>
      <w:r>
        <w:t xml:space="preserve">1a. Current AI Footprint</w:t>
      </w:r>
    </w:p>
    <w:p>
      <w:pPr>
        <w:pStyle w:val="FirstParagraph"/>
      </w:pPr>
      <w:r>
        <w:t xml:space="preserve">Inventory what AI is already running in your organization — including the AI embedded in software you have purchased but may not think of as</w:t>
      </w:r>
      <w:r>
        <w:t xml:space="preserve"> </w:t>
      </w:r>
      <w:r>
        <w:t xml:space="preserve">“an AI initiative.”</w:t>
      </w:r>
      <w:r>
        <w:t xml:space="preserve"> </w:t>
      </w:r>
      <w:r>
        <w:t xml:space="preserve">Most organizations are surprised by how much AI is already in production when they look carefully.</w:t>
      </w:r>
    </w:p>
    <w:p>
      <w:pPr>
        <w:pStyle w:val="BodyText"/>
      </w:pPr>
      <w:r>
        <w:rPr>
          <w:b/>
          <w:bCs/>
        </w:rPr>
        <w:t xml:space="preserve">Template: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 / Tool</w:t>
            </w:r>
          </w:p>
        </w:tc>
        <w:tc>
          <w:tcPr/>
          <w:p>
            <w:pPr>
              <w:pStyle w:val="Compact"/>
            </w:pPr>
            <w:r>
              <w:t xml:space="preserve">Vendor</w:t>
            </w:r>
          </w:p>
        </w:tc>
        <w:tc>
          <w:tcPr/>
          <w:p>
            <w:pPr>
              <w:pStyle w:val="Compact"/>
            </w:pPr>
            <w:r>
              <w:t xml:space="preserve">AI Capability</w:t>
            </w:r>
          </w:p>
        </w:tc>
        <w:tc>
          <w:tcPr/>
          <w:p>
            <w:pPr>
              <w:pStyle w:val="Compact"/>
            </w:pPr>
            <w:r>
              <w:t xml:space="preserve">Business Function</w:t>
            </w:r>
          </w:p>
        </w:tc>
        <w:tc>
          <w:tcPr/>
          <w:p>
            <w:pPr>
              <w:pStyle w:val="Compact"/>
            </w:pPr>
            <w:r>
              <w:t xml:space="preserve">Annual Cost</w:t>
            </w:r>
          </w:p>
        </w:tc>
        <w:tc>
          <w:tcPr/>
          <w:p>
            <w:pPr>
              <w:pStyle w:val="Compact"/>
            </w:pPr>
            <w:r>
              <w:t xml:space="preserve">Last Reviewed</w:t>
            </w:r>
          </w:p>
        </w:tc>
      </w:tr>
      <w:tr>
        <w:tc>
          <w:tcPr/>
          <w:p>
            <w:pPr>
              <w:pStyle w:val="Compact"/>
            </w:pPr>
            <w:r>
              <w:t xml:space="preserve">[Example: Salesforce]</w:t>
            </w:r>
          </w:p>
        </w:tc>
        <w:tc>
          <w:tcPr/>
          <w:p>
            <w:pPr>
              <w:pStyle w:val="Compact"/>
            </w:pPr>
            <w:r>
              <w:t xml:space="preserve">Salesforce</w:t>
            </w:r>
          </w:p>
        </w:tc>
        <w:tc>
          <w:tcPr/>
          <w:p>
            <w:pPr>
              <w:pStyle w:val="Compact"/>
            </w:pPr>
            <w:r>
              <w:t xml:space="preserve">Lead scoring, churn prediction</w:t>
            </w:r>
          </w:p>
        </w:tc>
        <w:tc>
          <w:tcPr/>
          <w:p>
            <w:pPr>
              <w:pStyle w:val="Compact"/>
            </w:pPr>
            <w:r>
              <w:t xml:space="preserve">Sales</w:t>
            </w:r>
          </w:p>
        </w:tc>
        <w:tc>
          <w:tcPr/>
          <w:p>
            <w:pPr>
              <w:pStyle w:val="Compact"/>
            </w:pPr>
            <w:r>
              <w:t xml:space="preserve">$XM license</w:t>
            </w:r>
          </w:p>
        </w:tc>
        <w:tc>
          <w:tcPr/>
          <w:p>
            <w:pPr>
              <w:pStyle w:val="Compact"/>
            </w:pPr>
            <w:r>
              <w:t xml:space="preserve">[Date]</w:t>
            </w:r>
          </w:p>
        </w:tc>
      </w:tr>
      <w:tr>
        <w:tc>
          <w:tcPr/>
          <w:p>
            <w:pPr>
              <w:pStyle w:val="Compact"/>
            </w:pPr>
            <w:r>
              <w:t xml:space="preserve">[Example: ServiceNow]</w:t>
            </w:r>
          </w:p>
        </w:tc>
        <w:tc>
          <w:tcPr/>
          <w:p>
            <w:pPr>
              <w:pStyle w:val="Compact"/>
            </w:pPr>
            <w:r>
              <w:t xml:space="preserve">ServiceNow</w:t>
            </w:r>
          </w:p>
        </w:tc>
        <w:tc>
          <w:tcPr/>
          <w:p>
            <w:pPr>
              <w:pStyle w:val="Compact"/>
            </w:pPr>
            <w:r>
              <w:t xml:space="preserve">Ticket classification, routing</w:t>
            </w:r>
          </w:p>
        </w:tc>
        <w:tc>
          <w:tcPr/>
          <w:p>
            <w:pPr>
              <w:pStyle w:val="Compact"/>
            </w:pPr>
            <w:r>
              <w:t xml:space="preserve">IT Operations</w:t>
            </w:r>
          </w:p>
        </w:tc>
        <w:tc>
          <w:tcPr/>
          <w:p>
            <w:pPr>
              <w:pStyle w:val="Compact"/>
            </w:pPr>
            <w:r>
              <w:t xml:space="preserve">Included in existing license</w:t>
            </w:r>
          </w:p>
        </w:tc>
        <w:tc>
          <w:tcPr/>
          <w:p>
            <w:pPr>
              <w:pStyle w:val="Compact"/>
            </w:pPr>
            <w:r>
              <w:t xml:space="preserve">[Date]</w:t>
            </w:r>
          </w:p>
        </w:tc>
      </w:tr>
      <w:tr>
        <w:tc>
          <w:tcPr/>
          <w:p>
            <w:pPr>
              <w:pStyle w:val="Compact"/>
            </w:pPr>
            <w:r>
              <w:t xml:space="preserve">[Custom model]</w:t>
            </w:r>
          </w:p>
        </w:tc>
        <w:tc>
          <w:tcPr/>
          <w:p>
            <w:pPr>
              <w:pStyle w:val="Compact"/>
            </w:pPr>
            <w:r>
              <w:t xml:space="preserve">Internal</w:t>
            </w:r>
          </w:p>
        </w:tc>
        <w:tc>
          <w:tcPr/>
          <w:p>
            <w:pPr>
              <w:pStyle w:val="Compact"/>
            </w:pPr>
            <w:r>
              <w:t xml:space="preserve">[Description]</w:t>
            </w:r>
          </w:p>
        </w:tc>
        <w:tc>
          <w:tcPr/>
          <w:p>
            <w:pPr>
              <w:pStyle w:val="Compact"/>
            </w:pPr>
            <w:r>
              <w:t xml:space="preserve">[Function]</w:t>
            </w:r>
          </w:p>
        </w:tc>
        <w:tc>
          <w:tcPr/>
          <w:p>
            <w:pPr>
              <w:pStyle w:val="Compact"/>
            </w:pPr>
            <w:r>
              <w:t xml:space="preserve">$XM</w:t>
            </w:r>
          </w:p>
        </w:tc>
        <w:tc>
          <w:tcPr/>
          <w:p>
            <w:pPr>
              <w:pStyle w:val="Compact"/>
            </w:pPr>
            <w:r>
              <w:t xml:space="preserve">[Date]</w:t>
            </w:r>
          </w:p>
        </w:tc>
      </w:tr>
    </w:tbl>
    <w:p>
      <w:pPr>
        <w:pStyle w:val="BodyText"/>
      </w:pPr>
      <w:r>
        <w:rPr>
          <w:b/>
          <w:bCs/>
        </w:rPr>
        <w:t xml:space="preserve">The questions this component must answer:</w:t>
      </w:r>
      <w:r>
        <w:t xml:space="preserve"> </w:t>
      </w:r>
      <w:r>
        <w:t xml:space="preserve">- What AI are we already running?</w:t>
      </w:r>
      <w:r>
        <w:t xml:space="preserve"> </w:t>
      </w:r>
      <w:r>
        <w:t xml:space="preserve">- What value is it delivering (or what evidence do we have of value)?</w:t>
      </w:r>
      <w:r>
        <w:t xml:space="preserve"> </w:t>
      </w:r>
      <w:r>
        <w:t xml:space="preserve">- What is our current total AI spend, direct and embedded?</w:t>
      </w:r>
    </w:p>
    <w:bookmarkEnd w:id="222"/>
    <w:bookmarkStart w:id="223" w:name="b.-organizational-readiness-assessment"/>
    <w:p>
      <w:pPr>
        <w:pStyle w:val="Heading3"/>
      </w:pPr>
      <w:r>
        <w:t xml:space="preserve">1b. Organizational Readiness Assessment</w:t>
      </w:r>
    </w:p>
    <w:p>
      <w:pPr>
        <w:pStyle w:val="FirstParagraph"/>
      </w:pPr>
      <w:r>
        <w:t xml:space="preserve">Use the readiness assessment from Chapter 6 (or conduct it fresh). The strategy should honestly characterize your organization’s current readiness across data quality, technical infrastructure, governance maturity, and talent. Do not write a strategy that assumes readiness you do not have.</w:t>
      </w:r>
    </w:p>
    <w:p>
      <w:pPr>
        <w:pStyle w:val="BodyText"/>
      </w:pPr>
      <w:r>
        <w:rPr>
          <w:b/>
          <w:bCs/>
        </w:rPr>
        <w:t xml:space="preserve">Template Summary Line:</w:t>
      </w:r>
    </w:p>
    <w:p>
      <w:pPr>
        <w:pStyle w:val="BodyText"/>
      </w:pPr>
      <w:r>
        <w:t xml:space="preserve">“Our organization’s AI readiness is assessed as [Level] overall. Our primary strength is [X]. Our primary constraint is [Y], which will require [specific investment / timeline] to address before we can execute [specific class of initiative].”</w:t>
      </w:r>
    </w:p>
    <w:bookmarkEnd w:id="223"/>
    <w:bookmarkStart w:id="224" w:name="c.-competitive-context"/>
    <w:p>
      <w:pPr>
        <w:pStyle w:val="Heading3"/>
      </w:pPr>
      <w:r>
        <w:t xml:space="preserve">1c. Competitive Context</w:t>
      </w:r>
    </w:p>
    <w:p>
      <w:pPr>
        <w:pStyle w:val="FirstParagraph"/>
      </w:pPr>
      <w:r>
        <w:t xml:space="preserve">What is your competitive environment doing with AI? This does not require proprietary intelligence — earnings call analysis, industry analyst reports, and public case studies produce a useful picture.</w:t>
      </w:r>
    </w:p>
    <w:p>
      <w:pPr>
        <w:pStyle w:val="BodyText"/>
      </w:pPr>
      <w:r>
        <w:t xml:space="preserve">Be specific.</w:t>
      </w:r>
      <w:r>
        <w:t xml:space="preserve"> </w:t>
      </w:r>
      <w:r>
        <w:t xml:space="preserve">“Our competitors are investing in AI”</w:t>
      </w:r>
      <w:r>
        <w:t xml:space="preserve"> </w:t>
      </w:r>
      <w:r>
        <w:t xml:space="preserve">is not useful.</w:t>
      </w:r>
      <w:r>
        <w:t xml:space="preserve"> </w:t>
      </w:r>
      <w:r>
        <w:t xml:space="preserve">“Two of our top three direct competitors have deployed AI in [specific function] and are citing [specific metric] improvement in public filings”</w:t>
      </w:r>
      <w:r>
        <w:t xml:space="preserve"> </w:t>
      </w:r>
      <w:r>
        <w:t xml:space="preserve">is useful.</w:t>
      </w:r>
    </w:p>
    <w:bookmarkEnd w:id="224"/>
    <w:bookmarkStart w:id="225" w:name="d.-opportunity-signal-capture"/>
    <w:p>
      <w:pPr>
        <w:pStyle w:val="Heading3"/>
      </w:pPr>
      <w:r>
        <w:t xml:space="preserve">1d. Opportunity Signal Capture</w:t>
      </w:r>
    </w:p>
    <w:p>
      <w:pPr>
        <w:pStyle w:val="FirstParagraph"/>
      </w:pPr>
      <w:r>
        <w:t xml:space="preserve">List the top 5 to 8 AI opportunity signals you have captured from inside the business. These are the places where executives, operators, or customers have identified processes that are slow, expensive, error-prone, or limited by human capacity — and where AI capability exists to address the gap.</w:t>
      </w:r>
    </w:p>
    <w:p>
      <w:pPr>
        <w:pStyle w:val="BodyText"/>
      </w:pPr>
      <w:r>
        <w:t xml:space="preserve">Use this format: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Business Signal</w:t>
            </w:r>
          </w:p>
        </w:tc>
        <w:tc>
          <w:tcPr/>
          <w:p>
            <w:pPr>
              <w:pStyle w:val="Compact"/>
            </w:pPr>
            <w:r>
              <w:t xml:space="preserve">Current State Cost/Impact</w:t>
            </w:r>
          </w:p>
        </w:tc>
        <w:tc>
          <w:tcPr/>
          <w:p>
            <w:pPr>
              <w:pStyle w:val="Compact"/>
            </w:pPr>
            <w:r>
              <w:t xml:space="preserve">AI Opportunity</w:t>
            </w:r>
          </w:p>
        </w:tc>
        <w:tc>
          <w:tcPr/>
          <w:p>
            <w:pPr>
              <w:pStyle w:val="Compact"/>
            </w:pPr>
            <w:r>
              <w:t xml:space="preserve">Confidence Level</w:t>
            </w:r>
          </w:p>
        </w:tc>
      </w:tr>
      <w:tr>
        <w:tc>
          <w:tcPr/>
          <w:p>
            <w:pPr>
              <w:pStyle w:val="Compact"/>
            </w:pPr>
            <w:r>
              <w:t xml:space="preserve">“Legal review of vendor contracts takes 3 weeks and delays procurement”</w:t>
            </w:r>
          </w:p>
        </w:tc>
        <w:tc>
          <w:tcPr/>
          <w:p>
            <w:pPr>
              <w:pStyle w:val="Compact"/>
            </w:pPr>
            <w:r>
              <w:t xml:space="preserve">3 FTE attorneys; $450K/year in legal costs + opportunity cost of delayed vendor onboarding</w:t>
            </w:r>
          </w:p>
        </w:tc>
        <w:tc>
          <w:tcPr/>
          <w:p>
            <w:pPr>
              <w:pStyle w:val="Compact"/>
            </w:pPr>
            <w:r>
              <w:t xml:space="preserve">AI-assisted contract review could reduce time to 48 hours and legal cost by 60%</w:t>
            </w:r>
          </w:p>
        </w:tc>
        <w:tc>
          <w:tcPr/>
          <w:p>
            <w:pPr>
              <w:pStyle w:val="Compact"/>
            </w:pPr>
            <w:r>
              <w:t xml:space="preserve">Medium — needs pilot validation</w:t>
            </w:r>
          </w:p>
        </w:tc>
      </w:tr>
    </w:tbl>
    <w:p>
      <w:r>
        <w:pict>
          <v:rect style="width:0;height:1.5pt" o:hralign="center" o:hrstd="t" o:hr="t"/>
        </w:pict>
      </w:r>
    </w:p>
    <w:bookmarkEnd w:id="225"/>
    <w:bookmarkEnd w:id="226"/>
    <w:bookmarkStart w:id="230" w:name="Xb4a9bf45e34195aeee5743904624b9520a06591"/>
    <w:p>
      <w:pPr>
        <w:pStyle w:val="Heading2"/>
      </w:pPr>
      <w:r>
        <w:t xml:space="preserve">Section 2: Strategic Intent and Priorities</w:t>
      </w:r>
    </w:p>
    <w:p>
      <w:pPr>
        <w:pStyle w:val="FirstParagraph"/>
      </w:pPr>
      <w:r>
        <w:t xml:space="preserve">The strategic intent answers: given our situation, what are we choosing to do and why?</w:t>
      </w:r>
    </w:p>
    <w:p>
      <w:pPr>
        <w:pStyle w:val="BodyText"/>
      </w:pPr>
      <w:r>
        <w:t xml:space="preserve">This section should be one to two pages and contain three elements.</w:t>
      </w:r>
    </w:p>
    <w:bookmarkStart w:id="227" w:name="a.-the-strategic-thesis"/>
    <w:p>
      <w:pPr>
        <w:pStyle w:val="Heading3"/>
      </w:pPr>
      <w:r>
        <w:t xml:space="preserve">2a. The Strategic Thesis</w:t>
      </w:r>
    </w:p>
    <w:p>
      <w:pPr>
        <w:pStyle w:val="FirstParagraph"/>
      </w:pPr>
      <w:r>
        <w:t xml:space="preserve">In three to five sentences, state your organization’s AI strategy in plain language. Not aspirational language — declarative language.</w:t>
      </w:r>
    </w:p>
    <w:p>
      <w:pPr>
        <w:pStyle w:val="BodyText"/>
      </w:pPr>
      <w:r>
        <w:rPr>
          <w:b/>
          <w:bCs/>
        </w:rPr>
        <w:t xml:space="preserve">Example (not a template to copy — an illustration of the structure):</w:t>
      </w:r>
    </w:p>
    <w:p>
      <w:pPr>
        <w:pStyle w:val="BodyText"/>
      </w:pPr>
      <w:r>
        <w:t xml:space="preserve">“Our business creates competitive advantage through faster underwriting decisions at higher accuracy than incumbents. AI’s primary application for us is therefore in underwriting decision support, not in customer acquisition or marketing, where our competitors have already invested heavily. We will focus our AI investment on three initiatives that directly support underwriting speed and accuracy, accept that we will be behind competitors in AI-assisted marketing for the next 18 months, and revisit that prioritization at our next annual strategy review.”</w:t>
      </w:r>
    </w:p>
    <w:p>
      <w:pPr>
        <w:pStyle w:val="BodyText"/>
      </w:pPr>
      <w:r>
        <w:t xml:space="preserve">This thesis contains: a source of competitive advantage, a specific AI application aligned to that advantage, explicit choices about what you will not do, and a stated review date.</w:t>
      </w:r>
    </w:p>
    <w:bookmarkEnd w:id="227"/>
    <w:bookmarkStart w:id="228" w:name="b.-the-prioritization-criteria"/>
    <w:p>
      <w:pPr>
        <w:pStyle w:val="Heading3"/>
      </w:pPr>
      <w:r>
        <w:t xml:space="preserve">2b. The Prioritization Criteria</w:t>
      </w:r>
    </w:p>
    <w:p>
      <w:pPr>
        <w:pStyle w:val="FirstParagraph"/>
      </w:pPr>
      <w:r>
        <w:t xml:space="preserve">Define the criteria you used to select your initiative portfolio. Typical criteria include:</w:t>
      </w:r>
    </w:p>
    <w:p>
      <w:pPr>
        <w:pStyle w:val="Compact"/>
        <w:numPr>
          <w:ilvl w:val="0"/>
          <w:numId w:val="1042"/>
        </w:numPr>
      </w:pPr>
      <w:r>
        <w:t xml:space="preserve">Strategic alignment (does this support our competitive priorities?)</w:t>
      </w:r>
    </w:p>
    <w:p>
      <w:pPr>
        <w:pStyle w:val="Compact"/>
        <w:numPr>
          <w:ilvl w:val="0"/>
          <w:numId w:val="1042"/>
        </w:numPr>
      </w:pPr>
      <w:r>
        <w:t xml:space="preserve">Value potential (what is the estimated ROI range?)</w:t>
      </w:r>
    </w:p>
    <w:p>
      <w:pPr>
        <w:pStyle w:val="Compact"/>
        <w:numPr>
          <w:ilvl w:val="0"/>
          <w:numId w:val="1042"/>
        </w:numPr>
      </w:pPr>
      <w:r>
        <w:t xml:space="preserve">Implementation feasibility (do we have the data, talent, and vendor support?)</w:t>
      </w:r>
    </w:p>
    <w:p>
      <w:pPr>
        <w:pStyle w:val="Compact"/>
        <w:numPr>
          <w:ilvl w:val="0"/>
          <w:numId w:val="1042"/>
        </w:numPr>
      </w:pPr>
      <w:r>
        <w:t xml:space="preserve">Risk level (what is the exposure if this fails or causes harm?)</w:t>
      </w:r>
    </w:p>
    <w:p>
      <w:pPr>
        <w:pStyle w:val="Compact"/>
        <w:numPr>
          <w:ilvl w:val="0"/>
          <w:numId w:val="1042"/>
        </w:numPr>
      </w:pPr>
      <w:r>
        <w:t xml:space="preserve">Time to value (can this deliver results within 18 months?)</w:t>
      </w:r>
    </w:p>
    <w:p>
      <w:pPr>
        <w:pStyle w:val="FirstParagraph"/>
      </w:pPr>
      <w:r>
        <w:t xml:space="preserve">Weight these criteria based on your organization’s situation. A company under near-term profitability pressure should weight time to value heavily. A company with a longer runway and a strategic commitment to competitive differentiation should weight strategic alignment more heavily.</w:t>
      </w:r>
    </w:p>
    <w:bookmarkEnd w:id="228"/>
    <w:bookmarkStart w:id="229" w:name="c.-what-you-are-not-doing"/>
    <w:p>
      <w:pPr>
        <w:pStyle w:val="Heading3"/>
      </w:pPr>
      <w:r>
        <w:t xml:space="preserve">2c. What You Are Not Doing</w:t>
      </w:r>
    </w:p>
    <w:p>
      <w:pPr>
        <w:pStyle w:val="FirstParagraph"/>
      </w:pPr>
      <w:r>
        <w:t xml:space="preserve">Every strategy document should include an explicit</w:t>
      </w:r>
      <w:r>
        <w:t xml:space="preserve"> </w:t>
      </w:r>
      <w:r>
        <w:t xml:space="preserve">“not doing”</w:t>
      </w:r>
      <w:r>
        <w:t xml:space="preserve"> </w:t>
      </w:r>
      <w:r>
        <w:t xml:space="preserve">list. This is not a list of things you will never do — it is a list of things you are explicitly deprioritizing in the current strategy cycle, with a rationale.</w:t>
      </w:r>
    </w:p>
    <w:p>
      <w:pPr>
        <w:pStyle w:val="BodyText"/>
      </w:pPr>
      <w:r>
        <w:t xml:space="preserve">This section is often omitted because it feels like admitting a gap. It actually demonstrates strategic discipline and significantly improves the credibility of the document with sophisticated readers.</w:t>
      </w:r>
    </w:p>
    <w:p>
      <w:r>
        <w:pict>
          <v:rect style="width:0;height:1.5pt" o:hralign="center" o:hrstd="t" o:hr="t"/>
        </w:pict>
      </w:r>
    </w:p>
    <w:bookmarkEnd w:id="229"/>
    <w:bookmarkEnd w:id="230"/>
    <w:bookmarkStart w:id="233" w:name="section-3-portfolio-of-initiatives"/>
    <w:p>
      <w:pPr>
        <w:pStyle w:val="Heading2"/>
      </w:pPr>
      <w:r>
        <w:t xml:space="preserve">Section 3: Portfolio of Initiatives</w:t>
      </w:r>
    </w:p>
    <w:p>
      <w:pPr>
        <w:pStyle w:val="FirstParagraph"/>
      </w:pPr>
      <w:r>
        <w:t xml:space="preserve">The portfolio section describes the five specific AI initiatives your strategy will fund and execute. Five is a guideline, not a rule — the right number is the number you can actually staff, govern, and measure with your available resources.</w:t>
      </w:r>
    </w:p>
    <w:p>
      <w:pPr>
        <w:pStyle w:val="BodyText"/>
      </w:pPr>
      <w:r>
        <w:t xml:space="preserve">For each initiative, complete the following one-page brief:</w:t>
      </w:r>
    </w:p>
    <w:bookmarkStart w:id="231" w:name="initiative-brief-template"/>
    <w:p>
      <w:pPr>
        <w:pStyle w:val="Heading3"/>
      </w:pPr>
      <w:r>
        <w:t xml:space="preserve">Initiative Brief Template</w:t>
      </w:r>
    </w:p>
    <w:p>
      <w:pPr>
        <w:pStyle w:val="FirstParagraph"/>
      </w:pPr>
      <w:r>
        <w:rPr>
          <w:b/>
          <w:bCs/>
        </w:rPr>
        <w:t xml:space="preserve">Initiative Name:</w:t>
      </w:r>
      <w:r>
        <w:t xml:space="preserve"> </w:t>
      </w:r>
      <w:r>
        <w:t xml:space="preserve">[Short, memorable name]</w:t>
      </w:r>
    </w:p>
    <w:p>
      <w:pPr>
        <w:pStyle w:val="BodyText"/>
      </w:pPr>
      <w:r>
        <w:rPr>
          <w:b/>
          <w:bCs/>
        </w:rPr>
        <w:t xml:space="preserve">Business Sponsor:</w:t>
      </w:r>
      <w:r>
        <w:t xml:space="preserve"> </w:t>
      </w:r>
      <w:r>
        <w:t xml:space="preserve">[Named individual, VP or above]</w:t>
      </w:r>
    </w:p>
    <w:p>
      <w:pPr>
        <w:pStyle w:val="BodyText"/>
      </w:pPr>
      <w:r>
        <w:rPr>
          <w:b/>
          <w:bCs/>
        </w:rPr>
        <w:t xml:space="preserve">Problem Statement:</w:t>
      </w:r>
      <w:r>
        <w:t xml:space="preserve"> </w:t>
      </w:r>
      <w:r>
        <w:t xml:space="preserve">[Two to three sentences: what is the current state, what does it cost, and why is AI the right solution?]</w:t>
      </w:r>
    </w:p>
    <w:p>
      <w:pPr>
        <w:pStyle w:val="BodyText"/>
      </w:pPr>
      <w:r>
        <w:rPr>
          <w:b/>
          <w:bCs/>
        </w:rPr>
        <w:t xml:space="preserve">Proposed Solution:</w:t>
      </w:r>
      <w:r>
        <w:t xml:space="preserve"> </w:t>
      </w:r>
      <w:r>
        <w:t xml:space="preserve">[Two to three sentences: what will the AI do, in plain language, no jargon]</w:t>
      </w:r>
    </w:p>
    <w:p>
      <w:pPr>
        <w:pStyle w:val="BodyText"/>
      </w:pPr>
      <w:r>
        <w:rPr>
          <w:b/>
          <w:bCs/>
        </w:rPr>
        <w:t xml:space="preserve">Success Metrics:</w:t>
      </w:r>
      <w:r>
        <w:t xml:space="preserve"> </w:t>
      </w:r>
      <w:r>
        <w:t xml:space="preserve">- Primary: [The one metric that, if improved, proves this was worth doing]</w:t>
      </w:r>
      <w:r>
        <w:t xml:space="preserve"> </w:t>
      </w:r>
      <w:r>
        <w:t xml:space="preserve">- Secondary: [Two additional metrics]</w:t>
      </w:r>
      <w:r>
        <w:t xml:space="preserve"> </w:t>
      </w:r>
      <w:r>
        <w:t xml:space="preserve">- Baseline: [Current state of each metric, measured before deployment]</w:t>
      </w:r>
    </w:p>
    <w:p>
      <w:pPr>
        <w:pStyle w:val="BodyText"/>
      </w:pPr>
      <w:r>
        <w:rPr>
          <w:b/>
          <w:bCs/>
        </w:rPr>
        <w:t xml:space="preserve">Investment:</w:t>
      </w:r>
      <w:r>
        <w:t xml:space="preserve"> </w:t>
      </w:r>
      <w:r>
        <w:t xml:space="preserve">[Year 1 cost; Year 2 cost; included headcount or FTE impact]</w:t>
      </w:r>
    </w:p>
    <w:p>
      <w:pPr>
        <w:pStyle w:val="BodyText"/>
      </w:pPr>
      <w:r>
        <w:rPr>
          <w:b/>
          <w:bCs/>
        </w:rPr>
        <w:t xml:space="preserve">Timeline:</w:t>
      </w:r>
      <w:r>
        <w:t xml:space="preserve"> </w:t>
      </w:r>
      <w:r>
        <w:t xml:space="preserve">[Key milestones; go-live date; first measurement date]</w:t>
      </w:r>
    </w:p>
    <w:p>
      <w:pPr>
        <w:pStyle w:val="BodyText"/>
      </w:pPr>
      <w:r>
        <w:rPr>
          <w:b/>
          <w:bCs/>
        </w:rPr>
        <w:t xml:space="preserve">Risk:</w:t>
      </w:r>
      <w:r>
        <w:t xml:space="preserve"> </w:t>
      </w:r>
      <w:r>
        <w:t xml:space="preserve">[The single most likely failure mode and the mitigation]</w:t>
      </w:r>
    </w:p>
    <w:p>
      <w:pPr>
        <w:pStyle w:val="BodyText"/>
      </w:pPr>
      <w:r>
        <w:rPr>
          <w:b/>
          <w:bCs/>
        </w:rPr>
        <w:t xml:space="preserve">Dependencies:</w:t>
      </w:r>
      <w:r>
        <w:t xml:space="preserve"> </w:t>
      </w:r>
      <w:r>
        <w:t xml:space="preserve">[What this initiative requires that does not currently exist: data, integration, vendor contract, regulatory clearance]</w:t>
      </w:r>
    </w:p>
    <w:p>
      <w:r>
        <w:pict>
          <v:rect style="width:0;height:1.5pt" o:hralign="center" o:hrstd="t" o:hr="t"/>
        </w:pict>
      </w:r>
    </w:p>
    <w:bookmarkEnd w:id="231"/>
    <w:bookmarkStart w:id="232" w:name="portfolio-level-scoring"/>
    <w:p>
      <w:pPr>
        <w:pStyle w:val="Heading3"/>
      </w:pPr>
      <w:r>
        <w:t xml:space="preserve">Portfolio-Level Scoring</w:t>
      </w:r>
    </w:p>
    <w:p>
      <w:pPr>
        <w:pStyle w:val="FirstParagraph"/>
      </w:pPr>
      <w:r>
        <w:t xml:space="preserve">After you have written each initiative brief, score the portfolio as a whole using this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Strategic Alignment (1-5)</w:t>
            </w:r>
          </w:p>
        </w:tc>
        <w:tc>
          <w:tcPr/>
          <w:p>
            <w:pPr>
              <w:pStyle w:val="Compact"/>
            </w:pPr>
            <w:r>
              <w:t xml:space="preserve">Value Potential (1-5)</w:t>
            </w:r>
          </w:p>
        </w:tc>
        <w:tc>
          <w:tcPr/>
          <w:p>
            <w:pPr>
              <w:pStyle w:val="Compact"/>
            </w:pPr>
            <w:r>
              <w:t xml:space="preserve">Feasibility (1-5)</w:t>
            </w:r>
          </w:p>
        </w:tc>
        <w:tc>
          <w:tcPr/>
          <w:p>
            <w:pPr>
              <w:pStyle w:val="Compact"/>
            </w:pPr>
            <w:r>
              <w:t xml:space="preserve">Risk (1-5, lower=riskier)</w:t>
            </w:r>
          </w:p>
        </w:tc>
        <w:tc>
          <w:tcPr/>
          <w:p>
            <w:pPr>
              <w:pStyle w:val="Compact"/>
            </w:pPr>
            <w:r>
              <w:t xml:space="preserve">Time to Value (1-5)</w:t>
            </w:r>
          </w:p>
        </w:tc>
        <w:tc>
          <w:tcPr/>
          <w:p>
            <w:pPr>
              <w:pStyle w:val="Compact"/>
            </w:pPr>
            <w:r>
              <w:t xml:space="preserve">Weighted Score</w:t>
            </w:r>
          </w:p>
        </w:tc>
      </w:tr>
      <w:tr>
        <w:tc>
          <w:tcPr/>
          <w:p>
            <w:pPr>
              <w:pStyle w:val="Compact"/>
            </w:pPr>
            <w:r>
              <w:t xml:space="preserve">Initiative 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Initiative 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Initiative 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Initiative 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Initiative 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The weighted score should reflect the priority weights you defined in Section 2b. This scoring is a conversation tool, not a precise calculation. If the scoring produces a ranking that does not match your intuition, that is a useful conversation to have with your leadership team. Either the scoring is wrong or your intuition is.</w:t>
      </w:r>
    </w:p>
    <w:p>
      <w:r>
        <w:pict>
          <v:rect style="width:0;height:1.5pt" o:hralign="center" o:hrstd="t" o:hr="t"/>
        </w:pict>
      </w:r>
    </w:p>
    <w:bookmarkEnd w:id="232"/>
    <w:bookmarkEnd w:id="233"/>
    <w:bookmarkStart w:id="237" w:name="section-4-investment-proposal"/>
    <w:p>
      <w:pPr>
        <w:pStyle w:val="Heading2"/>
      </w:pPr>
      <w:r>
        <w:t xml:space="preserve">Section 4: Investment Proposal</w:t>
      </w:r>
    </w:p>
    <w:p>
      <w:pPr>
        <w:pStyle w:val="FirstParagraph"/>
      </w:pPr>
      <w:r>
        <w:t xml:space="preserve">The investment proposal answers: what does this cost, what will we get back, and how do we know?</w:t>
      </w:r>
    </w:p>
    <w:bookmarkStart w:id="234" w:name="a.-total-cost-of-ownership"/>
    <w:p>
      <w:pPr>
        <w:pStyle w:val="Heading3"/>
      </w:pPr>
      <w:r>
        <w:t xml:space="preserve">4a. Total Cost of Ownership</w:t>
      </w:r>
    </w:p>
    <w:p>
      <w:pPr>
        <w:pStyle w:val="FirstParagraph"/>
      </w:pPr>
      <w:r>
        <w:t xml:space="preserve">Build your cost estimate from the components that are actually chargeable, not just the vendor license: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Cost Category</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Notes</w:t>
            </w:r>
          </w:p>
        </w:tc>
      </w:tr>
      <w:tr>
        <w:tc>
          <w:tcPr/>
          <w:p>
            <w:pPr>
              <w:pStyle w:val="Compact"/>
            </w:pPr>
            <w:r>
              <w:t xml:space="preserve">Vendor licenses / API costs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Internal engineering / data science time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Integration development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Change management and training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Ongoing model maintenance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Governance and compliance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Infrastructure (cloud compute, storage)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r>
    </w:tbl>
    <w:p>
      <w:pPr>
        <w:pStyle w:val="BodyText"/>
      </w:pPr>
      <w:r>
        <w:t xml:space="preserve">The most commonly underestimated cost category is internal time. A vendor license that costs $500K may require 3 FTE-years of internal engineering to implement correctly. Omitting internal time produces a cost estimate that will not survive the first budget review.</w:t>
      </w:r>
    </w:p>
    <w:bookmarkEnd w:id="234"/>
    <w:bookmarkStart w:id="235" w:name="b.-value-case-by-initiative"/>
    <w:p>
      <w:pPr>
        <w:pStyle w:val="Heading3"/>
      </w:pPr>
      <w:r>
        <w:t xml:space="preserve">4b. Value Case by Initiative</w:t>
      </w:r>
    </w:p>
    <w:p>
      <w:pPr>
        <w:pStyle w:val="FirstParagraph"/>
      </w:pPr>
      <w:r>
        <w:t xml:space="preserve">For each initiative, provide the value case using the format: confirmed vs. estimated vs. potential.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Initiative</w:t>
            </w:r>
          </w:p>
        </w:tc>
        <w:tc>
          <w:tcPr/>
          <w:p>
            <w:pPr>
              <w:pStyle w:val="Compact"/>
            </w:pPr>
            <w:r>
              <w:t xml:space="preserve">Confirmed Value (Year 2)</w:t>
            </w:r>
          </w:p>
        </w:tc>
        <w:tc>
          <w:tcPr/>
          <w:p>
            <w:pPr>
              <w:pStyle w:val="Compact"/>
            </w:pPr>
            <w:r>
              <w:t xml:space="preserve">Basis</w:t>
            </w:r>
          </w:p>
        </w:tc>
        <w:tc>
          <w:tcPr/>
          <w:p>
            <w:pPr>
              <w:pStyle w:val="Compact"/>
            </w:pPr>
            <w:r>
              <w:t xml:space="preserve">Estimated Value (Year 2)</w:t>
            </w:r>
          </w:p>
        </w:tc>
        <w:tc>
          <w:tcPr/>
          <w:p>
            <w:pPr>
              <w:pStyle w:val="Compact"/>
            </w:pPr>
            <w:r>
              <w:t xml:space="preserve">Basis</w:t>
            </w:r>
          </w:p>
        </w:tc>
      </w:tr>
      <w:tr>
        <w:tc>
          <w:tcPr/>
          <w:p>
            <w:pPr>
              <w:pStyle w:val="Compact"/>
            </w:pPr>
            <w:r>
              <w:t xml:space="preserve">Initiative 1</w:t>
            </w:r>
          </w:p>
        </w:tc>
        <w:tc>
          <w:tcPr/>
          <w:p>
            <w:pPr>
              <w:pStyle w:val="Compact"/>
            </w:pPr>
            <w:r>
              <w:t xml:space="preserve">$X direct cost reduction</w:t>
            </w:r>
          </w:p>
        </w:tc>
        <w:tc>
          <w:tcPr/>
          <w:p>
            <w:pPr>
              <w:pStyle w:val="Compact"/>
            </w:pPr>
            <w:r>
              <w:t xml:space="preserve">Vendor reference, same industry, similar scale</w:t>
            </w:r>
          </w:p>
        </w:tc>
        <w:tc>
          <w:tcPr/>
          <w:p>
            <w:pPr>
              <w:pStyle w:val="Compact"/>
            </w:pPr>
            <w:r>
              <w:t xml:space="preserve">$Y revenue impact</w:t>
            </w:r>
          </w:p>
        </w:tc>
        <w:tc>
          <w:tcPr/>
          <w:p>
            <w:pPr>
              <w:pStyle w:val="Compact"/>
            </w:pPr>
            <w:r>
              <w:t xml:space="preserve">Market analysis, unvalidated</w:t>
            </w:r>
          </w:p>
        </w:tc>
      </w:tr>
    </w:tbl>
    <w:p>
      <w:pPr>
        <w:pStyle w:val="BodyText"/>
      </w:pPr>
      <w:r>
        <w:t xml:space="preserve">“Confirmed”</w:t>
      </w:r>
      <w:r>
        <w:t xml:space="preserve"> </w:t>
      </w:r>
      <w:r>
        <w:t xml:space="preserve">means supported by evidence from analogous deployments.</w:t>
      </w:r>
      <w:r>
        <w:t xml:space="preserve"> </w:t>
      </w:r>
      <w:r>
        <w:t xml:space="preserve">“Estimated”</w:t>
      </w:r>
      <w:r>
        <w:t xml:space="preserve"> </w:t>
      </w:r>
      <w:r>
        <w:t xml:space="preserve">means your modeled projection.</w:t>
      </w:r>
      <w:r>
        <w:t xml:space="preserve"> </w:t>
      </w:r>
      <w:r>
        <w:t xml:space="preserve">“Potential”</w:t>
      </w:r>
      <w:r>
        <w:t xml:space="preserve"> </w:t>
      </w:r>
      <w:r>
        <w:t xml:space="preserve">means speculative upside. Clearly labeling which category each figure is in gives your CFO and board the confidence to approve while understanding what you are and are not promising.</w:t>
      </w:r>
    </w:p>
    <w:bookmarkEnd w:id="235"/>
    <w:bookmarkStart w:id="236" w:name="c.-portfolio-roi-summary"/>
    <w:p>
      <w:pPr>
        <w:pStyle w:val="Heading3"/>
      </w:pPr>
      <w:r>
        <w:t xml:space="preserve">4c. Portfolio ROI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Cumulative</w:t>
            </w:r>
          </w:p>
        </w:tc>
      </w:tr>
      <w:tr>
        <w:tc>
          <w:tcPr/>
          <w:p>
            <w:pPr>
              <w:pStyle w:val="Compact"/>
            </w:pPr>
            <w:r>
              <w:t xml:space="preserve">Total Investment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Confirmed Value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Estimated Value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(Confirmed)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(w/ Estimated)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ROI (Confirmed)</w:t>
            </w:r>
          </w:p>
        </w:tc>
        <w:tc>
          <w:tcPr/>
          <w:p>
            <w:pPr>
              <w:pStyle w:val="Compact"/>
            </w:pPr>
          </w:p>
        </w:tc>
        <w:tc>
          <w:tcPr/>
          <w:p>
            <w:pPr>
              <w:pStyle w:val="Compact"/>
            </w:pPr>
          </w:p>
        </w:tc>
        <w:tc>
          <w:tcPr/>
          <w:p>
            <w:pPr>
              <w:pStyle w:val="Compact"/>
            </w:pPr>
          </w:p>
        </w:tc>
        <w:tc>
          <w:tcPr/>
          <w:p>
            <w:pPr>
              <w:pStyle w:val="Compact"/>
            </w:pPr>
          </w:p>
        </w:tc>
      </w:tr>
    </w:tbl>
    <w:p>
      <w:pPr>
        <w:pStyle w:val="BodyText"/>
      </w:pPr>
      <w:r>
        <w:t xml:space="preserve">Present both the confirmed-only and the confirmed-plus-estimated rows. Showing only the optimistic number and then missing it destroys credibility. A range with an explicit basis for each component demonstrates financial discipline.</w:t>
      </w:r>
    </w:p>
    <w:p>
      <w:r>
        <w:pict>
          <v:rect style="width:0;height:1.5pt" o:hralign="center" o:hrstd="t" o:hr="t"/>
        </w:pict>
      </w:r>
    </w:p>
    <w:bookmarkEnd w:id="236"/>
    <w:bookmarkEnd w:id="237"/>
    <w:bookmarkStart w:id="240" w:name="section-5-risk-assessment"/>
    <w:p>
      <w:pPr>
        <w:pStyle w:val="Heading2"/>
      </w:pPr>
      <w:r>
        <w:t xml:space="preserve">Section 5: Risk Assessment</w:t>
      </w:r>
    </w:p>
    <w:p>
      <w:pPr>
        <w:pStyle w:val="FirstParagraph"/>
      </w:pPr>
      <w:r>
        <w:t xml:space="preserve">Use the risk framework from Chapter 7 (AI Risk for the Board) adapted to your specific portfolio.</w:t>
      </w:r>
    </w:p>
    <w:bookmarkStart w:id="238" w:name="portfolio-risk-register"/>
    <w:p>
      <w:pPr>
        <w:pStyle w:val="Heading3"/>
      </w:pPr>
      <w:r>
        <w:t xml:space="preserve">Portfolio Risk Register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w:t>
            </w:r>
          </w:p>
        </w:tc>
        <w:tc>
          <w:tcPr/>
          <w:p>
            <w:pPr>
              <w:pStyle w:val="Compact"/>
            </w:pPr>
            <w:r>
              <w:t xml:space="preserve">Likelihood (H/M/L)</w:t>
            </w:r>
          </w:p>
        </w:tc>
        <w:tc>
          <w:tcPr/>
          <w:p>
            <w:pPr>
              <w:pStyle w:val="Compact"/>
            </w:pPr>
            <w:r>
              <w:t xml:space="preserve">Impact (H/M/L)</w:t>
            </w:r>
          </w:p>
        </w:tc>
        <w:tc>
          <w:tcPr/>
          <w:p>
            <w:pPr>
              <w:pStyle w:val="Compact"/>
            </w:pPr>
            <w:r>
              <w:t xml:space="preserve">Initiative(s) Affected</w:t>
            </w:r>
          </w:p>
        </w:tc>
        <w:tc>
          <w:tcPr/>
          <w:p>
            <w:pPr>
              <w:pStyle w:val="Compact"/>
            </w:pPr>
            <w:r>
              <w:t xml:space="preserve">Mitigation</w:t>
            </w:r>
          </w:p>
        </w:tc>
        <w:tc>
          <w:tcPr/>
          <w:p>
            <w:pPr>
              <w:pStyle w:val="Compact"/>
            </w:pPr>
            <w:r>
              <w:t xml:space="preserve">Owner</w:t>
            </w:r>
          </w:p>
        </w:tc>
      </w:tr>
      <w:tr>
        <w:tc>
          <w:tcPr/>
          <w:p>
            <w:pPr>
              <w:pStyle w:val="Compact"/>
            </w:pPr>
            <w:r>
              <w:t xml:space="preserve">Data quality insufficient for model accuracy</w:t>
            </w:r>
          </w:p>
        </w:tc>
        <w:tc>
          <w:tcPr/>
          <w:p>
            <w:pPr>
              <w:pStyle w:val="Compact"/>
            </w:pPr>
            <w:r>
              <w:t xml:space="preserve">M</w:t>
            </w:r>
          </w:p>
        </w:tc>
        <w:tc>
          <w:tcPr/>
          <w:p>
            <w:pPr>
              <w:pStyle w:val="Compact"/>
            </w:pPr>
            <w:r>
              <w:t xml:space="preserve">H</w:t>
            </w:r>
          </w:p>
        </w:tc>
        <w:tc>
          <w:tcPr/>
          <w:p>
            <w:pPr>
              <w:pStyle w:val="Compact"/>
            </w:pPr>
            <w:r>
              <w:t xml:space="preserve">Initiatives 1, 3</w:t>
            </w:r>
          </w:p>
        </w:tc>
        <w:tc>
          <w:tcPr/>
          <w:p>
            <w:pPr>
              <w:pStyle w:val="Compact"/>
            </w:pPr>
            <w:r>
              <w:t xml:space="preserve">Data quality sprint pre-deployment; pilot validation gate</w:t>
            </w:r>
          </w:p>
        </w:tc>
        <w:tc>
          <w:tcPr/>
          <w:p>
            <w:pPr>
              <w:pStyle w:val="Compact"/>
            </w:pPr>
            <w:r>
              <w:t xml:space="preserve">[Name]</w:t>
            </w:r>
          </w:p>
        </w:tc>
      </w:tr>
      <w:tr>
        <w:tc>
          <w:tcPr/>
          <w:p>
            <w:pPr>
              <w:pStyle w:val="Compact"/>
            </w:pPr>
            <w:r>
              <w:t xml:space="preserve">Vendor contract terms create data ownership exposure</w:t>
            </w:r>
          </w:p>
        </w:tc>
        <w:tc>
          <w:tcPr/>
          <w:p>
            <w:pPr>
              <w:pStyle w:val="Compact"/>
            </w:pPr>
            <w:r>
              <w:t xml:space="preserve">M</w:t>
            </w:r>
          </w:p>
        </w:tc>
        <w:tc>
          <w:tcPr/>
          <w:p>
            <w:pPr>
              <w:pStyle w:val="Compact"/>
            </w:pPr>
            <w:r>
              <w:t xml:space="preserve">M</w:t>
            </w:r>
          </w:p>
        </w:tc>
        <w:tc>
          <w:tcPr/>
          <w:p>
            <w:pPr>
              <w:pStyle w:val="Compact"/>
            </w:pPr>
            <w:r>
              <w:t xml:space="preserve">Initiative 2</w:t>
            </w:r>
          </w:p>
        </w:tc>
        <w:tc>
          <w:tcPr/>
          <w:p>
            <w:pPr>
              <w:pStyle w:val="Compact"/>
            </w:pPr>
            <w:r>
              <w:t xml:space="preserve">Legal review of data clauses; renegotiation if needed</w:t>
            </w:r>
          </w:p>
        </w:tc>
        <w:tc>
          <w:tcPr/>
          <w:p>
            <w:pPr>
              <w:pStyle w:val="Compact"/>
            </w:pPr>
            <w:r>
              <w:t xml:space="preserve">[Name]</w:t>
            </w:r>
          </w:p>
        </w:tc>
      </w:tr>
      <w:tr>
        <w:tc>
          <w:tcPr/>
          <w:p>
            <w:pPr>
              <w:pStyle w:val="Compact"/>
            </w:pPr>
            <w:r>
              <w:t xml:space="preserve">Regulatory change in [relevant area]</w:t>
            </w:r>
          </w:p>
        </w:tc>
        <w:tc>
          <w:tcPr/>
          <w:p>
            <w:pPr>
              <w:pStyle w:val="Compact"/>
            </w:pPr>
            <w:r>
              <w:t xml:space="preserve">L</w:t>
            </w:r>
          </w:p>
        </w:tc>
        <w:tc>
          <w:tcPr/>
          <w:p>
            <w:pPr>
              <w:pStyle w:val="Compact"/>
            </w:pPr>
            <w:r>
              <w:t xml:space="preserve">H</w:t>
            </w:r>
          </w:p>
        </w:tc>
        <w:tc>
          <w:tcPr/>
          <w:p>
            <w:pPr>
              <w:pStyle w:val="Compact"/>
            </w:pPr>
            <w:r>
              <w:t xml:space="preserve">Initiative 4</w:t>
            </w:r>
          </w:p>
        </w:tc>
        <w:tc>
          <w:tcPr/>
          <w:p>
            <w:pPr>
              <w:pStyle w:val="Compact"/>
            </w:pPr>
            <w:r>
              <w:t xml:space="preserve">Monitor regulatory calendar; phased deployment to allow pivot</w:t>
            </w:r>
          </w:p>
        </w:tc>
        <w:tc>
          <w:tcPr/>
          <w:p>
            <w:pPr>
              <w:pStyle w:val="Compact"/>
            </w:pPr>
            <w:r>
              <w:t xml:space="preserve">[Name]</w:t>
            </w:r>
          </w:p>
        </w:tc>
      </w:tr>
      <w:tr>
        <w:tc>
          <w:tcPr/>
          <w:p>
            <w:pPr>
              <w:pStyle w:val="Compact"/>
            </w:pPr>
            <w:r>
              <w:t xml:space="preserve">Talent gap: insufficient internal ML capability</w:t>
            </w:r>
          </w:p>
        </w:tc>
        <w:tc>
          <w:tcPr/>
          <w:p>
            <w:pPr>
              <w:pStyle w:val="Compact"/>
            </w:pPr>
            <w:r>
              <w:t xml:space="preserve">H</w:t>
            </w:r>
          </w:p>
        </w:tc>
        <w:tc>
          <w:tcPr/>
          <w:p>
            <w:pPr>
              <w:pStyle w:val="Compact"/>
            </w:pPr>
            <w:r>
              <w:t xml:space="preserve">M</w:t>
            </w:r>
          </w:p>
        </w:tc>
        <w:tc>
          <w:tcPr/>
          <w:p>
            <w:pPr>
              <w:pStyle w:val="Compact"/>
            </w:pPr>
            <w:r>
              <w:t xml:space="preserve">All</w:t>
            </w:r>
          </w:p>
        </w:tc>
        <w:tc>
          <w:tcPr/>
          <w:p>
            <w:pPr>
              <w:pStyle w:val="Compact"/>
            </w:pPr>
            <w:r>
              <w:t xml:space="preserve">Upskilling program + specific external hire</w:t>
            </w:r>
          </w:p>
        </w:tc>
        <w:tc>
          <w:tcPr/>
          <w:p>
            <w:pPr>
              <w:pStyle w:val="Compact"/>
            </w:pPr>
            <w:r>
              <w:t xml:space="preserve">[Name]</w:t>
            </w:r>
          </w:p>
        </w:tc>
      </w:tr>
      <w:tr>
        <w:tc>
          <w:tcPr/>
          <w:p>
            <w:pPr>
              <w:pStyle w:val="Compact"/>
            </w:pPr>
            <w:r>
              <w:t xml:space="preserve">Employee resistance reduces adoption</w:t>
            </w:r>
          </w:p>
        </w:tc>
        <w:tc>
          <w:tcPr/>
          <w:p>
            <w:pPr>
              <w:pStyle w:val="Compact"/>
            </w:pPr>
            <w:r>
              <w:t xml:space="preserve">M</w:t>
            </w:r>
          </w:p>
        </w:tc>
        <w:tc>
          <w:tcPr/>
          <w:p>
            <w:pPr>
              <w:pStyle w:val="Compact"/>
            </w:pPr>
            <w:r>
              <w:t xml:space="preserve">H</w:t>
            </w:r>
          </w:p>
        </w:tc>
        <w:tc>
          <w:tcPr/>
          <w:p>
            <w:pPr>
              <w:pStyle w:val="Compact"/>
            </w:pPr>
            <w:r>
              <w:t xml:space="preserve">Initiative 1</w:t>
            </w:r>
          </w:p>
        </w:tc>
        <w:tc>
          <w:tcPr/>
          <w:p>
            <w:pPr>
              <w:pStyle w:val="Compact"/>
            </w:pPr>
            <w:r>
              <w:t xml:space="preserve">Change management program; manager training</w:t>
            </w:r>
          </w:p>
        </w:tc>
        <w:tc>
          <w:tcPr/>
          <w:p>
            <w:pPr>
              <w:pStyle w:val="Compact"/>
            </w:pPr>
            <w:r>
              <w:t xml:space="preserve">[Name]</w:t>
            </w:r>
          </w:p>
        </w:tc>
      </w:tr>
    </w:tbl>
    <w:bookmarkEnd w:id="238"/>
    <w:bookmarkStart w:id="239" w:name="risk-appetite-statement"/>
    <w:p>
      <w:pPr>
        <w:pStyle w:val="Heading3"/>
      </w:pPr>
      <w:r>
        <w:t xml:space="preserve">Risk Appetite Statement</w:t>
      </w:r>
    </w:p>
    <w:p>
      <w:pPr>
        <w:pStyle w:val="FirstParagraph"/>
      </w:pPr>
      <w:r>
        <w:t xml:space="preserve">Add two to three sentences that characterize your organization’s AI risk tolerance:</w:t>
      </w:r>
      <w:r>
        <w:t xml:space="preserve"> </w:t>
      </w:r>
      <w:r>
        <w:t xml:space="preserve">“We will accept medium operational risk for high strategic value. We will not accept customer data exposure risk above a low threshold. We will escalate any regulatory uncertainty to the Board before proceeding.”</w:t>
      </w:r>
    </w:p>
    <w:p>
      <w:r>
        <w:pict>
          <v:rect style="width:0;height:1.5pt" o:hralign="center" o:hrstd="t" o:hr="t"/>
        </w:pict>
      </w:r>
    </w:p>
    <w:bookmarkEnd w:id="239"/>
    <w:bookmarkEnd w:id="240"/>
    <w:bookmarkStart w:id="243" w:name="section-6-governance-and-accountability"/>
    <w:p>
      <w:pPr>
        <w:pStyle w:val="Heading2"/>
      </w:pPr>
      <w:r>
        <w:t xml:space="preserve">Section 6: Governance and Accountability</w:t>
      </w:r>
    </w:p>
    <w:bookmarkStart w:id="241" w:name="accountability-structure"/>
    <w:p>
      <w:pPr>
        <w:pStyle w:val="Heading3"/>
      </w:pPr>
      <w:r>
        <w:t xml:space="preserve">Accountability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Named Individual</w:t>
            </w:r>
          </w:p>
        </w:tc>
        <w:tc>
          <w:tcPr/>
          <w:p>
            <w:pPr>
              <w:pStyle w:val="Compact"/>
            </w:pPr>
            <w:r>
              <w:t xml:space="preserve">Responsibilities</w:t>
            </w:r>
          </w:p>
        </w:tc>
      </w:tr>
      <w:tr>
        <w:tc>
          <w:tcPr/>
          <w:p>
            <w:pPr>
              <w:pStyle w:val="Compact"/>
            </w:pPr>
            <w:r>
              <w:t xml:space="preserve">Executive Sponsor</w:t>
            </w:r>
          </w:p>
        </w:tc>
        <w:tc>
          <w:tcPr/>
          <w:p>
            <w:pPr>
              <w:pStyle w:val="Compact"/>
            </w:pPr>
            <w:r>
              <w:t xml:space="preserve">[Name]</w:t>
            </w:r>
          </w:p>
        </w:tc>
        <w:tc>
          <w:tcPr/>
          <w:p>
            <w:pPr>
              <w:pStyle w:val="Compact"/>
            </w:pPr>
            <w:r>
              <w:t xml:space="preserve">Quarterly portfolio review; escalation decisions; board reporting</w:t>
            </w:r>
          </w:p>
        </w:tc>
      </w:tr>
      <w:tr>
        <w:tc>
          <w:tcPr/>
          <w:p>
            <w:pPr>
              <w:pStyle w:val="Compact"/>
            </w:pPr>
            <w:r>
              <w:t xml:space="preserve">AI Program Lead</w:t>
            </w:r>
          </w:p>
        </w:tc>
        <w:tc>
          <w:tcPr/>
          <w:p>
            <w:pPr>
              <w:pStyle w:val="Compact"/>
            </w:pPr>
            <w:r>
              <w:t xml:space="preserve">[Name]</w:t>
            </w:r>
          </w:p>
        </w:tc>
        <w:tc>
          <w:tcPr/>
          <w:p>
            <w:pPr>
              <w:pStyle w:val="Compact"/>
            </w:pPr>
            <w:r>
              <w:t xml:space="preserve">Day-to-day initiative management; monthly reporting; vendor management</w:t>
            </w:r>
          </w:p>
        </w:tc>
      </w:tr>
      <w:tr>
        <w:tc>
          <w:tcPr/>
          <w:p>
            <w:pPr>
              <w:pStyle w:val="Compact"/>
            </w:pPr>
            <w:r>
              <w:t xml:space="preserve">Risk Owner</w:t>
            </w:r>
          </w:p>
        </w:tc>
        <w:tc>
          <w:tcPr/>
          <w:p>
            <w:pPr>
              <w:pStyle w:val="Compact"/>
            </w:pPr>
            <w:r>
              <w:t xml:space="preserve">[Name]</w:t>
            </w:r>
          </w:p>
        </w:tc>
        <w:tc>
          <w:tcPr/>
          <w:p>
            <w:pPr>
              <w:pStyle w:val="Compact"/>
            </w:pPr>
            <w:r>
              <w:t xml:space="preserve">Incident monitoring; governance compliance; regulatory tracking</w:t>
            </w:r>
          </w:p>
        </w:tc>
      </w:tr>
      <w:tr>
        <w:tc>
          <w:tcPr/>
          <w:p>
            <w:pPr>
              <w:pStyle w:val="Compact"/>
            </w:pPr>
            <w:r>
              <w:t xml:space="preserve">Measurement Owner</w:t>
            </w:r>
          </w:p>
        </w:tc>
        <w:tc>
          <w:tcPr/>
          <w:p>
            <w:pPr>
              <w:pStyle w:val="Compact"/>
            </w:pPr>
            <w:r>
              <w:t xml:space="preserve">[Name]</w:t>
            </w:r>
          </w:p>
        </w:tc>
        <w:tc>
          <w:tcPr/>
          <w:p>
            <w:pPr>
              <w:pStyle w:val="Compact"/>
            </w:pPr>
            <w:r>
              <w:t xml:space="preserve">Baseline definition; quarterly metrics; reporting integrity</w:t>
            </w:r>
          </w:p>
        </w:tc>
      </w:tr>
    </w:tbl>
    <w:bookmarkEnd w:id="241"/>
    <w:bookmarkStart w:id="242" w:name="review-cadence"/>
    <w:p>
      <w:pPr>
        <w:pStyle w:val="Heading3"/>
      </w:pPr>
      <w:r>
        <w:t xml:space="preserve">Review Cadence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w:t>
            </w:r>
          </w:p>
        </w:tc>
        <w:tc>
          <w:tcPr/>
          <w:p>
            <w:pPr>
              <w:pStyle w:val="Compact"/>
            </w:pPr>
            <w:r>
              <w:t xml:space="preserve">Frequency</w:t>
            </w:r>
          </w:p>
        </w:tc>
        <w:tc>
          <w:tcPr/>
          <w:p>
            <w:pPr>
              <w:pStyle w:val="Compact"/>
            </w:pPr>
            <w:r>
              <w:t xml:space="preserve">Participants</w:t>
            </w:r>
          </w:p>
        </w:tc>
        <w:tc>
          <w:tcPr/>
          <w:p>
            <w:pPr>
              <w:pStyle w:val="Compact"/>
            </w:pPr>
            <w:r>
              <w:t xml:space="preserve">Output</w:t>
            </w:r>
          </w:p>
        </w:tc>
      </w:tr>
      <w:tr>
        <w:tc>
          <w:tcPr/>
          <w:p>
            <w:pPr>
              <w:pStyle w:val="Compact"/>
            </w:pPr>
            <w:r>
              <w:t xml:space="preserve">Initiative status</w:t>
            </w:r>
          </w:p>
        </w:tc>
        <w:tc>
          <w:tcPr/>
          <w:p>
            <w:pPr>
              <w:pStyle w:val="Compact"/>
            </w:pPr>
            <w:r>
              <w:t xml:space="preserve">Monthly</w:t>
            </w:r>
          </w:p>
        </w:tc>
        <w:tc>
          <w:tcPr/>
          <w:p>
            <w:pPr>
              <w:pStyle w:val="Compact"/>
            </w:pPr>
            <w:r>
              <w:t xml:space="preserve">Program lead + initiative leads</w:t>
            </w:r>
          </w:p>
        </w:tc>
        <w:tc>
          <w:tcPr/>
          <w:p>
            <w:pPr>
              <w:pStyle w:val="Compact"/>
            </w:pPr>
            <w:r>
              <w:t xml:space="preserve">Status report + escalations</w:t>
            </w:r>
          </w:p>
        </w:tc>
      </w:tr>
      <w:tr>
        <w:tc>
          <w:tcPr/>
          <w:p>
            <w:pPr>
              <w:pStyle w:val="Compact"/>
            </w:pPr>
            <w:r>
              <w:t xml:space="preserve">Portfolio review</w:t>
            </w:r>
          </w:p>
        </w:tc>
        <w:tc>
          <w:tcPr/>
          <w:p>
            <w:pPr>
              <w:pStyle w:val="Compact"/>
            </w:pPr>
            <w:r>
              <w:t xml:space="preserve">Quarterly</w:t>
            </w:r>
          </w:p>
        </w:tc>
        <w:tc>
          <w:tcPr/>
          <w:p>
            <w:pPr>
              <w:pStyle w:val="Compact"/>
            </w:pPr>
            <w:r>
              <w:t xml:space="preserve">Executive sponsor + business leaders</w:t>
            </w:r>
          </w:p>
        </w:tc>
        <w:tc>
          <w:tcPr/>
          <w:p>
            <w:pPr>
              <w:pStyle w:val="Compact"/>
            </w:pPr>
            <w:r>
              <w:t xml:space="preserve">Continue/modify/escalate decisions</w:t>
            </w:r>
          </w:p>
        </w:tc>
      </w:tr>
      <w:tr>
        <w:tc>
          <w:tcPr/>
          <w:p>
            <w:pPr>
              <w:pStyle w:val="Compact"/>
            </w:pPr>
            <w:r>
              <w:t xml:space="preserve">Strategy review</w:t>
            </w:r>
          </w:p>
        </w:tc>
        <w:tc>
          <w:tcPr/>
          <w:p>
            <w:pPr>
              <w:pStyle w:val="Compact"/>
            </w:pPr>
            <w:r>
              <w:t xml:space="preserve">Annually</w:t>
            </w:r>
          </w:p>
        </w:tc>
        <w:tc>
          <w:tcPr/>
          <w:p>
            <w:pPr>
              <w:pStyle w:val="Compact"/>
            </w:pPr>
            <w:r>
              <w:t xml:space="preserve">Executive team + board</w:t>
            </w:r>
          </w:p>
        </w:tc>
        <w:tc>
          <w:tcPr/>
          <w:p>
            <w:pPr>
              <w:pStyle w:val="Compact"/>
            </w:pPr>
            <w:r>
              <w:t xml:space="preserve">Strategy update or revision</w:t>
            </w:r>
          </w:p>
        </w:tc>
      </w:tr>
    </w:tbl>
    <w:p>
      <w:r>
        <w:pict>
          <v:rect style="width:0;height:1.5pt" o:hralign="center" o:hrstd="t" o:hr="t"/>
        </w:pict>
      </w:r>
    </w:p>
    <w:bookmarkEnd w:id="242"/>
    <w:bookmarkEnd w:id="243"/>
    <w:bookmarkStart w:id="244" w:name="the-one-page-strategy-summary"/>
    <w:p>
      <w:pPr>
        <w:pStyle w:val="Heading2"/>
      </w:pPr>
      <w:r>
        <w:t xml:space="preserve">The One-Page Strategy Summary</w:t>
      </w:r>
    </w:p>
    <w:p>
      <w:pPr>
        <w:pStyle w:val="FirstParagraph"/>
      </w:pPr>
      <w:r>
        <w:t xml:space="preserve">Every strategy document should have a one-page executive summary that stands alone. Use this template:</w:t>
      </w:r>
    </w:p>
    <w:p>
      <w:r>
        <w:pict>
          <v:rect style="width:0;height:1.5pt" o:hralign="center" o:hrstd="t" o:hr="t"/>
        </w:pict>
      </w:r>
    </w:p>
    <w:p>
      <w:pPr>
        <w:pStyle w:val="FirstParagraph"/>
      </w:pPr>
      <w:r>
        <w:rPr>
          <w:b/>
          <w:bCs/>
        </w:rPr>
        <w:t xml:space="preserve">AI Strategy: One-Page Summary</w:t>
      </w:r>
    </w:p>
    <w:p>
      <w:pPr>
        <w:pStyle w:val="BodyText"/>
      </w:pPr>
      <w:r>
        <w:rPr>
          <w:b/>
          <w:bCs/>
        </w:rPr>
        <w:t xml:space="preserve">Date:</w:t>
      </w:r>
      <w:r>
        <w:t xml:space="preserve"> </w:t>
      </w:r>
      <w:r>
        <w:t xml:space="preserve">[Quarter / Year]</w:t>
      </w:r>
      <w:r>
        <w:t xml:space="preserve"> </w:t>
      </w:r>
      <w:r>
        <w:rPr>
          <w:b/>
          <w:bCs/>
        </w:rPr>
        <w:t xml:space="preserve">Author:</w:t>
      </w:r>
      <w:r>
        <w:t xml:space="preserve"> </w:t>
      </w:r>
      <w:r>
        <w:t xml:space="preserve">[Name and title]</w:t>
      </w:r>
      <w:r>
        <w:t xml:space="preserve"> </w:t>
      </w:r>
      <w:r>
        <w:rPr>
          <w:b/>
          <w:bCs/>
        </w:rPr>
        <w:t xml:space="preserve">Status:</w:t>
      </w:r>
      <w:r>
        <w:t xml:space="preserve"> </w:t>
      </w:r>
      <w:r>
        <w:t xml:space="preserve">[Draft / Approved / In Execution]</w:t>
      </w:r>
    </w:p>
    <w:p>
      <w:pPr>
        <w:pStyle w:val="BodyText"/>
      </w:pPr>
      <w:r>
        <w:rPr>
          <w:b/>
          <w:bCs/>
        </w:rPr>
        <w:t xml:space="preserve">Our Strategic Thesis:</w:t>
      </w:r>
      <w:r>
        <w:t xml:space="preserve"> </w:t>
      </w:r>
      <w:r>
        <w:t xml:space="preserve">[3-4 sentences]</w:t>
      </w:r>
    </w:p>
    <w:p>
      <w:pPr>
        <w:pStyle w:val="BodyText"/>
      </w:pPr>
      <w:r>
        <w:rPr>
          <w:b/>
          <w:bCs/>
        </w:rPr>
        <w:t xml:space="preserve">Our Portfolio (5 Initiatives):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Initiative</w:t>
            </w:r>
          </w:p>
        </w:tc>
        <w:tc>
          <w:tcPr/>
          <w:p>
            <w:pPr>
              <w:pStyle w:val="Compact"/>
            </w:pPr>
            <w:r>
              <w:t xml:space="preserve">Sponsor</w:t>
            </w:r>
          </w:p>
        </w:tc>
        <w:tc>
          <w:tcPr/>
          <w:p>
            <w:pPr>
              <w:pStyle w:val="Compact"/>
            </w:pPr>
            <w:r>
              <w:t xml:space="preserve">Investment</w:t>
            </w:r>
          </w:p>
        </w:tc>
        <w:tc>
          <w:tcPr/>
          <w:p>
            <w:pPr>
              <w:pStyle w:val="Compact"/>
            </w:pPr>
            <w:r>
              <w:t xml:space="preserve">Confirmed Value</w:t>
            </w:r>
          </w:p>
        </w:tc>
        <w:tc>
          <w:tcPr/>
          <w:p>
            <w:pPr>
              <w:pStyle w:val="Compact"/>
            </w:pPr>
            <w:r>
              <w:t xml:space="preserve">Go-Live</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Total Investment:</w:t>
      </w:r>
      <w:r>
        <w:t xml:space="preserve"> </w:t>
      </w:r>
      <w:r>
        <w:t xml:space="preserve">$X over 3 years</w:t>
      </w:r>
      <w:r>
        <w:t xml:space="preserve"> </w:t>
      </w:r>
      <w:r>
        <w:rPr>
          <w:b/>
          <w:bCs/>
        </w:rPr>
        <w:t xml:space="preserve">Confirmed Value (Year 2):</w:t>
      </w:r>
      <w:r>
        <w:t xml:space="preserve"> </w:t>
      </w:r>
      <w:r>
        <w:t xml:space="preserve">$X</w:t>
      </w:r>
      <w:r>
        <w:t xml:space="preserve"> </w:t>
      </w:r>
      <w:r>
        <w:rPr>
          <w:b/>
          <w:bCs/>
        </w:rPr>
        <w:t xml:space="preserve">Estimated Value (Year 2):</w:t>
      </w:r>
      <w:r>
        <w:t xml:space="preserve"> </w:t>
      </w:r>
      <w:r>
        <w:t xml:space="preserve">$X</w:t>
      </w:r>
      <w:r>
        <w:t xml:space="preserve"> </w:t>
      </w:r>
      <w:r>
        <w:rPr>
          <w:b/>
          <w:bCs/>
        </w:rPr>
        <w:t xml:space="preserve">Portfolio ROI (Confirmed):</w:t>
      </w:r>
      <w:r>
        <w:t xml:space="preserve"> </w:t>
      </w:r>
      <w:r>
        <w:t xml:space="preserve">X%</w:t>
      </w:r>
    </w:p>
    <w:p>
      <w:pPr>
        <w:pStyle w:val="BodyText"/>
      </w:pPr>
      <w:r>
        <w:rPr>
          <w:b/>
          <w:bCs/>
        </w:rPr>
        <w:t xml:space="preserve">Top Risks:</w:t>
      </w:r>
      <w:r>
        <w:t xml:space="preserve"> </w:t>
      </w:r>
      <w:r>
        <w:t xml:space="preserve">1.</w:t>
      </w:r>
      <w:r>
        <w:t xml:space="preserve"> </w:t>
      </w:r>
      <w:r>
        <w:t xml:space="preserve">2.</w:t>
      </w:r>
      <w:r>
        <w:t xml:space="preserve"> </w:t>
      </w:r>
      <w:r>
        <w:t xml:space="preserve">3.</w:t>
      </w:r>
    </w:p>
    <w:p>
      <w:pPr>
        <w:pStyle w:val="BodyText"/>
      </w:pPr>
      <w:r>
        <w:rPr>
          <w:b/>
          <w:bCs/>
        </w:rPr>
        <w:t xml:space="preserve">Key Dependencies:</w:t>
      </w:r>
      <w:r>
        <w:t xml:space="preserve"> </w:t>
      </w:r>
      <w:r>
        <w:t xml:space="preserve">- [What the strategy requires to succeed that is not yet secured]</w:t>
      </w:r>
    </w:p>
    <w:p>
      <w:pPr>
        <w:pStyle w:val="BodyText"/>
      </w:pPr>
      <w:r>
        <w:rPr>
          <w:b/>
          <w:bCs/>
        </w:rPr>
        <w:t xml:space="preserve">Decisions Required:</w:t>
      </w:r>
      <w:r>
        <w:t xml:space="preserve"> </w:t>
      </w:r>
      <w:r>
        <w:t xml:space="preserve">- [What approval is being sought in this document]</w:t>
      </w:r>
    </w:p>
    <w:p>
      <w:r>
        <w:pict>
          <v:rect style="width:0;height:1.5pt" o:hralign="center" o:hrstd="t" o:hr="t"/>
        </w:pict>
      </w:r>
    </w:p>
    <w:bookmarkEnd w:id="244"/>
    <w:bookmarkStart w:id="245" w:name="X4c50a09d389109697547c7d29670834c2c78f7b"/>
    <w:p>
      <w:pPr>
        <w:pStyle w:val="Heading2"/>
      </w:pPr>
      <w:r>
        <w:t xml:space="preserve">Common Strategy Mistakes and How to Avoid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What It Looks Like</w:t>
            </w:r>
          </w:p>
        </w:tc>
        <w:tc>
          <w:tcPr/>
          <w:p>
            <w:pPr>
              <w:pStyle w:val="Compact"/>
            </w:pPr>
            <w:r>
              <w:t xml:space="preserve">The Fix</w:t>
            </w:r>
          </w:p>
        </w:tc>
      </w:tr>
      <w:tr>
        <w:tc>
          <w:tcPr/>
          <w:p>
            <w:pPr>
              <w:pStyle w:val="Compact"/>
            </w:pPr>
            <w:r>
              <w:t xml:space="preserve">Strategy without specificity</w:t>
            </w:r>
          </w:p>
        </w:tc>
        <w:tc>
          <w:tcPr/>
          <w:p>
            <w:pPr>
              <w:pStyle w:val="Compact"/>
            </w:pPr>
            <w:r>
              <w:t xml:space="preserve">“We will leverage AI across the enterprise to drive value”</w:t>
            </w:r>
          </w:p>
        </w:tc>
        <w:tc>
          <w:tcPr/>
          <w:p>
            <w:pPr>
              <w:pStyle w:val="Compact"/>
            </w:pPr>
            <w:r>
              <w:t xml:space="preserve">Name five initiatives, name their owners, name their metrics</w:t>
            </w:r>
          </w:p>
        </w:tc>
      </w:tr>
      <w:tr>
        <w:tc>
          <w:tcPr/>
          <w:p>
            <w:pPr>
              <w:pStyle w:val="Compact"/>
            </w:pPr>
            <w:r>
              <w:t xml:space="preserve">Readiness overestimation</w:t>
            </w:r>
          </w:p>
        </w:tc>
        <w:tc>
          <w:tcPr/>
          <w:p>
            <w:pPr>
              <w:pStyle w:val="Compact"/>
            </w:pPr>
            <w:r>
              <w:t xml:space="preserve">Strategy requires capabilities the organization does not have</w:t>
            </w:r>
          </w:p>
        </w:tc>
        <w:tc>
          <w:tcPr/>
          <w:p>
            <w:pPr>
              <w:pStyle w:val="Compact"/>
            </w:pPr>
            <w:r>
              <w:t xml:space="preserve">Complete a readiness assessment before writing the strategy</w:t>
            </w:r>
          </w:p>
        </w:tc>
      </w:tr>
      <w:tr>
        <w:tc>
          <w:tcPr/>
          <w:p>
            <w:pPr>
              <w:pStyle w:val="Compact"/>
            </w:pPr>
            <w:r>
              <w:t xml:space="preserve">Technology-led strategy</w:t>
            </w:r>
          </w:p>
        </w:tc>
        <w:tc>
          <w:tcPr/>
          <w:p>
            <w:pPr>
              <w:pStyle w:val="Compact"/>
            </w:pPr>
            <w:r>
              <w:t xml:space="preserve">“We are deploying GPT-X and LangChain”</w:t>
            </w:r>
          </w:p>
        </w:tc>
        <w:tc>
          <w:tcPr/>
          <w:p>
            <w:pPr>
              <w:pStyle w:val="Compact"/>
            </w:pPr>
            <w:r>
              <w:t xml:space="preserve">Lead with business problems, not technology choices</w:t>
            </w:r>
          </w:p>
        </w:tc>
      </w:tr>
      <w:tr>
        <w:tc>
          <w:tcPr/>
          <w:p>
            <w:pPr>
              <w:pStyle w:val="Compact"/>
            </w:pPr>
            <w:r>
              <w:t xml:space="preserve">No</w:t>
            </w:r>
            <w:r>
              <w:t xml:space="preserve"> </w:t>
            </w:r>
            <w:r>
              <w:t xml:space="preserve">“not doing”</w:t>
            </w:r>
            <w:r>
              <w:t xml:space="preserve"> </w:t>
            </w:r>
            <w:r>
              <w:t xml:space="preserve">list</w:t>
            </w:r>
          </w:p>
        </w:tc>
        <w:tc>
          <w:tcPr/>
          <w:p>
            <w:pPr>
              <w:pStyle w:val="Compact"/>
            </w:pPr>
            <w:r>
              <w:t xml:space="preserve">Every identified opportunity is in the plan</w:t>
            </w:r>
          </w:p>
        </w:tc>
        <w:tc>
          <w:tcPr/>
          <w:p>
            <w:pPr>
              <w:pStyle w:val="Compact"/>
            </w:pPr>
            <w:r>
              <w:t xml:space="preserve">Make explicit prioritization choices; show what you deprioritized and why</w:t>
            </w:r>
          </w:p>
        </w:tc>
      </w:tr>
      <w:tr>
        <w:tc>
          <w:tcPr/>
          <w:p>
            <w:pPr>
              <w:pStyle w:val="Compact"/>
            </w:pPr>
            <w:r>
              <w:t xml:space="preserve">Confirmed and estimated value conflated</w:t>
            </w:r>
          </w:p>
        </w:tc>
        <w:tc>
          <w:tcPr/>
          <w:p>
            <w:pPr>
              <w:pStyle w:val="Compact"/>
            </w:pPr>
            <w:r>
              <w:t xml:space="preserve">“Our AI program will deliver $50M in Year 2”</w:t>
            </w:r>
          </w:p>
        </w:tc>
        <w:tc>
          <w:tcPr/>
          <w:p>
            <w:pPr>
              <w:pStyle w:val="Compact"/>
            </w:pPr>
            <w:r>
              <w:t xml:space="preserve">Separate confirmed (evidenced) from estimated (modeled) from potential (speculative)</w:t>
            </w:r>
          </w:p>
        </w:tc>
      </w:tr>
      <w:tr>
        <w:tc>
          <w:tcPr/>
          <w:p>
            <w:pPr>
              <w:pStyle w:val="Compact"/>
            </w:pPr>
            <w:r>
              <w:t xml:space="preserve">No named accountability</w:t>
            </w:r>
          </w:p>
        </w:tc>
        <w:tc>
          <w:tcPr/>
          <w:p>
            <w:pPr>
              <w:pStyle w:val="Compact"/>
            </w:pPr>
            <w:r>
              <w:t xml:space="preserve">“The AI team will own this”</w:t>
            </w:r>
          </w:p>
        </w:tc>
        <w:tc>
          <w:tcPr/>
          <w:p>
            <w:pPr>
              <w:pStyle w:val="Compact"/>
            </w:pPr>
            <w:r>
              <w:t xml:space="preserve">Every initiative has a named VP-level sponsor and a named measurement owner</w:t>
            </w:r>
          </w:p>
        </w:tc>
      </w:tr>
      <w:tr>
        <w:tc>
          <w:tcPr/>
          <w:p>
            <w:pPr>
              <w:pStyle w:val="Compact"/>
            </w:pPr>
            <w:r>
              <w:t xml:space="preserve">Missing readiness investments</w:t>
            </w:r>
          </w:p>
        </w:tc>
        <w:tc>
          <w:tcPr/>
          <w:p>
            <w:pPr>
              <w:pStyle w:val="Compact"/>
            </w:pPr>
            <w:r>
              <w:t xml:space="preserve">Strategy costs assume AI is plug-and-play</w:t>
            </w:r>
          </w:p>
        </w:tc>
        <w:tc>
          <w:tcPr/>
          <w:p>
            <w:pPr>
              <w:pStyle w:val="Compact"/>
            </w:pPr>
            <w:r>
              <w:t xml:space="preserve">Include data preparation, integration, and change management in the cost model</w:t>
            </w:r>
          </w:p>
        </w:tc>
      </w:tr>
    </w:tbl>
    <w:p>
      <w:r>
        <w:pict>
          <v:rect style="width:0;height:1.5pt" o:hralign="center" o:hrstd="t" o:hr="t"/>
        </w:pict>
      </w:r>
    </w:p>
    <w:bookmarkEnd w:id="245"/>
    <w:bookmarkStart w:id="246" w:name="key-takeaways-2"/>
    <w:p>
      <w:pPr>
        <w:pStyle w:val="Heading2"/>
      </w:pPr>
      <w:r>
        <w:t xml:space="preserve">Key Takeaways</w:t>
      </w:r>
    </w:p>
    <w:p>
      <w:pPr>
        <w:pStyle w:val="Compact"/>
        <w:numPr>
          <w:ilvl w:val="0"/>
          <w:numId w:val="1043"/>
        </w:numPr>
      </w:pPr>
      <w:r>
        <w:t xml:space="preserve">An AI strategy is a set of choices — what you will do, what you will not, what you will measure — not a vision statement or a technology roadmap.</w:t>
      </w:r>
    </w:p>
    <w:p>
      <w:pPr>
        <w:pStyle w:val="Compact"/>
        <w:numPr>
          <w:ilvl w:val="0"/>
          <w:numId w:val="1043"/>
        </w:numPr>
      </w:pPr>
      <w:r>
        <w:t xml:space="preserve">The six sections are: situation assessment, strategic intent, portfolio of initiatives, investment proposal, risk assessment, governance and accountability.</w:t>
      </w:r>
    </w:p>
    <w:p>
      <w:pPr>
        <w:pStyle w:val="Compact"/>
        <w:numPr>
          <w:ilvl w:val="0"/>
          <w:numId w:val="1043"/>
        </w:numPr>
      </w:pPr>
      <w:r>
        <w:t xml:space="preserve">Situation assessment starts with an honest inventory of what you already have and an honest readiness assessment — not the readiness you wish you had.</w:t>
      </w:r>
    </w:p>
    <w:p>
      <w:pPr>
        <w:pStyle w:val="Compact"/>
        <w:numPr>
          <w:ilvl w:val="0"/>
          <w:numId w:val="1043"/>
        </w:numPr>
      </w:pPr>
      <w:r>
        <w:t xml:space="preserve">The initiative portfolio should include five complete briefs, each with named sponsor, specific metrics, baseline measurements, and a realistic cost and timeline.</w:t>
      </w:r>
    </w:p>
    <w:p>
      <w:pPr>
        <w:pStyle w:val="Compact"/>
        <w:numPr>
          <w:ilvl w:val="0"/>
          <w:numId w:val="1043"/>
        </w:numPr>
      </w:pPr>
      <w:r>
        <w:t xml:space="preserve">Separate confirmed, estimated, and potential value in the investment proposal. The CFO and board who approve your strategy will remember whether your projections were labeled honestly.</w:t>
      </w:r>
    </w:p>
    <w:p>
      <w:pPr>
        <w:pStyle w:val="Compact"/>
        <w:numPr>
          <w:ilvl w:val="0"/>
          <w:numId w:val="1043"/>
        </w:numPr>
      </w:pPr>
      <w:r>
        <w:t xml:space="preserve">The one-page summary should stand alone and contain everything a board member needs to understand the strategy, the investment, and the decision being requested.</w:t>
      </w:r>
    </w:p>
    <w:bookmarkEnd w:id="246"/>
    <w:bookmarkEnd w:id="247"/>
    <w:bookmarkStart w:id="275" w:name="the-board-ai-presentation"/>
    <w:p>
      <w:pPr>
        <w:pStyle w:val="Heading1"/>
      </w:pPr>
      <w:r>
        <w:t xml:space="preserve">The Board AI Presentation</w:t>
      </w:r>
    </w:p>
    <w:p>
      <w:pPr>
        <w:pStyle w:val="FirstParagraph"/>
      </w:pPr>
      <w:r>
        <w:t xml:space="preserve">Most board presentations about AI go wrong in one of two ways.</w:t>
      </w:r>
    </w:p>
    <w:p>
      <w:pPr>
        <w:pStyle w:val="BodyText"/>
      </w:pPr>
      <w:r>
        <w:t xml:space="preserve">The first type undersells. The presenter is cautious, hedges every statement, buries the recommendation in qualifications, and leaves the board with no clear ask and no clear basis for a decision. The board thanks them politely and the initiative stalls waiting for a decision that was never actually requested.</w:t>
      </w:r>
    </w:p>
    <w:p>
      <w:pPr>
        <w:pStyle w:val="BodyText"/>
      </w:pPr>
      <w:r>
        <w:t xml:space="preserve">The second type oversells. The presenter leads with industry hype, presents vendor-supplied projections as company analysis, quotes benchmark statistics that do not apply to their specific context, and promises transformation without evidence. Experienced board members, particularly those who have been through previous technology cycles, see through this immediately. Trust erodes.</w:t>
      </w:r>
    </w:p>
    <w:p>
      <w:pPr>
        <w:pStyle w:val="BodyText"/>
      </w:pPr>
      <w:r>
        <w:t xml:space="preserve">The presentation that works is neither of these. It is a 30-minute, evidence-based case for a specific investment or strategic decision, delivered by an executive who demonstrates they understand both the opportunity and the risk, and who asks for a clear, specific decision.</w:t>
      </w:r>
    </w:p>
    <w:p>
      <w:pPr>
        <w:pStyle w:val="BodyText"/>
      </w:pPr>
      <w:r>
        <w:t xml:space="preserve">This capstone walks you through building that presentation.</w:t>
      </w:r>
    </w:p>
    <w:p>
      <w:r>
        <w:pict>
          <v:rect style="width:0;height:1.5pt" o:hralign="center" o:hrstd="t" o:hr="t"/>
        </w:pict>
      </w:r>
    </w:p>
    <w:bookmarkStart w:id="251" w:name="before-you-build-the-deck"/>
    <w:p>
      <w:pPr>
        <w:pStyle w:val="Heading2"/>
      </w:pPr>
      <w:r>
        <w:t xml:space="preserve">Before You Build the Deck</w:t>
      </w:r>
    </w:p>
    <w:p>
      <w:pPr>
        <w:pStyle w:val="FirstParagraph"/>
      </w:pPr>
      <w:r>
        <w:drawing>
          <wp:inline>
            <wp:extent cx="5334000" cy="1481666"/>
            <wp:effectExtent b="0" l="0" r="0" t="0"/>
            <wp:docPr descr="Diagram" title="" id="249" name="Picture"/>
            <a:graphic>
              <a:graphicData uri="http://schemas.openxmlformats.org/drawingml/2006/picture">
                <pic:pic>
                  <pic:nvPicPr>
                    <pic:cNvPr descr="/Users/home/Documents/2026/legacyforward/.docx-tmp-ai-leaders/_diagrams/ai-leaders__capstone-02.png" id="250" name="Picture"/>
                    <pic:cNvPicPr>
                      <a:picLocks noChangeArrowheads="1" noChangeAspect="1"/>
                    </pic:cNvPicPr>
                  </pic:nvPicPr>
                  <pic:blipFill>
                    <a:blip r:embed="rId248"/>
                    <a:stretch>
                      <a:fillRect/>
                    </a:stretch>
                  </pic:blipFill>
                  <pic:spPr bwMode="auto">
                    <a:xfrm>
                      <a:off x="0" y="0"/>
                      <a:ext cx="5334000" cy="1481666"/>
                    </a:xfrm>
                    <a:prstGeom prst="rect">
                      <a:avLst/>
                    </a:prstGeom>
                    <a:noFill/>
                    <a:ln w="9525">
                      <a:noFill/>
                      <a:headEnd/>
                      <a:tailEnd/>
                    </a:ln>
                  </pic:spPr>
                </pic:pic>
              </a:graphicData>
            </a:graphic>
          </wp:inline>
        </w:drawing>
      </w:r>
      <w:r>
        <w:t xml:space="preserve"> </w:t>
      </w:r>
      <w:r>
        <w:t xml:space="preserve">The board presentation is the last step, not the first. Before you put a slide together, three things should be true:</w:t>
      </w:r>
    </w:p>
    <w:p>
      <w:pPr>
        <w:pStyle w:val="BodyText"/>
      </w:pPr>
      <w:r>
        <w:rPr>
          <w:b/>
          <w:bCs/>
        </w:rPr>
        <w:t xml:space="preserve">1. The strategy is written.</w:t>
      </w:r>
      <w:r>
        <w:t xml:space="preserve"> </w:t>
      </w:r>
      <w:r>
        <w:t xml:space="preserve">If you have not completed or substantially drafted the AI strategy document (Capstone 1), you are not ready to present to the board. The presentation is a distillation of the strategy, not a substitute for it.</w:t>
      </w:r>
    </w:p>
    <w:p>
      <w:pPr>
        <w:pStyle w:val="BodyText"/>
      </w:pPr>
      <w:r>
        <w:rPr>
          <w:b/>
          <w:bCs/>
        </w:rPr>
        <w:t xml:space="preserve">2. The CFO has already seen it.</w:t>
      </w:r>
      <w:r>
        <w:t xml:space="preserve"> </w:t>
      </w:r>
      <w:r>
        <w:t xml:space="preserve">Your CFO should be a co-presenter or at minimum an explicit endorser of the financial analysis. A board presentation where the CFO is hearing the cost figures for the first time will go badly.</w:t>
      </w:r>
    </w:p>
    <w:p>
      <w:pPr>
        <w:pStyle w:val="BodyText"/>
      </w:pPr>
      <w:r>
        <w:rPr>
          <w:b/>
          <w:bCs/>
        </w:rPr>
        <w:t xml:space="preserve">3. You have pre-read the room.</w:t>
      </w:r>
      <w:r>
        <w:t xml:space="preserve"> </w:t>
      </w:r>
      <w:r>
        <w:t xml:space="preserve">Know which board members are skeptical of technology investment (they are usually right to be — talk to them in advance), which are impatient for the company to move faster on AI (calibrate their expectations about realistic timelines), and which are primarily focused on risk (make sure your risk slides are substantive, not decorative).</w:t>
      </w:r>
    </w:p>
    <w:p>
      <w:r>
        <w:pict>
          <v:rect style="width:0;height:1.5pt" o:hralign="center" o:hrstd="t" o:hr="t"/>
        </w:pict>
      </w:r>
    </w:p>
    <w:bookmarkEnd w:id="251"/>
    <w:bookmarkStart w:id="252" w:name="the-30-minute-structure"/>
    <w:p>
      <w:pPr>
        <w:pStyle w:val="Heading2"/>
      </w:pPr>
      <w:r>
        <w:t xml:space="preserve">The 30-Minute Structure</w:t>
      </w:r>
    </w:p>
    <w:p>
      <w:pPr>
        <w:pStyle w:val="FirstParagraph"/>
      </w:pPr>
      <w:r>
        <w:t xml:space="preserve">Board time is among the most valuable and most constrained in any organization. The 30-minute AI presentation has five segments. Do not use more than 30 minutes unless you have pre-negotiated additional time and have a clear reason to need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Time</w:t>
            </w:r>
          </w:p>
        </w:tc>
        <w:tc>
          <w:tcPr/>
          <w:p>
            <w:pPr>
              <w:pStyle w:val="Compact"/>
            </w:pPr>
            <w:r>
              <w:t xml:space="preserve">Purpose</w:t>
            </w:r>
          </w:p>
        </w:tc>
      </w:tr>
      <w:tr>
        <w:tc>
          <w:tcPr/>
          <w:p>
            <w:pPr>
              <w:pStyle w:val="Compact"/>
            </w:pPr>
            <w:r>
              <w:t xml:space="preserve">Opening: The Stakes</w:t>
            </w:r>
          </w:p>
        </w:tc>
        <w:tc>
          <w:tcPr/>
          <w:p>
            <w:pPr>
              <w:pStyle w:val="Compact"/>
            </w:pPr>
            <w:r>
              <w:t xml:space="preserve">3 minutes</w:t>
            </w:r>
          </w:p>
        </w:tc>
        <w:tc>
          <w:tcPr/>
          <w:p>
            <w:pPr>
              <w:pStyle w:val="Compact"/>
            </w:pPr>
            <w:r>
              <w:t xml:space="preserve">Frame why this is a board-level conversation</w:t>
            </w:r>
          </w:p>
        </w:tc>
      </w:tr>
      <w:tr>
        <w:tc>
          <w:tcPr/>
          <w:p>
            <w:pPr>
              <w:pStyle w:val="Compact"/>
            </w:pPr>
            <w:r>
              <w:t xml:space="preserve">Current State</w:t>
            </w:r>
          </w:p>
        </w:tc>
        <w:tc>
          <w:tcPr/>
          <w:p>
            <w:pPr>
              <w:pStyle w:val="Compact"/>
            </w:pPr>
            <w:r>
              <w:t xml:space="preserve">7 minutes</w:t>
            </w:r>
          </w:p>
        </w:tc>
        <w:tc>
          <w:tcPr/>
          <w:p>
            <w:pPr>
              <w:pStyle w:val="Compact"/>
            </w:pPr>
            <w:r>
              <w:t xml:space="preserve">Where we are today, honest assessment</w:t>
            </w:r>
          </w:p>
        </w:tc>
      </w:tr>
      <w:tr>
        <w:tc>
          <w:tcPr/>
          <w:p>
            <w:pPr>
              <w:pStyle w:val="Compact"/>
            </w:pPr>
            <w:r>
              <w:t xml:space="preserve">Strategy</w:t>
            </w:r>
          </w:p>
        </w:tc>
        <w:tc>
          <w:tcPr/>
          <w:p>
            <w:pPr>
              <w:pStyle w:val="Compact"/>
            </w:pPr>
            <w:r>
              <w:t xml:space="preserve">8 minutes</w:t>
            </w:r>
          </w:p>
        </w:tc>
        <w:tc>
          <w:tcPr/>
          <w:p>
            <w:pPr>
              <w:pStyle w:val="Compact"/>
            </w:pPr>
            <w:r>
              <w:t xml:space="preserve">What we are choosing to do and why</w:t>
            </w:r>
          </w:p>
        </w:tc>
      </w:tr>
      <w:tr>
        <w:tc>
          <w:tcPr/>
          <w:p>
            <w:pPr>
              <w:pStyle w:val="Compact"/>
            </w:pPr>
            <w:r>
              <w:t xml:space="preserve">Investment Ask</w:t>
            </w:r>
          </w:p>
        </w:tc>
        <w:tc>
          <w:tcPr/>
          <w:p>
            <w:pPr>
              <w:pStyle w:val="Compact"/>
            </w:pPr>
            <w:r>
              <w:t xml:space="preserve">7 minutes</w:t>
            </w:r>
          </w:p>
        </w:tc>
        <w:tc>
          <w:tcPr/>
          <w:p>
            <w:pPr>
              <w:pStyle w:val="Compact"/>
            </w:pPr>
            <w:r>
              <w:t xml:space="preserve">What we need, what we expect in return</w:t>
            </w:r>
          </w:p>
        </w:tc>
      </w:tr>
      <w:tr>
        <w:tc>
          <w:tcPr/>
          <w:p>
            <w:pPr>
              <w:pStyle w:val="Compact"/>
            </w:pPr>
            <w:r>
              <w:t xml:space="preserve">Risk and Governance</w:t>
            </w:r>
          </w:p>
        </w:tc>
        <w:tc>
          <w:tcPr/>
          <w:p>
            <w:pPr>
              <w:pStyle w:val="Compact"/>
            </w:pPr>
            <w:r>
              <w:t xml:space="preserve">5 minutes</w:t>
            </w:r>
          </w:p>
        </w:tc>
        <w:tc>
          <w:tcPr/>
          <w:p>
            <w:pPr>
              <w:pStyle w:val="Compact"/>
            </w:pPr>
            <w:r>
              <w:t xml:space="preserve">How we will manage the downside</w:t>
            </w:r>
          </w:p>
        </w:tc>
      </w:tr>
    </w:tbl>
    <w:p>
      <w:pPr>
        <w:pStyle w:val="BodyText"/>
      </w:pPr>
      <w:r>
        <w:t xml:space="preserve">The Q&amp;A follows the presentation and is not part of your 30 minutes — it is an extension the board controls.</w:t>
      </w:r>
    </w:p>
    <w:p>
      <w:r>
        <w:pict>
          <v:rect style="width:0;height:1.5pt" o:hralign="center" o:hrstd="t" o:hr="t"/>
        </w:pict>
      </w:r>
    </w:p>
    <w:bookmarkEnd w:id="252"/>
    <w:bookmarkStart w:id="255" w:name="X26ded3de58dd8a46691196c17f1497fbe92c03d"/>
    <w:p>
      <w:pPr>
        <w:pStyle w:val="Heading2"/>
      </w:pPr>
      <w:r>
        <w:t xml:space="preserve">Segment 1: The Opening (3 Minutes, 1-2 Slides)</w:t>
      </w:r>
    </w:p>
    <w:p>
      <w:pPr>
        <w:pStyle w:val="FirstParagraph"/>
      </w:pPr>
      <w:r>
        <w:t xml:space="preserve">The opening has one job: give the board a clear reason to pay close attention for the next 27 minutes. This is not an introduction to AI. Assume the board has read the pre-read material and has context.</w:t>
      </w:r>
    </w:p>
    <w:p>
      <w:pPr>
        <w:pStyle w:val="BodyText"/>
      </w:pPr>
      <w:r>
        <w:t xml:space="preserve">The opening answers: why is this decision relevant to this company, right now, at this board meeting?</w:t>
      </w:r>
    </w:p>
    <w:bookmarkStart w:id="253" w:name="what-works"/>
    <w:p>
      <w:pPr>
        <w:pStyle w:val="Heading3"/>
      </w:pPr>
      <w:r>
        <w:t xml:space="preserve">What Works</w:t>
      </w:r>
    </w:p>
    <w:p>
      <w:pPr>
        <w:pStyle w:val="FirstParagraph"/>
      </w:pPr>
      <w:r>
        <w:t xml:space="preserve">“I want to spend the next 30 minutes walking you through our AI strategy — specifically a $X investment recommendation covering 18 months. I’ll cover where we are, what we’re proposing, what we expect to return, and how we’ll manage the risks. I’m asking for a decision today on three things, which I’ll come to at the end.”</w:t>
      </w:r>
    </w:p>
    <w:p>
      <w:pPr>
        <w:pStyle w:val="BodyText"/>
      </w:pPr>
      <w:r>
        <w:t xml:space="preserve">Then one slide: the competitive moment. Not general AI hype — your specific competitive context.</w:t>
      </w:r>
    </w:p>
    <w:p>
      <w:pPr>
        <w:pStyle w:val="BodyText"/>
      </w:pPr>
      <w:r>
        <w:rPr>
          <w:b/>
          <w:bCs/>
        </w:rPr>
        <w:t xml:space="preserve">Example competitive framing (not a template — an illustration):</w:t>
      </w:r>
    </w:p>
    <w:p>
      <w:pPr>
        <w:pStyle w:val="BodyText"/>
      </w:pPr>
      <w:r>
        <w:t xml:space="preserve">“Our two primary competitors have both publicly cited AI-driven underwriting improvements in their last two earnings calls. [Competitor A] announced a 35% reduction in quote cycle time. [Competitor B] cited AI as the driver of a 200-basis-point combined ratio improvement. This is not a future-state scenario for our industry — it is the current competitive environment we are operating in.”</w:t>
      </w:r>
    </w:p>
    <w:bookmarkEnd w:id="253"/>
    <w:bookmarkStart w:id="254" w:name="what-does-not-work"/>
    <w:p>
      <w:pPr>
        <w:pStyle w:val="Heading3"/>
      </w:pPr>
      <w:r>
        <w:t xml:space="preserve">What Does Not Work</w:t>
      </w:r>
    </w:p>
    <w:p>
      <w:pPr>
        <w:pStyle w:val="Compact"/>
        <w:numPr>
          <w:ilvl w:val="0"/>
          <w:numId w:val="1044"/>
        </w:numPr>
      </w:pPr>
      <w:r>
        <w:t xml:space="preserve">Opening with AI statistics from external sources (GDP impact of AI, number of AI models released) — this is filler and boards see it as such</w:t>
      </w:r>
    </w:p>
    <w:p>
      <w:pPr>
        <w:pStyle w:val="Compact"/>
        <w:numPr>
          <w:ilvl w:val="0"/>
          <w:numId w:val="1044"/>
        </w:numPr>
      </w:pPr>
      <w:r>
        <w:t xml:space="preserve">Opening with an AI demo — unless the demo is specifically relevant to the investment decision and you have tested it works flawlessly</w:t>
      </w:r>
    </w:p>
    <w:p>
      <w:pPr>
        <w:pStyle w:val="Compact"/>
        <w:numPr>
          <w:ilvl w:val="0"/>
          <w:numId w:val="1044"/>
        </w:numPr>
      </w:pPr>
      <w:r>
        <w:t xml:space="preserve">Opening with a history of AI at your company — this uses valuable time and the board does not need your history to make a forward-looking decision</w:t>
      </w:r>
    </w:p>
    <w:p>
      <w:r>
        <w:pict>
          <v:rect style="width:0;height:1.5pt" o:hralign="center" o:hrstd="t" o:hr="t"/>
        </w:pict>
      </w:r>
    </w:p>
    <w:bookmarkEnd w:id="254"/>
    <w:bookmarkEnd w:id="255"/>
    <w:bookmarkStart w:id="259" w:name="X77adacdab9b792d8a273218a0d6c64a021aaa7d"/>
    <w:p>
      <w:pPr>
        <w:pStyle w:val="Heading2"/>
      </w:pPr>
      <w:r>
        <w:t xml:space="preserve">Segment 2: Current State (7 Minutes, 3-4 Slides)</w:t>
      </w:r>
    </w:p>
    <w:p>
      <w:pPr>
        <w:pStyle w:val="FirstParagraph"/>
      </w:pPr>
      <w:r>
        <w:t xml:space="preserve">The current state segment answers: where are we today, honestly? This segment is where executive credibility is most often established or lost. Boards have good calibration for whether the current-state assessment reflects honest analysis or optimistic positioning.</w:t>
      </w:r>
    </w:p>
    <w:bookmarkStart w:id="256" w:name="slide-ai-footprint"/>
    <w:p>
      <w:pPr>
        <w:pStyle w:val="Heading3"/>
      </w:pPr>
      <w:r>
        <w:t xml:space="preserve">Slide: AI Footprint</w:t>
      </w:r>
    </w:p>
    <w:p>
      <w:pPr>
        <w:pStyle w:val="FirstParagraph"/>
      </w:pPr>
      <w:r>
        <w:t xml:space="preserve">Show the board what AI you are already running. Most boards are surprised to learn their company has more AI in operation than they realized — which is a useful, confidence-building opening data point.</w:t>
      </w:r>
    </w:p>
    <w:p>
      <w:pPr>
        <w:pStyle w:val="BodyText"/>
      </w:pPr>
      <w:r>
        <w:t xml:space="preserve">Keep this slide visual and scannable: a simple table or diagram of the three to five most significant AI systems, what they do, and what they cost.</w:t>
      </w:r>
    </w:p>
    <w:bookmarkEnd w:id="256"/>
    <w:bookmarkStart w:id="257" w:name="slide-readiness-assessment"/>
    <w:p>
      <w:pPr>
        <w:pStyle w:val="Heading3"/>
      </w:pPr>
      <w:r>
        <w:t xml:space="preserve">Slide: Readiness Assessment</w:t>
      </w:r>
    </w:p>
    <w:p>
      <w:pPr>
        <w:pStyle w:val="FirstParagraph"/>
      </w:pPr>
      <w:r>
        <w:t xml:space="preserve">Show the board your honest organizational readiness assessment. This does not mean dwelling on weaknesses — it means demonstrating that you have done an honest inventory and you know what your constraints are.</w:t>
      </w:r>
    </w:p>
    <w:p>
      <w:pPr>
        <w:pStyle w:val="BodyText"/>
      </w:pPr>
      <w:r>
        <w:rPr>
          <w:b/>
          <w:bCs/>
        </w:rPr>
        <w:t xml:space="preserve">Suggested format — simple traffic light: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Readiness Dimension</w:t>
            </w:r>
          </w:p>
        </w:tc>
        <w:tc>
          <w:tcPr/>
          <w:p>
            <w:pPr>
              <w:pStyle w:val="Compact"/>
            </w:pPr>
            <w:r>
              <w:t xml:space="preserve">Current State</w:t>
            </w:r>
          </w:p>
        </w:tc>
        <w:tc>
          <w:tcPr/>
          <w:p>
            <w:pPr>
              <w:pStyle w:val="Compact"/>
            </w:pPr>
            <w:r>
              <w:t xml:space="preserve">Gap to Address</w:t>
            </w:r>
          </w:p>
        </w:tc>
      </w:tr>
      <w:tr>
        <w:tc>
          <w:tcPr/>
          <w:p>
            <w:pPr>
              <w:pStyle w:val="Compact"/>
            </w:pPr>
            <w:r>
              <w:t xml:space="preserve">Data quality and availability</w:t>
            </w:r>
          </w:p>
        </w:tc>
        <w:tc>
          <w:tcPr/>
          <w:p>
            <w:pPr>
              <w:pStyle w:val="Compact"/>
            </w:pPr>
            <w:r>
              <w:t xml:space="preserve">Yellow</w:t>
            </w:r>
          </w:p>
        </w:tc>
        <w:tc>
          <w:tcPr/>
          <w:p>
            <w:pPr>
              <w:pStyle w:val="Compact"/>
            </w:pPr>
            <w:r>
              <w:t xml:space="preserve">Customer data is clean; operational data requires enrichment</w:t>
            </w:r>
          </w:p>
        </w:tc>
      </w:tr>
      <w:tr>
        <w:tc>
          <w:tcPr/>
          <w:p>
            <w:pPr>
              <w:pStyle w:val="Compact"/>
            </w:pPr>
            <w:r>
              <w:t xml:space="preserve">Technical infrastructure</w:t>
            </w:r>
          </w:p>
        </w:tc>
        <w:tc>
          <w:tcPr/>
          <w:p>
            <w:pPr>
              <w:pStyle w:val="Compact"/>
            </w:pPr>
            <w:r>
              <w:t xml:space="preserve">Green</w:t>
            </w:r>
          </w:p>
        </w:tc>
        <w:tc>
          <w:tcPr/>
          <w:p>
            <w:pPr>
              <w:pStyle w:val="Compact"/>
            </w:pPr>
            <w:r>
              <w:t xml:space="preserve">Cloud infrastructure is AI-ready</w:t>
            </w:r>
          </w:p>
        </w:tc>
      </w:tr>
      <w:tr>
        <w:tc>
          <w:tcPr/>
          <w:p>
            <w:pPr>
              <w:pStyle w:val="Compact"/>
            </w:pPr>
            <w:r>
              <w:t xml:space="preserve">Talent (build capability)</w:t>
            </w:r>
          </w:p>
        </w:tc>
        <w:tc>
          <w:tcPr/>
          <w:p>
            <w:pPr>
              <w:pStyle w:val="Compact"/>
            </w:pPr>
            <w:r>
              <w:t xml:space="preserve">Red</w:t>
            </w:r>
          </w:p>
        </w:tc>
        <w:tc>
          <w:tcPr/>
          <w:p>
            <w:pPr>
              <w:pStyle w:val="Compact"/>
            </w:pPr>
            <w:r>
              <w:t xml:space="preserve">No in-house ML engineering; hiring plan in progress</w:t>
            </w:r>
          </w:p>
        </w:tc>
      </w:tr>
      <w:tr>
        <w:tc>
          <w:tcPr/>
          <w:p>
            <w:pPr>
              <w:pStyle w:val="Compact"/>
            </w:pPr>
            <w:r>
              <w:t xml:space="preserve">Governance and risk management</w:t>
            </w:r>
          </w:p>
        </w:tc>
        <w:tc>
          <w:tcPr/>
          <w:p>
            <w:pPr>
              <w:pStyle w:val="Compact"/>
            </w:pPr>
            <w:r>
              <w:t xml:space="preserve">Yellow</w:t>
            </w:r>
          </w:p>
        </w:tc>
        <w:tc>
          <w:tcPr/>
          <w:p>
            <w:pPr>
              <w:pStyle w:val="Compact"/>
            </w:pPr>
            <w:r>
              <w:t xml:space="preserve">Policy framework drafted; not yet tested</w:t>
            </w:r>
          </w:p>
        </w:tc>
      </w:tr>
      <w:tr>
        <w:tc>
          <w:tcPr/>
          <w:p>
            <w:pPr>
              <w:pStyle w:val="Compact"/>
            </w:pPr>
            <w:r>
              <w:t xml:space="preserve">Change management capability</w:t>
            </w:r>
          </w:p>
        </w:tc>
        <w:tc>
          <w:tcPr/>
          <w:p>
            <w:pPr>
              <w:pStyle w:val="Compact"/>
            </w:pPr>
            <w:r>
              <w:t xml:space="preserve">Yellow</w:t>
            </w:r>
          </w:p>
        </w:tc>
        <w:tc>
          <w:tcPr/>
          <w:p>
            <w:pPr>
              <w:pStyle w:val="Compact"/>
            </w:pPr>
            <w:r>
              <w:t xml:space="preserve">No dedicated AI change management function</w:t>
            </w:r>
          </w:p>
        </w:tc>
      </w:tr>
    </w:tbl>
    <w:p>
      <w:pPr>
        <w:pStyle w:val="BodyText"/>
      </w:pPr>
      <w:r>
        <w:t xml:space="preserve">Boards appreciate this kind of honest inventory. It signals that you are not walking in with a rosy picture and a large check request — you understand what you are buying into.</w:t>
      </w:r>
    </w:p>
    <w:bookmarkEnd w:id="257"/>
    <w:bookmarkStart w:id="258" w:name="slide-competitive-position"/>
    <w:p>
      <w:pPr>
        <w:pStyle w:val="Heading3"/>
      </w:pPr>
      <w:r>
        <w:t xml:space="preserve">Slide: Competitive Position</w:t>
      </w:r>
    </w:p>
    <w:p>
      <w:pPr>
        <w:pStyle w:val="FirstParagraph"/>
      </w:pPr>
      <w:r>
        <w:t xml:space="preserve">This is an expansion of the opening competitive framing. If you have specific competitive intelligence (from earnings calls, analyst reports, industry surveys), present it. If you do not, be honest about that:</w:t>
      </w:r>
      <w:r>
        <w:t xml:space="preserve"> </w:t>
      </w:r>
      <w:r>
        <w:t xml:space="preserve">“We do not have detailed intelligence on competitors’ specific implementations, but these public signals suggest material investment and early results.”</w:t>
      </w:r>
    </w:p>
    <w:p>
      <w:pPr>
        <w:pStyle w:val="BodyText"/>
      </w:pPr>
      <w:r>
        <w:t xml:space="preserve">One data table or chart. No more. Boards do not need a competitive landscape dissertation — they need to understand the specific competitive pressure driving the urgency of the decision.</w:t>
      </w:r>
    </w:p>
    <w:p>
      <w:r>
        <w:pict>
          <v:rect style="width:0;height:1.5pt" o:hralign="center" o:hrstd="t" o:hr="t"/>
        </w:pict>
      </w:r>
    </w:p>
    <w:bookmarkEnd w:id="258"/>
    <w:bookmarkEnd w:id="259"/>
    <w:bookmarkStart w:id="263" w:name="segment-3-strategy-8-minutes-3-4-slides"/>
    <w:p>
      <w:pPr>
        <w:pStyle w:val="Heading2"/>
      </w:pPr>
      <w:r>
        <w:t xml:space="preserve">Segment 3: Strategy (8 Minutes, 3-4 Slides)</w:t>
      </w:r>
    </w:p>
    <w:p>
      <w:pPr>
        <w:pStyle w:val="FirstParagraph"/>
      </w:pPr>
      <w:r>
        <w:t xml:space="preserve">This is the core of the presentation. The strategy segment presents your prioritized portfolio of AI initiatives and the logic for choosing them over alternatives.</w:t>
      </w:r>
    </w:p>
    <w:bookmarkStart w:id="260" w:name="slide-strategic-thesis"/>
    <w:p>
      <w:pPr>
        <w:pStyle w:val="Heading3"/>
      </w:pPr>
      <w:r>
        <w:t xml:space="preserve">Slide: Strategic Thesis</w:t>
      </w:r>
    </w:p>
    <w:p>
      <w:pPr>
        <w:pStyle w:val="FirstParagraph"/>
      </w:pPr>
      <w:r>
        <w:t xml:space="preserve">State the AI strategy in four to six sentences. Boards who receive strategy documents often appreciate hearing the executive articulate it verbally — it tests whether they actually own the strategy or are presenting something their team wrote.</w:t>
      </w:r>
    </w:p>
    <w:p>
      <w:pPr>
        <w:pStyle w:val="BodyText"/>
      </w:pPr>
      <w:r>
        <w:t xml:space="preserve">Explicitly state what you are not doing and why. This is the part of the strategy segment that most often earns board respect: demonstrating that you made hard choices.</w:t>
      </w:r>
    </w:p>
    <w:bookmarkEnd w:id="260"/>
    <w:bookmarkStart w:id="261" w:name="slide-the-portfolio"/>
    <w:p>
      <w:pPr>
        <w:pStyle w:val="Heading3"/>
      </w:pPr>
      <w:r>
        <w:t xml:space="preserve">Slide: The Portfolio</w:t>
      </w:r>
    </w:p>
    <w:p>
      <w:pPr>
        <w:pStyle w:val="FirstParagraph"/>
      </w:pPr>
      <w:r>
        <w:t xml:space="preserve">Present your five initiatives in a single table. The columns that matter to boards: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Business Problem</w:t>
            </w:r>
          </w:p>
        </w:tc>
        <w:tc>
          <w:tcPr/>
          <w:p>
            <w:pPr>
              <w:pStyle w:val="Compact"/>
            </w:pPr>
            <w:r>
              <w:t xml:space="preserve">Proposed AI Solution</w:t>
            </w:r>
          </w:p>
        </w:tc>
        <w:tc>
          <w:tcPr/>
          <w:p>
            <w:pPr>
              <w:pStyle w:val="Compact"/>
            </w:pPr>
            <w:r>
              <w:t xml:space="preserve">Year-2 Value (Confirmed / Estimated)</w:t>
            </w:r>
          </w:p>
        </w:tc>
        <w:tc>
          <w:tcPr/>
          <w:p>
            <w:pPr>
              <w:pStyle w:val="Compact"/>
            </w:pPr>
            <w:r>
              <w:t xml:space="preserve">Investment</w:t>
            </w:r>
          </w:p>
        </w:tc>
        <w:tc>
          <w:tcPr/>
          <w:p>
            <w:pPr>
              <w:pStyle w:val="Compact"/>
            </w:pPr>
            <w:r>
              <w:t xml:space="preserve">Risk Level</w:t>
            </w:r>
          </w:p>
        </w:tc>
        <w:tc>
          <w:tcPr/>
          <w:p>
            <w:pPr>
              <w:pStyle w:val="Compact"/>
            </w:pPr>
            <w:r>
              <w:t xml:space="preserve">Go-Live</w:t>
            </w:r>
          </w:p>
        </w:tc>
      </w:tr>
      <w:tr>
        <w:tc>
          <w:tcPr/>
          <w:p>
            <w:pPr>
              <w:pStyle w:val="Compact"/>
            </w:pPr>
            <w:r>
              <w:t xml:space="preserve">1. [Name]</w:t>
            </w:r>
          </w:p>
        </w:tc>
        <w:tc>
          <w:tcPr/>
          <w:p>
            <w:pPr>
              <w:pStyle w:val="Compact"/>
            </w:pPr>
          </w:p>
        </w:tc>
        <w:tc>
          <w:tcPr/>
          <w:p>
            <w:pPr>
              <w:pStyle w:val="Compact"/>
            </w:pPr>
          </w:p>
        </w:tc>
        <w:tc>
          <w:tcPr/>
          <w:p>
            <w:pPr>
              <w:pStyle w:val="Compact"/>
            </w:pPr>
            <w:r>
              <w:t xml:space="preserve">$X / $Y</w:t>
            </w:r>
          </w:p>
        </w:tc>
        <w:tc>
          <w:tcPr/>
          <w:p>
            <w:pPr>
              <w:pStyle w:val="Compact"/>
            </w:pPr>
            <w:r>
              <w:t xml:space="preserve">$X</w:t>
            </w:r>
          </w:p>
        </w:tc>
        <w:tc>
          <w:tcPr/>
          <w:p>
            <w:pPr>
              <w:pStyle w:val="Compact"/>
            </w:pPr>
            <w:r>
              <w:t xml:space="preserve">Medium</w:t>
            </w:r>
          </w:p>
        </w:tc>
        <w:tc>
          <w:tcPr/>
          <w:p>
            <w:pPr>
              <w:pStyle w:val="Compact"/>
            </w:pPr>
            <w:r>
              <w:t xml:space="preserve">Q3 2026</w:t>
            </w:r>
          </w:p>
        </w:tc>
      </w:tr>
      <w:tr>
        <w:tc>
          <w:tcPr/>
          <w:p>
            <w:pPr>
              <w:pStyle w:val="Compact"/>
            </w:pPr>
            <w:r>
              <w:t xml:space="preserve">2. [Name]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[Name]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[Name]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 [Name]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Be prepared to defend any of these in detail, but do not present the detail in the board session — that is what the board pack pre-read is for.</w:t>
      </w:r>
    </w:p>
    <w:bookmarkEnd w:id="261"/>
    <w:bookmarkStart w:id="262" w:name="slide-prioritization-logic"/>
    <w:p>
      <w:pPr>
        <w:pStyle w:val="Heading3"/>
      </w:pPr>
      <w:r>
        <w:t xml:space="preserve">Slide: Prioritization Logic</w:t>
      </w:r>
    </w:p>
    <w:p>
      <w:pPr>
        <w:pStyle w:val="FirstParagraph"/>
      </w:pPr>
      <w:r>
        <w:t xml:space="preserve">Show the scoring table from the strategy document. Explain briefly how you weighted the criteria. This demonstrates analytical rigor and gives the board a framework to question your choices constructively rather than just accepting or rejecting them.</w:t>
      </w:r>
    </w:p>
    <w:p>
      <w:pPr>
        <w:pStyle w:val="BodyText"/>
      </w:pPr>
      <w:r>
        <w:t xml:space="preserve">This slide often generates the most substantive board discussion — which is the right outcome. You want the board to probe your logic, not just vote on it.</w:t>
      </w:r>
    </w:p>
    <w:p>
      <w:r>
        <w:pict>
          <v:rect style="width:0;height:1.5pt" o:hralign="center" o:hrstd="t" o:hr="t"/>
        </w:pict>
      </w:r>
    </w:p>
    <w:bookmarkEnd w:id="262"/>
    <w:bookmarkEnd w:id="263"/>
    <w:bookmarkStart w:id="267" w:name="X3935f7b3c8e9eb623ad925da2cd296f6fc647ca"/>
    <w:p>
      <w:pPr>
        <w:pStyle w:val="Heading2"/>
      </w:pPr>
      <w:r>
        <w:t xml:space="preserve">Segment 4: Investment Ask (7 Minutes, 2-3 Slides)</w:t>
      </w:r>
    </w:p>
    <w:p>
      <w:pPr>
        <w:pStyle w:val="FirstParagraph"/>
      </w:pPr>
      <w:r>
        <w:t xml:space="preserve">This is where many AI presentations become vague at precisely the moment precision matters most. Be specific. The board cannot approve a vague request.</w:t>
      </w:r>
    </w:p>
    <w:bookmarkStart w:id="264" w:name="slide-investment-summary"/>
    <w:p>
      <w:pPr>
        <w:pStyle w:val="Heading3"/>
      </w:pPr>
      <w:r>
        <w:t xml:space="preserve">Slide: Investment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Cumulative</w:t>
            </w:r>
          </w:p>
        </w:tc>
      </w:tr>
      <w:tr>
        <w:tc>
          <w:tcPr/>
          <w:p>
            <w:pPr>
              <w:pStyle w:val="Compact"/>
            </w:pPr>
            <w:r>
              <w:t xml:space="preserve">Capital investment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Operating investment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Total investment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Confirmed value delivered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Estimated value delivered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(Confirmed only)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(w/ Estimated)</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Payback period (Confirmed)</w:t>
            </w:r>
          </w:p>
        </w:tc>
        <w:tc>
          <w:tcPr/>
          <w:p>
            <w:pPr>
              <w:pStyle w:val="Compact"/>
            </w:pPr>
          </w:p>
        </w:tc>
        <w:tc>
          <w:tcPr/>
          <w:p>
            <w:pPr>
              <w:pStyle w:val="Compact"/>
            </w:pPr>
          </w:p>
        </w:tc>
        <w:tc>
          <w:tcPr/>
          <w:p>
            <w:pPr>
              <w:pStyle w:val="Compact"/>
            </w:pPr>
          </w:p>
        </w:tc>
        <w:tc>
          <w:tcPr/>
          <w:p>
            <w:pPr>
              <w:pStyle w:val="Compact"/>
            </w:pPr>
          </w:p>
        </w:tc>
      </w:tr>
    </w:tbl>
    <w:p>
      <w:pPr>
        <w:pStyle w:val="BodyText"/>
      </w:pPr>
      <w:r>
        <w:t xml:space="preserve">Show both the confirmed-only and the confirmed-plus-estimated rows. Clearly label the difference. This is the financial discipline that distinguishes credible from optimistic.</w:t>
      </w:r>
    </w:p>
    <w:bookmarkEnd w:id="264"/>
    <w:bookmarkStart w:id="265" w:name="slide-what-we-are-asking-for"/>
    <w:p>
      <w:pPr>
        <w:pStyle w:val="Heading3"/>
      </w:pPr>
      <w:r>
        <w:t xml:space="preserve">Slide: What We Are Asking For</w:t>
      </w:r>
    </w:p>
    <w:p>
      <w:pPr>
        <w:pStyle w:val="FirstParagraph"/>
      </w:pPr>
      <w:r>
        <w:t xml:space="preserve">Three bullet points, each a specific decision:</w:t>
      </w:r>
    </w:p>
    <w:p>
      <w:pPr>
        <w:numPr>
          <w:ilvl w:val="0"/>
          <w:numId w:val="1045"/>
        </w:numPr>
      </w:pPr>
      <w:r>
        <w:rPr>
          <w:b/>
          <w:bCs/>
        </w:rPr>
        <w:t xml:space="preserve">Funding approval:</w:t>
      </w:r>
      <w:r>
        <w:t xml:space="preserve"> </w:t>
      </w:r>
      <w:r>
        <w:t xml:space="preserve">“Approval of $X for Year 1, with Year 2 and Year 3 subject to hitting stated milestones at the first annual review.”</w:t>
      </w:r>
    </w:p>
    <w:p>
      <w:pPr>
        <w:numPr>
          <w:ilvl w:val="0"/>
          <w:numId w:val="1045"/>
        </w:numPr>
      </w:pPr>
      <w:r>
        <w:rPr>
          <w:b/>
          <w:bCs/>
        </w:rPr>
        <w:t xml:space="preserve">Organizational support:</w:t>
      </w:r>
      <w:r>
        <w:t xml:space="preserve"> </w:t>
      </w:r>
      <w:r>
        <w:t xml:space="preserve">“Authorization for [specific resource allocation or organizational change] that requires Board or CEO-level sponsorship.”</w:t>
      </w:r>
    </w:p>
    <w:p>
      <w:pPr>
        <w:numPr>
          <w:ilvl w:val="0"/>
          <w:numId w:val="1045"/>
        </w:numPr>
      </w:pPr>
      <w:r>
        <w:rPr>
          <w:b/>
          <w:bCs/>
        </w:rPr>
        <w:t xml:space="preserve">Governance oversight:</w:t>
      </w:r>
      <w:r>
        <w:t xml:space="preserve"> </w:t>
      </w:r>
      <w:r>
        <w:t xml:space="preserve">“Agreement that the AI Portfolio will be a standing agenda item at [quarterly / semi-annual] Board meetings, with a defined dashboard.”</w:t>
      </w:r>
    </w:p>
    <w:p>
      <w:pPr>
        <w:pStyle w:val="FirstParagraph"/>
      </w:pPr>
      <w:r>
        <w:t xml:space="preserve">Do not ask for vague</w:t>
      </w:r>
      <w:r>
        <w:t xml:space="preserve"> </w:t>
      </w:r>
      <w:r>
        <w:t xml:space="preserve">“support”</w:t>
      </w:r>
      <w:r>
        <w:t xml:space="preserve"> </w:t>
      </w:r>
      <w:r>
        <w:t xml:space="preserve">or</w:t>
      </w:r>
      <w:r>
        <w:t xml:space="preserve"> </w:t>
      </w:r>
      <w:r>
        <w:t xml:space="preserve">“direction.”</w:t>
      </w:r>
      <w:r>
        <w:t xml:space="preserve"> </w:t>
      </w:r>
      <w:r>
        <w:t xml:space="preserve">Ask for specific decisions. Boards are more likely to give you what you ask for when you ask for something specific than when you ask for something general.</w:t>
      </w:r>
    </w:p>
    <w:bookmarkEnd w:id="265"/>
    <w:bookmarkStart w:id="266" w:name="slide-phase-1-milestone-gates"/>
    <w:p>
      <w:pPr>
        <w:pStyle w:val="Heading3"/>
      </w:pPr>
      <w:r>
        <w:t xml:space="preserve">Slide: Phase 1 Milestone Gates</w:t>
      </w:r>
    </w:p>
    <w:p>
      <w:pPr>
        <w:pStyle w:val="FirstParagraph"/>
      </w:pPr>
      <w:r>
        <w:t xml:space="preserve">Show the board what they are funding to in Phase 1 and what determines Phase 2 funding: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Date</w:t>
            </w:r>
          </w:p>
        </w:tc>
        <w:tc>
          <w:tcPr/>
          <w:p>
            <w:pPr>
              <w:pStyle w:val="Compact"/>
            </w:pPr>
            <w:r>
              <w:t xml:space="preserve">Success Criteria</w:t>
            </w:r>
          </w:p>
        </w:tc>
        <w:tc>
          <w:tcPr/>
          <w:p>
            <w:pPr>
              <w:pStyle w:val="Compact"/>
            </w:pPr>
            <w:r>
              <w:t xml:space="preserve">Decision</w:t>
            </w:r>
          </w:p>
        </w:tc>
      </w:tr>
      <w:tr>
        <w:tc>
          <w:tcPr/>
          <w:p>
            <w:pPr>
              <w:pStyle w:val="Compact"/>
            </w:pPr>
            <w:r>
              <w:t xml:space="preserve">Pilot go-live (Initiative 1)</w:t>
            </w:r>
          </w:p>
        </w:tc>
        <w:tc>
          <w:tcPr/>
          <w:p>
            <w:pPr>
              <w:pStyle w:val="Compact"/>
            </w:pPr>
            <w:r>
              <w:t xml:space="preserve">[Date]</w:t>
            </w:r>
          </w:p>
        </w:tc>
        <w:tc>
          <w:tcPr/>
          <w:p>
            <w:pPr>
              <w:pStyle w:val="Compact"/>
            </w:pPr>
            <w:r>
              <w:t xml:space="preserve">[Specific criteria]</w:t>
            </w:r>
          </w:p>
        </w:tc>
        <w:tc>
          <w:tcPr/>
          <w:p>
            <w:pPr>
              <w:pStyle w:val="Compact"/>
            </w:pPr>
            <w:r>
              <w:t xml:space="preserve">Proceed / Modify / Stop</w:t>
            </w:r>
          </w:p>
        </w:tc>
      </w:tr>
      <w:tr>
        <w:tc>
          <w:tcPr/>
          <w:p>
            <w:pPr>
              <w:pStyle w:val="Compact"/>
            </w:pPr>
            <w:r>
              <w:t xml:space="preserve">Phase 1 ROI review</w:t>
            </w:r>
          </w:p>
        </w:tc>
        <w:tc>
          <w:tcPr/>
          <w:p>
            <w:pPr>
              <w:pStyle w:val="Compact"/>
            </w:pPr>
            <w:r>
              <w:t xml:space="preserve">[Date]</w:t>
            </w:r>
          </w:p>
        </w:tc>
        <w:tc>
          <w:tcPr/>
          <w:p>
            <w:pPr>
              <w:pStyle w:val="Compact"/>
            </w:pPr>
            <w:r>
              <w:t xml:space="preserve">[Specific criteria]</w:t>
            </w:r>
          </w:p>
        </w:tc>
        <w:tc>
          <w:tcPr/>
          <w:p>
            <w:pPr>
              <w:pStyle w:val="Compact"/>
            </w:pPr>
            <w:r>
              <w:t xml:space="preserve">Phase 2 funding unlocked</w:t>
            </w:r>
          </w:p>
        </w:tc>
      </w:tr>
      <w:tr>
        <w:tc>
          <w:tcPr/>
          <w:p>
            <w:pPr>
              <w:pStyle w:val="Compact"/>
            </w:pPr>
            <w:r>
              <w:t xml:space="preserve">Governance audit</w:t>
            </w:r>
          </w:p>
        </w:tc>
        <w:tc>
          <w:tcPr/>
          <w:p>
            <w:pPr>
              <w:pStyle w:val="Compact"/>
            </w:pPr>
            <w:r>
              <w:t xml:space="preserve">[Date]</w:t>
            </w:r>
          </w:p>
        </w:tc>
        <w:tc>
          <w:tcPr/>
          <w:p>
            <w:pPr>
              <w:pStyle w:val="Compact"/>
            </w:pPr>
            <w:r>
              <w:t xml:space="preserve">No material incidents; controls operating as designed</w:t>
            </w:r>
          </w:p>
        </w:tc>
        <w:tc>
          <w:tcPr/>
          <w:p>
            <w:pPr>
              <w:pStyle w:val="Compact"/>
            </w:pPr>
            <w:r>
              <w:t xml:space="preserve">Proceed</w:t>
            </w:r>
          </w:p>
        </w:tc>
      </w:tr>
    </w:tbl>
    <w:p>
      <w:pPr>
        <w:pStyle w:val="BodyText"/>
      </w:pPr>
      <w:r>
        <w:t xml:space="preserve">Milestone-gated funding is often easier for boards to approve than a multi-year lump sum. It also signals that you have designed the program to be modifiable based on evidence — which is exactly what good AI governance looks like.</w:t>
      </w:r>
    </w:p>
    <w:p>
      <w:r>
        <w:pict>
          <v:rect style="width:0;height:1.5pt" o:hralign="center" o:hrstd="t" o:hr="t"/>
        </w:pict>
      </w:r>
    </w:p>
    <w:bookmarkEnd w:id="266"/>
    <w:bookmarkEnd w:id="267"/>
    <w:bookmarkStart w:id="270" w:name="X27fa4c49231539e6cda8d6622d6fec5652bcf9f"/>
    <w:p>
      <w:pPr>
        <w:pStyle w:val="Heading2"/>
      </w:pPr>
      <w:r>
        <w:t xml:space="preserve">Segment 5: Risk and Governance (5 Minutes, 2 Slides)</w:t>
      </w:r>
    </w:p>
    <w:p>
      <w:pPr>
        <w:pStyle w:val="FirstParagraph"/>
      </w:pPr>
      <w:r>
        <w:t xml:space="preserve">This segment is not a defensive formality. It is one of the most important credibility signals in the presentation. Boards have fiduciary responsibility for organizational risk. Executives who present AI strategy without substantive risk treatment have not understood their board’s job.</w:t>
      </w:r>
    </w:p>
    <w:bookmarkStart w:id="268" w:name="slide-top-risks-and-mitigations"/>
    <w:p>
      <w:pPr>
        <w:pStyle w:val="Heading3"/>
      </w:pPr>
      <w:r>
        <w:t xml:space="preserve">Slide: Top Risks and Mitigations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c>
          <w:tcPr/>
          <w:p>
            <w:pPr>
              <w:pStyle w:val="Compact"/>
            </w:pPr>
            <w:r>
              <w:t xml:space="preserve">Owner</w:t>
            </w:r>
          </w:p>
        </w:tc>
      </w:tr>
      <w:tr>
        <w:tc>
          <w:tcPr/>
          <w:p>
            <w:pPr>
              <w:pStyle w:val="Compact"/>
            </w:pPr>
            <w:r>
              <w:t xml:space="preserve">Data quality insufficient</w:t>
            </w:r>
          </w:p>
        </w:tc>
        <w:tc>
          <w:tcPr/>
          <w:p>
            <w:pPr>
              <w:pStyle w:val="Compact"/>
            </w:pPr>
            <w:r>
              <w:t xml:space="preserve">Medium</w:t>
            </w:r>
          </w:p>
        </w:tc>
        <w:tc>
          <w:tcPr/>
          <w:p>
            <w:pPr>
              <w:pStyle w:val="Compact"/>
            </w:pPr>
            <w:r>
              <w:t xml:space="preserve">High</w:t>
            </w:r>
          </w:p>
        </w:tc>
        <w:tc>
          <w:tcPr/>
          <w:p>
            <w:pPr>
              <w:pStyle w:val="Compact"/>
            </w:pPr>
            <w:r>
              <w:t xml:space="preserve">Data quality sprint before deployment; pilot validation gate</w:t>
            </w:r>
          </w:p>
        </w:tc>
        <w:tc>
          <w:tcPr/>
          <w:p>
            <w:pPr>
              <w:pStyle w:val="Compact"/>
            </w:pPr>
            <w:r>
              <w:t xml:space="preserve">[Name]</w:t>
            </w:r>
          </w:p>
        </w:tc>
      </w:tr>
      <w:tr>
        <w:tc>
          <w:tcPr/>
          <w:p>
            <w:pPr>
              <w:pStyle w:val="Compact"/>
            </w:pPr>
            <w:r>
              <w:t xml:space="preserve">Regulatory change in [area]</w:t>
            </w:r>
          </w:p>
        </w:tc>
        <w:tc>
          <w:tcPr/>
          <w:p>
            <w:pPr>
              <w:pStyle w:val="Compact"/>
            </w:pPr>
            <w:r>
              <w:t xml:space="preserve">Low</w:t>
            </w:r>
          </w:p>
        </w:tc>
        <w:tc>
          <w:tcPr/>
          <w:p>
            <w:pPr>
              <w:pStyle w:val="Compact"/>
            </w:pPr>
            <w:r>
              <w:t xml:space="preserve">High</w:t>
            </w:r>
          </w:p>
        </w:tc>
        <w:tc>
          <w:tcPr/>
          <w:p>
            <w:pPr>
              <w:pStyle w:val="Compact"/>
            </w:pPr>
            <w:r>
              <w:t xml:space="preserve">Phased deployment; legal monitoring; pre-clearance for regulated uses</w:t>
            </w:r>
          </w:p>
        </w:tc>
        <w:tc>
          <w:tcPr/>
          <w:p>
            <w:pPr>
              <w:pStyle w:val="Compact"/>
            </w:pPr>
            <w:r>
              <w:t xml:space="preserve">[Name]</w:t>
            </w:r>
          </w:p>
        </w:tc>
      </w:tr>
      <w:tr>
        <w:tc>
          <w:tcPr/>
          <w:p>
            <w:pPr>
              <w:pStyle w:val="Compact"/>
            </w:pPr>
            <w:r>
              <w:t xml:space="preserve">Vendor lock-in</w:t>
            </w:r>
          </w:p>
        </w:tc>
        <w:tc>
          <w:tcPr/>
          <w:p>
            <w:pPr>
              <w:pStyle w:val="Compact"/>
            </w:pPr>
            <w:r>
              <w:t xml:space="preserve">Medium</w:t>
            </w:r>
          </w:p>
        </w:tc>
        <w:tc>
          <w:tcPr/>
          <w:p>
            <w:pPr>
              <w:pStyle w:val="Compact"/>
            </w:pPr>
            <w:r>
              <w:t xml:space="preserve">Medium</w:t>
            </w:r>
          </w:p>
        </w:tc>
        <w:tc>
          <w:tcPr/>
          <w:p>
            <w:pPr>
              <w:pStyle w:val="Compact"/>
            </w:pPr>
            <w:r>
              <w:t xml:space="preserve">Contract portability clauses; parallel vendor evaluation</w:t>
            </w:r>
          </w:p>
        </w:tc>
        <w:tc>
          <w:tcPr/>
          <w:p>
            <w:pPr>
              <w:pStyle w:val="Compact"/>
            </w:pPr>
            <w:r>
              <w:t xml:space="preserve">[Name]</w:t>
            </w:r>
          </w:p>
        </w:tc>
      </w:tr>
      <w:tr>
        <w:tc>
          <w:tcPr/>
          <w:p>
            <w:pPr>
              <w:pStyle w:val="Compact"/>
            </w:pPr>
            <w:r>
              <w:t xml:space="preserve">Model error in customer-facing use</w:t>
            </w:r>
          </w:p>
        </w:tc>
        <w:tc>
          <w:tcPr/>
          <w:p>
            <w:pPr>
              <w:pStyle w:val="Compact"/>
            </w:pPr>
            <w:r>
              <w:t xml:space="preserve">Medium</w:t>
            </w:r>
          </w:p>
        </w:tc>
        <w:tc>
          <w:tcPr/>
          <w:p>
            <w:pPr>
              <w:pStyle w:val="Compact"/>
            </w:pPr>
            <w:r>
              <w:t xml:space="preserve">High</w:t>
            </w:r>
          </w:p>
        </w:tc>
        <w:tc>
          <w:tcPr/>
          <w:p>
            <w:pPr>
              <w:pStyle w:val="Compact"/>
            </w:pPr>
            <w:r>
              <w:t xml:space="preserve">Human review requirement for high-stakes outputs; incident protocol</w:t>
            </w:r>
          </w:p>
        </w:tc>
        <w:tc>
          <w:tcPr/>
          <w:p>
            <w:pPr>
              <w:pStyle w:val="Compact"/>
            </w:pPr>
            <w:r>
              <w:t xml:space="preserve">[Name]</w:t>
            </w:r>
          </w:p>
        </w:tc>
      </w:tr>
      <w:tr>
        <w:tc>
          <w:tcPr/>
          <w:p>
            <w:pPr>
              <w:pStyle w:val="Compact"/>
            </w:pPr>
            <w:r>
              <w:t xml:space="preserve">Change resistance / low adoption</w:t>
            </w:r>
          </w:p>
        </w:tc>
        <w:tc>
          <w:tcPr/>
          <w:p>
            <w:pPr>
              <w:pStyle w:val="Compact"/>
            </w:pPr>
            <w:r>
              <w:t xml:space="preserve">High</w:t>
            </w:r>
          </w:p>
        </w:tc>
        <w:tc>
          <w:tcPr/>
          <w:p>
            <w:pPr>
              <w:pStyle w:val="Compact"/>
            </w:pPr>
            <w:r>
              <w:t xml:space="preserve">Medium</w:t>
            </w:r>
          </w:p>
        </w:tc>
        <w:tc>
          <w:tcPr/>
          <w:p>
            <w:pPr>
              <w:pStyle w:val="Compact"/>
            </w:pPr>
            <w:r>
              <w:t xml:space="preserve">Manager enablement program; communication plan; adoption metrics</w:t>
            </w:r>
          </w:p>
        </w:tc>
        <w:tc>
          <w:tcPr/>
          <w:p>
            <w:pPr>
              <w:pStyle w:val="Compact"/>
            </w:pPr>
            <w:r>
              <w:t xml:space="preserve">[Name]</w:t>
            </w:r>
          </w:p>
        </w:tc>
      </w:tr>
    </w:tbl>
    <w:p>
      <w:pPr>
        <w:pStyle w:val="BodyText"/>
      </w:pPr>
      <w:r>
        <w:t xml:space="preserve">Five risks is the right number for a board slide. More than five looks like you catalogued risks without prioritizing them. Fewer than four looks like you are not taking the risk question seriously.</w:t>
      </w:r>
    </w:p>
    <w:bookmarkEnd w:id="268"/>
    <w:bookmarkStart w:id="269" w:name="slide-governance-architecture"/>
    <w:p>
      <w:pPr>
        <w:pStyle w:val="Heading3"/>
      </w:pPr>
      <w:r>
        <w:t xml:space="preserve">Slide: Governance Architecture</w:t>
      </w:r>
    </w:p>
    <w:p>
      <w:pPr>
        <w:pStyle w:val="FirstParagraph"/>
      </w:pPr>
      <w:r>
        <w:t xml:space="preserve">Show the board that oversight exists, is named, and has teeth.</w:t>
      </w:r>
    </w:p>
    <w:p>
      <w:pPr>
        <w:pStyle w:val="BodyText"/>
      </w:pPr>
      <w:r>
        <w:rPr>
          <w:b/>
          <w:bCs/>
        </w:rPr>
        <w:t xml:space="preserve">Accountability chain:</w:t>
      </w:r>
      <w:r>
        <w:t xml:space="preserve"> </w:t>
      </w:r>
      <w:r>
        <w:t xml:space="preserve">- Board oversight: AI Portfolio as standing agenda item</w:t>
      </w:r>
      <w:r>
        <w:t xml:space="preserve"> </w:t>
      </w:r>
      <w:r>
        <w:t xml:space="preserve">- Executive sponsor: [Name] — quarterly reporting</w:t>
      </w:r>
      <w:r>
        <w:t xml:space="preserve"> </w:t>
      </w:r>
      <w:r>
        <w:t xml:space="preserve">- Risk owner: [Name] — monthly monitoring, escalation authority</w:t>
      </w:r>
      <w:r>
        <w:t xml:space="preserve"> </w:t>
      </w:r>
      <w:r>
        <w:t xml:space="preserve">- Measurement owner: [Name] — baseline definition, quarterly metrics</w:t>
      </w:r>
    </w:p>
    <w:p>
      <w:pPr>
        <w:pStyle w:val="BodyText"/>
      </w:pPr>
      <w:r>
        <w:rPr>
          <w:b/>
          <w:bCs/>
        </w:rPr>
        <w:t xml:space="preserve">The kill switch:</w:t>
      </w:r>
      <w:r>
        <w:t xml:space="preserve"> </w:t>
      </w:r>
      <w:r>
        <w:t xml:space="preserve">“Any initiative can be suspended within 24 hours by [Name] or the CEO without board vote. Material incidents are reported to the Board within [X] days.”</w:t>
      </w:r>
    </w:p>
    <w:p>
      <w:pPr>
        <w:pStyle w:val="BodyText"/>
      </w:pPr>
      <w:r>
        <w:t xml:space="preserve">This last point — the kill switch — is often overlooked in board presentations. It signals that the organization has designed the program to be governable, not just deployable.</w:t>
      </w:r>
    </w:p>
    <w:p>
      <w:r>
        <w:pict>
          <v:rect style="width:0;height:1.5pt" o:hralign="center" o:hrstd="t" o:hr="t"/>
        </w:pict>
      </w:r>
    </w:p>
    <w:bookmarkEnd w:id="269"/>
    <w:bookmarkEnd w:id="270"/>
    <w:bookmarkStart w:id="271" w:name="handling-the-hard-questions"/>
    <w:p>
      <w:pPr>
        <w:pStyle w:val="Heading2"/>
      </w:pPr>
      <w:r>
        <w:t xml:space="preserve">Handling the Hard Questions</w:t>
      </w:r>
    </w:p>
    <w:p>
      <w:pPr>
        <w:pStyle w:val="FirstParagraph"/>
      </w:pPr>
      <w:r>
        <w:t xml:space="preserve">Boards ask hard questions. Prepare specific answers for the following:</w:t>
      </w:r>
    </w:p>
    <w:p>
      <w:pPr>
        <w:pStyle w:val="BodyText"/>
      </w:pPr>
      <w:r>
        <w:rPr>
          <w:b/>
          <w:bCs/>
        </w:rPr>
        <w:t xml:space="preserve">“Why now? Why not wait until the technology matures?”</w:t>
      </w:r>
    </w:p>
    <w:p>
      <w:pPr>
        <w:pStyle w:val="BodyText"/>
      </w:pPr>
      <w:r>
        <w:t xml:space="preserve">Answer:</w:t>
      </w:r>
      <w:r>
        <w:t xml:space="preserve"> </w:t>
      </w:r>
      <w:r>
        <w:t xml:space="preserve">“The technology is mature for the specific use cases we are proposing — we have reference cases in production at peer organizations. The risk of waiting is that the capability gap with competitors who are already deploying becomes structural rather than catchable. We believe an 18-month delay at this point has a computable cost: [specific estimate].”</w:t>
      </w:r>
    </w:p>
    <w:p>
      <w:pPr>
        <w:pStyle w:val="BodyText"/>
      </w:pPr>
      <w:r>
        <w:rPr>
          <w:b/>
          <w:bCs/>
        </w:rPr>
        <w:t xml:space="preserve">“How is this different from the technology investments we’ve made before that didn’t deliver?”</w:t>
      </w:r>
    </w:p>
    <w:p>
      <w:pPr>
        <w:pStyle w:val="BodyText"/>
      </w:pPr>
      <w:r>
        <w:t xml:space="preserve">Answer:</w:t>
      </w:r>
      <w:r>
        <w:t xml:space="preserve"> </w:t>
      </w:r>
      <w:r>
        <w:t xml:space="preserve">“Specifically, three things: first, we are measuring against a defined baseline before we deploy, not after. Second, every initiative has a named human owner who is accountable for outcomes, not just delivery. Third, Phase 2 funding is gated on Phase 1 results — we are not asking you to fund five years based on a projection.”</w:t>
      </w:r>
    </w:p>
    <w:p>
      <w:pPr>
        <w:pStyle w:val="BodyText"/>
      </w:pPr>
      <w:r>
        <w:rPr>
          <w:b/>
          <w:bCs/>
        </w:rPr>
        <w:t xml:space="preserve">“What happens if the vendor goes under or the technology changes?”</w:t>
      </w:r>
    </w:p>
    <w:p>
      <w:pPr>
        <w:pStyle w:val="BodyText"/>
      </w:pPr>
      <w:r>
        <w:t xml:space="preserve">Answer:</w:t>
      </w:r>
      <w:r>
        <w:t xml:space="preserve"> </w:t>
      </w:r>
      <w:r>
        <w:t xml:space="preserve">“We have [specific contractual protections for data portability]. We have avoided single-vendor dependency by [specific architectural choice]. And our governance review at 12 months specifically includes a technology landscape reassessment.”</w:t>
      </w:r>
    </w:p>
    <w:p>
      <w:pPr>
        <w:pStyle w:val="BodyText"/>
      </w:pPr>
      <w:r>
        <w:rPr>
          <w:b/>
          <w:bCs/>
        </w:rPr>
        <w:t xml:space="preserve">“How do we know the value estimates are real?”</w:t>
      </w:r>
    </w:p>
    <w:p>
      <w:pPr>
        <w:pStyle w:val="BodyText"/>
      </w:pPr>
      <w:r>
        <w:t xml:space="preserve">Answer:</w:t>
      </w:r>
      <w:r>
        <w:t xml:space="preserve"> </w:t>
      </w:r>
      <w:r>
        <w:t xml:space="preserve">“The confirmed value estimates are supported by [number] reference deployments in [relevant industry/scale]. I can provide those references if the board would find them useful. The estimated values are modeled — I have labeled them as estimated, and we will not book them until we have measured results.”</w:t>
      </w:r>
    </w:p>
    <w:p>
      <w:r>
        <w:pict>
          <v:rect style="width:0;height:1.5pt" o:hralign="center" o:hrstd="t" o:hr="t"/>
        </w:pict>
      </w:r>
    </w:p>
    <w:bookmarkEnd w:id="271"/>
    <w:bookmarkStart w:id="272" w:name="the-pre-read-package"/>
    <w:p>
      <w:pPr>
        <w:pStyle w:val="Heading2"/>
      </w:pPr>
      <w:r>
        <w:t xml:space="preserve">The Pre-Read Package</w:t>
      </w:r>
    </w:p>
    <w:p>
      <w:pPr>
        <w:pStyle w:val="FirstParagraph"/>
      </w:pPr>
      <w:r>
        <w:t xml:space="preserve">Board presentations work best when the board comes prepared. Send the following at least five business days before the meeting:</w:t>
      </w:r>
    </w:p>
    <w:p>
      <w:pPr>
        <w:pStyle w:val="Compact"/>
        <w:numPr>
          <w:ilvl w:val="0"/>
          <w:numId w:val="1046"/>
        </w:numPr>
      </w:pPr>
      <w:r>
        <w:t xml:space="preserve">The one-page strategy summary (from Capstone 1)</w:t>
      </w:r>
    </w:p>
    <w:p>
      <w:pPr>
        <w:pStyle w:val="Compact"/>
        <w:numPr>
          <w:ilvl w:val="0"/>
          <w:numId w:val="1046"/>
        </w:numPr>
      </w:pPr>
      <w:r>
        <w:t xml:space="preserve">A two-page financial summary with the investment and value case</w:t>
      </w:r>
    </w:p>
    <w:p>
      <w:pPr>
        <w:pStyle w:val="Compact"/>
        <w:numPr>
          <w:ilvl w:val="0"/>
          <w:numId w:val="1046"/>
        </w:numPr>
      </w:pPr>
      <w:r>
        <w:t xml:space="preserve">Two to three reference cases from analogous organizations (one paragraph each)</w:t>
      </w:r>
    </w:p>
    <w:p>
      <w:pPr>
        <w:pStyle w:val="Compact"/>
        <w:numPr>
          <w:ilvl w:val="0"/>
          <w:numId w:val="1046"/>
        </w:numPr>
      </w:pPr>
      <w:r>
        <w:t xml:space="preserve">The top five risks with mitigations (one page)</w:t>
      </w:r>
    </w:p>
    <w:p>
      <w:pPr>
        <w:pStyle w:val="Compact"/>
        <w:numPr>
          <w:ilvl w:val="0"/>
          <w:numId w:val="1046"/>
        </w:numPr>
      </w:pPr>
      <w:r>
        <w:t xml:space="preserve">A glossary of any AI terminology used in the materials (one page)</w:t>
      </w:r>
    </w:p>
    <w:p>
      <w:pPr>
        <w:pStyle w:val="FirstParagraph"/>
      </w:pPr>
      <w:r>
        <w:t xml:space="preserve">The glossary is often skipped and should not be. Board members will not ask for clarification on terminology in the room if they think they are the only one who does not know it — they will simply disengage. The glossary removes that barrier.</w:t>
      </w:r>
    </w:p>
    <w:p>
      <w:r>
        <w:pict>
          <v:rect style="width:0;height:1.5pt" o:hralign="center" o:hrstd="t" o:hr="t"/>
        </w:pict>
      </w:r>
    </w:p>
    <w:bookmarkEnd w:id="272"/>
    <w:bookmarkStart w:id="273" w:name="after-the-meeting"/>
    <w:p>
      <w:pPr>
        <w:pStyle w:val="Heading2"/>
      </w:pPr>
      <w:r>
        <w:t xml:space="preserve">After the Meeting</w:t>
      </w:r>
    </w:p>
    <w:p>
      <w:pPr>
        <w:pStyle w:val="FirstParagraph"/>
      </w:pPr>
      <w:r>
        <w:t xml:space="preserve">Within 24 hours of the board meeting, send a written summary:</w:t>
      </w:r>
    </w:p>
    <w:p>
      <w:pPr>
        <w:pStyle w:val="Compact"/>
        <w:numPr>
          <w:ilvl w:val="0"/>
          <w:numId w:val="1047"/>
        </w:numPr>
      </w:pPr>
      <w:r>
        <w:t xml:space="preserve">Decisions made (with specific language)</w:t>
      </w:r>
    </w:p>
    <w:p>
      <w:pPr>
        <w:pStyle w:val="Compact"/>
        <w:numPr>
          <w:ilvl w:val="0"/>
          <w:numId w:val="1047"/>
        </w:numPr>
      </w:pPr>
      <w:r>
        <w:t xml:space="preserve">Questions raised that require follow-up responses (with named owners and due dates)</w:t>
      </w:r>
    </w:p>
    <w:p>
      <w:pPr>
        <w:pStyle w:val="Compact"/>
        <w:numPr>
          <w:ilvl w:val="0"/>
          <w:numId w:val="1047"/>
        </w:numPr>
      </w:pPr>
      <w:r>
        <w:t xml:space="preserve">Next board update scheduled</w:t>
      </w:r>
    </w:p>
    <w:p>
      <w:pPr>
        <w:pStyle w:val="FirstParagraph"/>
      </w:pPr>
      <w:r>
        <w:t xml:space="preserve">This follow-up is both a governance best practice and a relationship investment. It signals that you are a precise executor, not just a capable presenter.</w:t>
      </w:r>
    </w:p>
    <w:p>
      <w:r>
        <w:pict>
          <v:rect style="width:0;height:1.5pt" o:hralign="center" o:hrstd="t" o:hr="t"/>
        </w:pict>
      </w:r>
    </w:p>
    <w:bookmarkEnd w:id="273"/>
    <w:bookmarkStart w:id="274" w:name="key-takeaways-3"/>
    <w:p>
      <w:pPr>
        <w:pStyle w:val="Heading2"/>
      </w:pPr>
      <w:r>
        <w:t xml:space="preserve">Key Takeaways</w:t>
      </w:r>
    </w:p>
    <w:p>
      <w:pPr>
        <w:pStyle w:val="Compact"/>
        <w:numPr>
          <w:ilvl w:val="0"/>
          <w:numId w:val="1048"/>
        </w:numPr>
      </w:pPr>
      <w:r>
        <w:t xml:space="preserve">Prepare the strategy document before building the board presentation — the presentation is a distillation, not a starting point.</w:t>
      </w:r>
    </w:p>
    <w:p>
      <w:pPr>
        <w:pStyle w:val="Compact"/>
        <w:numPr>
          <w:ilvl w:val="0"/>
          <w:numId w:val="1048"/>
        </w:numPr>
      </w:pPr>
      <w:r>
        <w:t xml:space="preserve">Pre-align with the CFO before the board meeting; the CFO should be co-presenter or explicit endorser.</w:t>
      </w:r>
    </w:p>
    <w:p>
      <w:pPr>
        <w:pStyle w:val="Compact"/>
        <w:numPr>
          <w:ilvl w:val="0"/>
          <w:numId w:val="1048"/>
        </w:numPr>
      </w:pPr>
      <w:r>
        <w:t xml:space="preserve">The five-segment structure is: opening (stakes), current state (honest assessment), strategy (prioritized portfolio and logic), investment ask (specific decisions requested), risk and governance (substantive, not decorative).</w:t>
      </w:r>
    </w:p>
    <w:p>
      <w:pPr>
        <w:pStyle w:val="Compact"/>
        <w:numPr>
          <w:ilvl w:val="0"/>
          <w:numId w:val="1048"/>
        </w:numPr>
      </w:pPr>
      <w:r>
        <w:t xml:space="preserve">Ask for specific decisions, not vague support. Boards can approve a specific ask; they cannot act on</w:t>
      </w:r>
      <w:r>
        <w:t xml:space="preserve"> </w:t>
      </w:r>
      <w:r>
        <w:t xml:space="preserve">“we need your direction.”</w:t>
      </w:r>
    </w:p>
    <w:p>
      <w:pPr>
        <w:pStyle w:val="Compact"/>
        <w:numPr>
          <w:ilvl w:val="0"/>
          <w:numId w:val="1048"/>
        </w:numPr>
      </w:pPr>
      <w:r>
        <w:t xml:space="preserve">Label confirmed value and estimated value separately. The credibility you build by doing this compounds through future presentations.</w:t>
      </w:r>
    </w:p>
    <w:p>
      <w:pPr>
        <w:pStyle w:val="Compact"/>
        <w:numPr>
          <w:ilvl w:val="0"/>
          <w:numId w:val="1048"/>
        </w:numPr>
      </w:pPr>
      <w:r>
        <w:t xml:space="preserve">Prepare specific answers to the four hard questions: why now, how is this different, what about vendor risk, and how do we know the value is real.</w:t>
      </w:r>
    </w:p>
    <w:p>
      <w:pPr>
        <w:pStyle w:val="Compact"/>
        <w:numPr>
          <w:ilvl w:val="0"/>
          <w:numId w:val="1048"/>
        </w:numPr>
      </w:pPr>
      <w:r>
        <w:t xml:space="preserve">Send a post-meeting summary within 24 hours with decisions made, follow-ups, and next update date.</w:t>
      </w:r>
    </w:p>
    <w:bookmarkEnd w:id="274"/>
    <w:bookmarkEnd w:id="275"/>
    <w:bookmarkStart w:id="298" w:name="evaluating-an-ai-vendor"/>
    <w:p>
      <w:pPr>
        <w:pStyle w:val="Heading1"/>
      </w:pPr>
      <w:r>
        <w:t xml:space="preserve">Evaluating an AI Vendor</w:t>
      </w:r>
    </w:p>
    <w:p>
      <w:pPr>
        <w:pStyle w:val="FirstParagraph"/>
      </w:pPr>
      <w:r>
        <w:t xml:space="preserve">Vendor selection is one of the highest-leverage decisions in an AI program. The wrong vendor does not just delay your timeline. It can compromise your data, lock you into a platform you cannot exit, expose you to liability you did not anticipate, and undermine the organizational credibility of your entire AI program.</w:t>
      </w:r>
    </w:p>
    <w:p>
      <w:pPr>
        <w:pStyle w:val="BodyText"/>
      </w:pPr>
      <w:r>
        <w:t xml:space="preserve">The right vendor, on the other hand, can materially accelerate your timeline, provide expertise your team does not yet have, and give you a partner for navigating the regulatory and technical complexity of enterprise AI.</w:t>
      </w:r>
    </w:p>
    <w:p>
      <w:pPr>
        <w:pStyle w:val="BodyText"/>
      </w:pPr>
      <w:r>
        <w:t xml:space="preserve">Most organizations do not run a rigorous vendor evaluation process. They issue an RFP, receive proposals, run two or three demos, negotiate price, and make a decision that is more influenced by the quality of the vendor’s sales presentation than by the evidence of their capability. This capstone gives you a better process.</w:t>
      </w:r>
    </w:p>
    <w:p>
      <w:r>
        <w:pict>
          <v:rect style="width:0;height:1.5pt" o:hralign="center" o:hrstd="t" o:hr="t"/>
        </w:pict>
      </w:r>
    </w:p>
    <w:bookmarkStart w:id="278" w:name="before-you-enter-the-market"/>
    <w:p>
      <w:pPr>
        <w:pStyle w:val="Heading2"/>
      </w:pPr>
      <w:r>
        <w:t xml:space="preserve">Before You Enter the Market</w:t>
      </w:r>
    </w:p>
    <w:p>
      <w:pPr>
        <w:pStyle w:val="FirstParagraph"/>
      </w:pPr>
      <w:r>
        <w:t xml:space="preserve">The most important step in vendor evaluation happens before you talk to a single vendor: defining what you need clearly enough that you can evaluate whether a vendor can provide it.</w:t>
      </w:r>
    </w:p>
    <w:p>
      <w:pPr>
        <w:pStyle w:val="BodyText"/>
      </w:pPr>
      <w:r>
        <w:t xml:space="preserve">Organizations that skip this step end up evaluating vendors on the vendor’s terms — demo scenarios the vendor has optimized, reference customers the vendor has curated, and pricing structures the vendor prefers. Your evaluation should be on your terms.</w:t>
      </w:r>
    </w:p>
    <w:bookmarkStart w:id="276" w:name="define-requirements-in-three-tiers"/>
    <w:p>
      <w:pPr>
        <w:pStyle w:val="Heading3"/>
      </w:pPr>
      <w:r>
        <w:t xml:space="preserve">Define Requirements in Three Tiers</w:t>
      </w:r>
    </w:p>
    <w:p>
      <w:pPr>
        <w:pStyle w:val="FirstParagraph"/>
      </w:pPr>
      <w:r>
        <w:t xml:space="preserve">Organize your requirements into three tiers:</w:t>
      </w:r>
    </w:p>
    <w:p>
      <w:pPr>
        <w:pStyle w:val="BodyText"/>
      </w:pPr>
      <w:r>
        <w:rPr>
          <w:b/>
          <w:bCs/>
        </w:rPr>
        <w:t xml:space="preserve">Tier 1: Mandatory Requirements (Must Have)</w:t>
      </w:r>
    </w:p>
    <w:p>
      <w:pPr>
        <w:pStyle w:val="BodyText"/>
      </w:pPr>
      <w:r>
        <w:t xml:space="preserve">These are the conditions that, if not met, disqualify a vendor regardless of their other capabilities. Be strict about what goes here — if everything is mandatory, nothing is. Typical Tier 1 requirements include:</w:t>
      </w:r>
    </w:p>
    <w:p>
      <w:pPr>
        <w:pStyle w:val="Compact"/>
        <w:numPr>
          <w:ilvl w:val="0"/>
          <w:numId w:val="1049"/>
        </w:numPr>
      </w:pPr>
      <w:r>
        <w:t xml:space="preserve">Data residency and sovereignty requirements (if you have regulatory or policy constraints on where data can be processed or stored)</w:t>
      </w:r>
    </w:p>
    <w:p>
      <w:pPr>
        <w:pStyle w:val="Compact"/>
        <w:numPr>
          <w:ilvl w:val="0"/>
          <w:numId w:val="1049"/>
        </w:numPr>
      </w:pPr>
      <w:r>
        <w:t xml:space="preserve">Specific compliance certifications (SOC 2 Type II, FedRAMP, HIPAA Business Associate Agreement, ISO 27001)</w:t>
      </w:r>
    </w:p>
    <w:p>
      <w:pPr>
        <w:pStyle w:val="Compact"/>
        <w:numPr>
          <w:ilvl w:val="0"/>
          <w:numId w:val="1049"/>
        </w:numPr>
      </w:pPr>
      <w:r>
        <w:t xml:space="preserve">Integration requirements with systems you cannot change (specific ERP, CRM, or data infrastructure)</w:t>
      </w:r>
    </w:p>
    <w:p>
      <w:pPr>
        <w:pStyle w:val="Compact"/>
        <w:numPr>
          <w:ilvl w:val="0"/>
          <w:numId w:val="1049"/>
        </w:numPr>
      </w:pPr>
      <w:r>
        <w:t xml:space="preserve">Language or regional capability requirements</w:t>
      </w:r>
    </w:p>
    <w:p>
      <w:pPr>
        <w:pStyle w:val="Compact"/>
        <w:numPr>
          <w:ilvl w:val="0"/>
          <w:numId w:val="1049"/>
        </w:numPr>
      </w:pPr>
      <w:r>
        <w:t xml:space="preserve">Minimum contract terms or financial stability requirements</w:t>
      </w:r>
    </w:p>
    <w:p>
      <w:pPr>
        <w:pStyle w:val="FirstParagraph"/>
      </w:pPr>
      <w:r>
        <w:rPr>
          <w:b/>
          <w:bCs/>
        </w:rPr>
        <w:t xml:space="preserve">Tier 2: Differentiated Requirements (Should Have)</w:t>
      </w:r>
    </w:p>
    <w:p>
      <w:pPr>
        <w:pStyle w:val="BodyText"/>
      </w:pPr>
      <w:r>
        <w:t xml:space="preserve">These are the capabilities that distinguish a strong vendor from an adequate one. Performance here drives the scoring, not qualification. Tier 2 requirements might include:</w:t>
      </w:r>
    </w:p>
    <w:p>
      <w:pPr>
        <w:pStyle w:val="Compact"/>
        <w:numPr>
          <w:ilvl w:val="0"/>
          <w:numId w:val="1050"/>
        </w:numPr>
      </w:pPr>
      <w:r>
        <w:t xml:space="preserve">Domain expertise in your industry (do they have reference cases in your sector?)</w:t>
      </w:r>
    </w:p>
    <w:p>
      <w:pPr>
        <w:pStyle w:val="Compact"/>
        <w:numPr>
          <w:ilvl w:val="0"/>
          <w:numId w:val="1050"/>
        </w:numPr>
      </w:pPr>
      <w:r>
        <w:t xml:space="preserve">Quality of the implementation and professional services team (not just the product)</w:t>
      </w:r>
    </w:p>
    <w:p>
      <w:pPr>
        <w:pStyle w:val="Compact"/>
        <w:numPr>
          <w:ilvl w:val="0"/>
          <w:numId w:val="1050"/>
        </w:numPr>
      </w:pPr>
      <w:r>
        <w:t xml:space="preserve">Model accuracy on your specific task type (not benchmark accuracy — your task)</w:t>
      </w:r>
    </w:p>
    <w:p>
      <w:pPr>
        <w:pStyle w:val="Compact"/>
        <w:numPr>
          <w:ilvl w:val="0"/>
          <w:numId w:val="1050"/>
        </w:numPr>
      </w:pPr>
      <w:r>
        <w:t xml:space="preserve">Customization capability (can they fine-tune to your data, and what does that cost?)</w:t>
      </w:r>
    </w:p>
    <w:p>
      <w:pPr>
        <w:pStyle w:val="Compact"/>
        <w:numPr>
          <w:ilvl w:val="0"/>
          <w:numId w:val="1050"/>
        </w:numPr>
      </w:pPr>
      <w:r>
        <w:t xml:space="preserve">Product roadmap alignment (are they investing in the capabilities you will need in 18-24 months?)</w:t>
      </w:r>
    </w:p>
    <w:p>
      <w:pPr>
        <w:pStyle w:val="Compact"/>
        <w:numPr>
          <w:ilvl w:val="0"/>
          <w:numId w:val="1050"/>
        </w:numPr>
      </w:pPr>
      <w:r>
        <w:t xml:space="preserve">Pricing model flexibility (can they structure pricing around value delivered rather than seat or usage volume?)</w:t>
      </w:r>
    </w:p>
    <w:p>
      <w:pPr>
        <w:pStyle w:val="FirstParagraph"/>
      </w:pPr>
      <w:r>
        <w:rPr>
          <w:b/>
          <w:bCs/>
        </w:rPr>
        <w:t xml:space="preserve">Tier 3: Nice to Have</w:t>
      </w:r>
    </w:p>
    <w:p>
      <w:pPr>
        <w:pStyle w:val="BodyText"/>
      </w:pPr>
      <w:r>
        <w:t xml:space="preserve">Capabilities that would add value but are not decision factors. Document these so you do not inadvertently let them drive the evaluation, but acknowledge them in your recommendation reasoning.</w:t>
      </w:r>
    </w:p>
    <w:bookmarkEnd w:id="276"/>
    <w:bookmarkStart w:id="277" w:name="X90ffef49159b4ba5f4bf14147fb637b43ee74e5"/>
    <w:p>
      <w:pPr>
        <w:pStyle w:val="Heading3"/>
      </w:pPr>
      <w:r>
        <w:t xml:space="preserve">Define Your Evaluation Criteria and Weights</w:t>
      </w:r>
    </w:p>
    <w:p>
      <w:pPr>
        <w:pStyle w:val="FirstParagraph"/>
      </w:pPr>
      <w:r>
        <w:t xml:space="preserve">Before you issue any RFP or make any contact with vendors, write down your evaluation criteria and weights. This document becomes the basis of your scoring and prevents the evaluation from being unconsciously hijacked by whichever vendor makes the best impression in the sales process.</w:t>
      </w:r>
    </w:p>
    <w:p>
      <w:pPr>
        <w:pStyle w:val="BodyText"/>
      </w:pPr>
      <w:r>
        <w:rPr>
          <w:b/>
          <w:bCs/>
        </w:rPr>
        <w:t xml:space="preserve">Example (adapt weights to your situation):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Rationale</w:t>
            </w:r>
          </w:p>
        </w:tc>
      </w:tr>
      <w:tr>
        <w:tc>
          <w:tcPr/>
          <w:p>
            <w:pPr>
              <w:pStyle w:val="Compact"/>
            </w:pPr>
            <w:r>
              <w:t xml:space="preserve">Technical capability on our specific task</w:t>
            </w:r>
          </w:p>
        </w:tc>
        <w:tc>
          <w:tcPr/>
          <w:p>
            <w:pPr>
              <w:pStyle w:val="Compact"/>
            </w:pPr>
            <w:r>
              <w:t xml:space="preserve">25%</w:t>
            </w:r>
          </w:p>
        </w:tc>
        <w:tc>
          <w:tcPr/>
          <w:p>
            <w:pPr>
              <w:pStyle w:val="Compact"/>
            </w:pPr>
            <w:r>
              <w:t xml:space="preserve">This is the core of what we are buying</w:t>
            </w:r>
          </w:p>
        </w:tc>
      </w:tr>
      <w:tr>
        <w:tc>
          <w:tcPr/>
          <w:p>
            <w:pPr>
              <w:pStyle w:val="Compact"/>
            </w:pPr>
            <w:r>
              <w:t xml:space="preserve">Security and compliance posture</w:t>
            </w:r>
          </w:p>
        </w:tc>
        <w:tc>
          <w:tcPr/>
          <w:p>
            <w:pPr>
              <w:pStyle w:val="Compact"/>
            </w:pPr>
            <w:r>
              <w:t xml:space="preserve">20%</w:t>
            </w:r>
          </w:p>
        </w:tc>
        <w:tc>
          <w:tcPr/>
          <w:p>
            <w:pPr>
              <w:pStyle w:val="Compact"/>
            </w:pPr>
            <w:r>
              <w:t xml:space="preserve">Non-negotiable exposure given our regulatory context</w:t>
            </w:r>
          </w:p>
        </w:tc>
      </w:tr>
      <w:tr>
        <w:tc>
          <w:tcPr/>
          <w:p>
            <w:pPr>
              <w:pStyle w:val="Compact"/>
            </w:pPr>
            <w:r>
              <w:t xml:space="preserve">Implementation and professional services quality</w:t>
            </w:r>
          </w:p>
        </w:tc>
        <w:tc>
          <w:tcPr/>
          <w:p>
            <w:pPr>
              <w:pStyle w:val="Compact"/>
            </w:pPr>
            <w:r>
              <w:t xml:space="preserve">15%</w:t>
            </w:r>
          </w:p>
        </w:tc>
        <w:tc>
          <w:tcPr/>
          <w:p>
            <w:pPr>
              <w:pStyle w:val="Compact"/>
            </w:pPr>
            <w:r>
              <w:t xml:space="preserve">Poor implementation is the primary cause of AI project failure</w:t>
            </w:r>
          </w:p>
        </w:tc>
      </w:tr>
      <w:tr>
        <w:tc>
          <w:tcPr/>
          <w:p>
            <w:pPr>
              <w:pStyle w:val="Compact"/>
            </w:pPr>
            <w:r>
              <w:t xml:space="preserve">Reference quality in our industry/scale</w:t>
            </w:r>
          </w:p>
        </w:tc>
        <w:tc>
          <w:tcPr/>
          <w:p>
            <w:pPr>
              <w:pStyle w:val="Compact"/>
            </w:pPr>
            <w:r>
              <w:t xml:space="preserve">15%</w:t>
            </w:r>
          </w:p>
        </w:tc>
        <w:tc>
          <w:tcPr/>
          <w:p>
            <w:pPr>
              <w:pStyle w:val="Compact"/>
            </w:pPr>
            <w:r>
              <w:t xml:space="preserve">We need evidence from comparable deployments, not generic references</w:t>
            </w:r>
          </w:p>
        </w:tc>
      </w:tr>
      <w:tr>
        <w:tc>
          <w:tcPr/>
          <w:p>
            <w:pPr>
              <w:pStyle w:val="Compact"/>
            </w:pPr>
            <w:r>
              <w:t xml:space="preserve">Pricing and commercial terms</w:t>
            </w:r>
          </w:p>
        </w:tc>
        <w:tc>
          <w:tcPr/>
          <w:p>
            <w:pPr>
              <w:pStyle w:val="Compact"/>
            </w:pPr>
            <w:r>
              <w:t xml:space="preserve">10%</w:t>
            </w:r>
          </w:p>
        </w:tc>
        <w:tc>
          <w:tcPr/>
          <w:p>
            <w:pPr>
              <w:pStyle w:val="Compact"/>
            </w:pPr>
            <w:r>
              <w:t xml:space="preserve">Important but secondary to capability and fit</w:t>
            </w:r>
          </w:p>
        </w:tc>
      </w:tr>
      <w:tr>
        <w:tc>
          <w:tcPr/>
          <w:p>
            <w:pPr>
              <w:pStyle w:val="Compact"/>
            </w:pPr>
            <w:r>
              <w:t xml:space="preserve">Vendor financial stability and roadmap</w:t>
            </w:r>
          </w:p>
        </w:tc>
        <w:tc>
          <w:tcPr/>
          <w:p>
            <w:pPr>
              <w:pStyle w:val="Compact"/>
            </w:pPr>
            <w:r>
              <w:t xml:space="preserve">10%</w:t>
            </w:r>
          </w:p>
        </w:tc>
        <w:tc>
          <w:tcPr/>
          <w:p>
            <w:pPr>
              <w:pStyle w:val="Compact"/>
            </w:pPr>
            <w:r>
              <w:t xml:space="preserve">We are making a multi-year commitment</w:t>
            </w:r>
          </w:p>
        </w:tc>
      </w:tr>
      <w:tr>
        <w:tc>
          <w:tcPr/>
          <w:p>
            <w:pPr>
              <w:pStyle w:val="Compact"/>
            </w:pPr>
            <w:r>
              <w:t xml:space="preserve">Support and escalation model</w:t>
            </w:r>
          </w:p>
        </w:tc>
        <w:tc>
          <w:tcPr/>
          <w:p>
            <w:pPr>
              <w:pStyle w:val="Compact"/>
            </w:pPr>
            <w:r>
              <w:t xml:space="preserve">5%</w:t>
            </w:r>
          </w:p>
        </w:tc>
        <w:tc>
          <w:tcPr/>
          <w:p>
            <w:pPr>
              <w:pStyle w:val="Compact"/>
            </w:pPr>
            <w:r>
              <w:t xml:space="preserve">We need to know what happens when things go wrong</w:t>
            </w:r>
          </w:p>
        </w:tc>
      </w:tr>
    </w:tbl>
    <w:p>
      <w:r>
        <w:pict>
          <v:rect style="width:0;height:1.5pt" o:hralign="center" o:hrstd="t" o:hr="t"/>
        </w:pict>
      </w:r>
    </w:p>
    <w:bookmarkEnd w:id="277"/>
    <w:bookmarkEnd w:id="278"/>
    <w:bookmarkStart w:id="282" w:name="running-the-three-vendor-evaluation"/>
    <w:p>
      <w:pPr>
        <w:pStyle w:val="Heading2"/>
      </w:pPr>
      <w:r>
        <w:t xml:space="preserve">Running the Three-Vendor Evaluation</w:t>
      </w:r>
    </w:p>
    <w:p>
      <w:pPr>
        <w:pStyle w:val="FirstParagraph"/>
      </w:pPr>
      <w:r>
        <w:t xml:space="preserve">Three vendors is the right number for a serious evaluation. Two is too few: you cannot establish a credible competitive dynamic or comparison baseline. Four or more is too many: the evaluation becomes so time-consuming that quality drops, and the differences between vendors become meaningless.</w:t>
      </w:r>
    </w:p>
    <w:bookmarkStart w:id="279" w:name="stage-1-rfp-issuance-week-1-2"/>
    <w:p>
      <w:pPr>
        <w:pStyle w:val="Heading3"/>
      </w:pPr>
      <w:r>
        <w:t xml:space="preserve">Stage 1: RFP Issuance (Week 1-2)</w:t>
      </w:r>
    </w:p>
    <w:p>
      <w:pPr>
        <w:pStyle w:val="FirstParagraph"/>
      </w:pPr>
      <w:r>
        <w:t xml:space="preserve">Your RFP should be structured around your requirements, not around the vendor’s standard presentation format. Specifically:</w:t>
      </w:r>
    </w:p>
    <w:p>
      <w:pPr>
        <w:pStyle w:val="BodyText"/>
      </w:pPr>
      <w:r>
        <w:rPr>
          <w:b/>
          <w:bCs/>
        </w:rPr>
        <w:t xml:space="preserve">Section 1: Mandatory Requirements Response</w:t>
      </w:r>
      <w:r>
        <w:t xml:space="preserve"> </w:t>
      </w:r>
      <w:r>
        <w:t xml:space="preserve">Require a yes/no response with evidence for each Tier 1 requirement. Vendors who cannot document compliance with Tier 1 requirements are screened out at this stage.</w:t>
      </w:r>
    </w:p>
    <w:p>
      <w:pPr>
        <w:pStyle w:val="BodyText"/>
      </w:pPr>
      <w:r>
        <w:rPr>
          <w:b/>
          <w:bCs/>
        </w:rPr>
        <w:t xml:space="preserve">Section 2: Use Case Demonstration Requirement</w:t>
      </w:r>
      <w:r>
        <w:t xml:space="preserve"> </w:t>
      </w:r>
      <w:r>
        <w:t xml:space="preserve">Do not ask for a generic product demo. Ask for a demonstration on a specific scenario from your actual business context. Provide sample data (appropriately anonymized) or a detailed scenario description. The ability to perform on your task, not a curated demo scenario, is what you are evaluating.</w:t>
      </w:r>
    </w:p>
    <w:p>
      <w:pPr>
        <w:pStyle w:val="BodyText"/>
      </w:pPr>
      <w:r>
        <w:rPr>
          <w:b/>
          <w:bCs/>
        </w:rPr>
        <w:t xml:space="preserve">Section 3: Financial Proposal</w:t>
      </w:r>
      <w:r>
        <w:t xml:space="preserve"> </w:t>
      </w:r>
      <w:r>
        <w:t xml:space="preserve">Request pricing in a specific format that reflects your expected usage profile. Do not let vendors propose their preferred pricing structure without translation into your expected cost.</w:t>
      </w:r>
    </w:p>
    <w:p>
      <w:pPr>
        <w:pStyle w:val="BodyText"/>
      </w:pPr>
      <w:r>
        <w:rPr>
          <w:b/>
          <w:bCs/>
        </w:rPr>
        <w:t xml:space="preserve">Section 4: Reference Requirements</w:t>
      </w:r>
      <w:r>
        <w:t xml:space="preserve"> </w:t>
      </w:r>
      <w:r>
        <w:t xml:space="preserve">Request three references: one customer of similar size in your industry, one customer who has been live for more than 18 months (maturity evidence), and one customer who experienced a significant problem (what the vendor calls a</w:t>
      </w:r>
      <w:r>
        <w:t xml:space="preserve"> </w:t>
      </w:r>
      <w:r>
        <w:t xml:space="preserve">“challenging engagement”</w:t>
      </w:r>
      <w:r>
        <w:t xml:space="preserve">). The last category is the most revealing — vendors who refuse to provide a challenging engagement reference are telling you something.</w:t>
      </w:r>
    </w:p>
    <w:p>
      <w:pPr>
        <w:pStyle w:val="BodyText"/>
      </w:pPr>
      <w:r>
        <w:rPr>
          <w:b/>
          <w:bCs/>
        </w:rPr>
        <w:t xml:space="preserve">Section 5: Security and Compliance Documentation</w:t>
      </w:r>
      <w:r>
        <w:t xml:space="preserve"> </w:t>
      </w:r>
      <w:r>
        <w:t xml:space="preserve">Require submission of current security certifications, penetration test summary (or attestation), data processing agreement draft, and subprocessor list.</w:t>
      </w:r>
    </w:p>
    <w:bookmarkEnd w:id="279"/>
    <w:bookmarkStart w:id="280" w:name="X0946207819be3417c3418e408e36c02585ec03d"/>
    <w:p>
      <w:pPr>
        <w:pStyle w:val="Heading3"/>
      </w:pPr>
      <w:r>
        <w:t xml:space="preserve">Stage 2: RFP Evaluation and Shortlist (Week 3)</w:t>
      </w:r>
    </w:p>
    <w:p>
      <w:pPr>
        <w:pStyle w:val="FirstParagraph"/>
      </w:pPr>
      <w:r>
        <w:t xml:space="preserve">Score each vendor’s RFP response against your evaluation criteria and weights. Have at least three evaluators — you, your technical lead, and a business stakeholder representing the primary user function. Average the scores; note significant divergences in perception and discuss before proceeding.</w:t>
      </w:r>
    </w:p>
    <w:p>
      <w:pPr>
        <w:pStyle w:val="BodyText"/>
      </w:pPr>
      <w:r>
        <w:rPr>
          <w:b/>
          <w:bCs/>
        </w:rPr>
        <w:t xml:space="preserve">RFP Scoring Template: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Vendor A Score (1-5)</w:t>
            </w:r>
          </w:p>
        </w:tc>
        <w:tc>
          <w:tcPr/>
          <w:p>
            <w:pPr>
              <w:pStyle w:val="Compact"/>
            </w:pPr>
            <w:r>
              <w:t xml:space="preserve">Vendor A Weighted</w:t>
            </w:r>
          </w:p>
        </w:tc>
        <w:tc>
          <w:tcPr/>
          <w:p>
            <w:pPr>
              <w:pStyle w:val="Compact"/>
            </w:pPr>
            <w:r>
              <w:t xml:space="preserve">Vendor B Score (1-5)</w:t>
            </w:r>
          </w:p>
        </w:tc>
        <w:tc>
          <w:tcPr/>
          <w:p>
            <w:pPr>
              <w:pStyle w:val="Compact"/>
            </w:pPr>
            <w:r>
              <w:t xml:space="preserve">Vendor B Weighted</w:t>
            </w:r>
          </w:p>
        </w:tc>
        <w:tc>
          <w:tcPr/>
          <w:p>
            <w:pPr>
              <w:pStyle w:val="Compact"/>
            </w:pPr>
            <w:r>
              <w:t xml:space="preserve">Vendor C Score (1-5)</w:t>
            </w:r>
          </w:p>
        </w:tc>
        <w:tc>
          <w:tcPr/>
          <w:p>
            <w:pPr>
              <w:pStyle w:val="Compact"/>
            </w:pPr>
            <w:r>
              <w:t xml:space="preserve">Vendor C Weighted</w:t>
            </w:r>
          </w:p>
        </w:tc>
      </w:tr>
      <w:tr>
        <w:tc>
          <w:tcPr/>
          <w:p>
            <w:pPr>
              <w:pStyle w:val="Compact"/>
            </w:pPr>
            <w:r>
              <w:t xml:space="preserve">Technical capability</w:t>
            </w:r>
          </w:p>
        </w:tc>
        <w:tc>
          <w:tcPr/>
          <w:p>
            <w:pPr>
              <w:pStyle w:val="Compac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Security/compliance</w:t>
            </w:r>
          </w:p>
        </w:tc>
        <w:tc>
          <w:tcPr/>
          <w:p>
            <w:pPr>
              <w:pStyle w:val="Compact"/>
            </w:pPr>
            <w: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Implementation quality</w:t>
            </w:r>
          </w:p>
        </w:tc>
        <w:tc>
          <w:tcPr/>
          <w:p>
            <w:pPr>
              <w:pStyle w:val="Compac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Reference quality</w:t>
            </w:r>
          </w:p>
        </w:tc>
        <w:tc>
          <w:tcPr/>
          <w:p>
            <w:pPr>
              <w:pStyle w:val="Compac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Pricing/commercial terms</w:t>
            </w:r>
          </w:p>
        </w:tc>
        <w:tc>
          <w:tcPr/>
          <w:p>
            <w:pPr>
              <w:pStyle w:val="Compac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Financial stability/roadmap</w:t>
            </w:r>
          </w:p>
        </w:tc>
        <w:tc>
          <w:tcPr/>
          <w:p>
            <w:pPr>
              <w:pStyle w:val="Compac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Support model</w:t>
            </w:r>
          </w:p>
        </w:tc>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After scoring, confirm that all three vendors met all Tier 1 requirements. If any did not, they are removed from consideration at this stage regardless of total score.</w:t>
      </w:r>
    </w:p>
    <w:bookmarkEnd w:id="280"/>
    <w:bookmarkStart w:id="281" w:name="stage-3-technical-demonstration-week-4-5"/>
    <w:p>
      <w:pPr>
        <w:pStyle w:val="Heading3"/>
      </w:pPr>
      <w:r>
        <w:t xml:space="preserve">Stage 3: Technical Demonstration (Week 4-5)</w:t>
      </w:r>
    </w:p>
    <w:p>
      <w:pPr>
        <w:pStyle w:val="FirstParagraph"/>
      </w:pPr>
      <w:r>
        <w:t xml:space="preserve">Run a two-hour structured demonstration with each vendor. The structure should be identical across all three — same scenario, same questions, same evaluation panel — so that you are comparing comparable things.</w:t>
      </w:r>
    </w:p>
    <w:p>
      <w:pPr>
        <w:pStyle w:val="BodyText"/>
      </w:pPr>
      <w:r>
        <w:rPr>
          <w:b/>
          <w:bCs/>
        </w:rPr>
        <w:t xml:space="preserve">Demonstration Structure:</w:t>
      </w:r>
    </w:p>
    <w:p>
      <w:pPr>
        <w:pStyle w:val="BodyText"/>
      </w:pPr>
      <w:r>
        <w:rPr>
          <w:b/>
          <w:bCs/>
        </w:rPr>
        <w:t xml:space="preserve">Part 1: Your Use Case (60 minutes)</w:t>
      </w:r>
      <w:r>
        <w:t xml:space="preserve"> </w:t>
      </w:r>
      <w:r>
        <w:t xml:space="preserve">Vendors demonstrate their solution against your specific scenario using your data or a close facsimile. Your technical lead should run the vendor through edge cases that were not in the prepared scenario — unusual inputs, ambiguous situations, the kind of data you actually encounter. How the vendor handles these edge cases is often more revealing than the curated demo.</w:t>
      </w:r>
    </w:p>
    <w:p>
      <w:pPr>
        <w:pStyle w:val="BodyText"/>
      </w:pPr>
      <w:r>
        <w:rPr>
          <w:b/>
          <w:bCs/>
        </w:rPr>
        <w:t xml:space="preserve">Part 2: Implementation Discussion (30 minutes)</w:t>
      </w:r>
      <w:r>
        <w:t xml:space="preserve"> </w:t>
      </w:r>
      <w:r>
        <w:t xml:space="preserve">Questions to ask:</w:t>
      </w:r>
      <w:r>
        <w:t xml:space="preserve"> </w:t>
      </w:r>
      <w:r>
        <w:t xml:space="preserve">- Who specifically will be on our implementation team, and what is their experience with deployments at our scale?</w:t>
      </w:r>
      <w:r>
        <w:t xml:space="preserve"> </w:t>
      </w:r>
      <w:r>
        <w:t xml:space="preserve">- What are the three most common causes of implementation failure for customers like us, and how do you mitigate them?</w:t>
      </w:r>
      <w:r>
        <w:t xml:space="preserve"> </w:t>
      </w:r>
      <w:r>
        <w:t xml:space="preserve">- What does the first 90 days look like, specifically?</w:t>
      </w:r>
      <w:r>
        <w:t xml:space="preserve"> </w:t>
      </w:r>
      <w:r>
        <w:t xml:space="preserve">- What do you need from us that most customers underestimate?</w:t>
      </w:r>
    </w:p>
    <w:p>
      <w:pPr>
        <w:pStyle w:val="BodyText"/>
      </w:pPr>
      <w:r>
        <w:rPr>
          <w:b/>
          <w:bCs/>
        </w:rPr>
        <w:t xml:space="preserve">Part 3: Support and Escalation (20 minutes)</w:t>
      </w:r>
      <w:r>
        <w:t xml:space="preserve"> </w:t>
      </w:r>
      <w:r>
        <w:t xml:space="preserve">- How are production incidents handled?</w:t>
      </w:r>
      <w:r>
        <w:t xml:space="preserve"> </w:t>
      </w:r>
      <w:r>
        <w:t xml:space="preserve">- What is the escalation path if there is a model quality issue affecting our customers?</w:t>
      </w:r>
      <w:r>
        <w:t xml:space="preserve"> </w:t>
      </w:r>
      <w:r>
        <w:t xml:space="preserve">- What is your standard SLA for critical issues, and what has been your actual performance against that SLA in the past 12 months?</w:t>
      </w:r>
    </w:p>
    <w:p>
      <w:pPr>
        <w:pStyle w:val="BodyText"/>
      </w:pPr>
      <w:r>
        <w:rPr>
          <w:b/>
          <w:bCs/>
        </w:rPr>
        <w:t xml:space="preserve">Part 4: Challenging Questions (10 minutes)</w:t>
      </w:r>
      <w:r>
        <w:t xml:space="preserve"> </w:t>
      </w:r>
      <w:r>
        <w:t xml:space="preserve">Close with the questions that most vendors hope you will not ask:</w:t>
      </w:r>
      <w:r>
        <w:t xml:space="preserve"> </w:t>
      </w:r>
      <w:r>
        <w:t xml:space="preserve">- What are your three biggest weaknesses or limitations for a customer like us?</w:t>
      </w:r>
      <w:r>
        <w:t xml:space="preserve"> </w:t>
      </w:r>
      <w:r>
        <w:t xml:space="preserve">- Tell me about a customer who churned or significantly scaled back. What happened?</w:t>
      </w:r>
      <w:r>
        <w:t xml:space="preserve"> </w:t>
      </w:r>
      <w:r>
        <w:t xml:space="preserve">- Your pricing is [X]. What would need to happen for our costs to be significantly higher than that?</w:t>
      </w:r>
    </w:p>
    <w:p>
      <w:pPr>
        <w:pStyle w:val="BodyText"/>
      </w:pPr>
      <w:r>
        <w:t xml:space="preserve">The vendor’s willingness and ability to answer these questions honestly is itself an evaluation criterion.</w:t>
      </w:r>
    </w:p>
    <w:p>
      <w:r>
        <w:pict>
          <v:rect style="width:0;height:1.5pt" o:hralign="center" o:hrstd="t" o:hr="t"/>
        </w:pict>
      </w:r>
    </w:p>
    <w:bookmarkEnd w:id="281"/>
    <w:bookmarkEnd w:id="282"/>
    <w:bookmarkStart w:id="285" w:name="X97cf679a539330e768a85686d842ea87b27929d"/>
    <w:p>
      <w:pPr>
        <w:pStyle w:val="Heading2"/>
      </w:pPr>
      <w:r>
        <w:t xml:space="preserve">Reference Checks That Actually Reveal Problems</w:t>
      </w:r>
    </w:p>
    <w:p>
      <w:pPr>
        <w:pStyle w:val="FirstParagraph"/>
      </w:pPr>
      <w:r>
        <w:t xml:space="preserve">Standard reference checks are largely useless. Vendors curate them for success stories, and reference customers know they are supposed to say positive things. To get useful information, change the format.</w:t>
      </w:r>
    </w:p>
    <w:bookmarkStart w:id="283" w:name="the-three-question-reference-call"/>
    <w:p>
      <w:pPr>
        <w:pStyle w:val="Heading3"/>
      </w:pPr>
      <w:r>
        <w:t xml:space="preserve">The Three-Question Reference Call</w:t>
      </w:r>
    </w:p>
    <w:p>
      <w:pPr>
        <w:pStyle w:val="FirstParagraph"/>
      </w:pPr>
      <w:r>
        <w:t xml:space="preserve">Call each reference with this specific framing:</w:t>
      </w:r>
      <w:r>
        <w:t xml:space="preserve"> </w:t>
      </w:r>
      <w:r>
        <w:t xml:space="preserve">“I’m not looking for a sales pitch — you’re already a customer and I’m trying to learn. I want to ask you three specific questions about your real experience.”</w:t>
      </w:r>
    </w:p>
    <w:p>
      <w:pPr>
        <w:pStyle w:val="BodyText"/>
      </w:pPr>
      <w:r>
        <w:rPr>
          <w:b/>
          <w:bCs/>
        </w:rPr>
        <w:t xml:space="preserve">Question 1:</w:t>
      </w:r>
      <w:r>
        <w:rPr>
          <w:b/>
          <w:bCs/>
        </w:rPr>
        <w:t xml:space="preserve"> </w:t>
      </w:r>
      <w:r>
        <w:rPr>
          <w:b/>
          <w:bCs/>
        </w:rPr>
        <w:t xml:space="preserve">“What is the one thing you wish you had known before you started that you know now?”</w:t>
      </w:r>
    </w:p>
    <w:p>
      <w:pPr>
        <w:pStyle w:val="BodyText"/>
      </w:pPr>
      <w:r>
        <w:t xml:space="preserve">This question bypasses the instinct to be helpful and positive. People answer it honestly because it invites their real learning, not their verdict on the vendor.</w:t>
      </w:r>
    </w:p>
    <w:p>
      <w:pPr>
        <w:pStyle w:val="BodyText"/>
      </w:pPr>
      <w:r>
        <w:rPr>
          <w:b/>
          <w:bCs/>
        </w:rPr>
        <w:t xml:space="preserve">Question 2:</w:t>
      </w:r>
      <w:r>
        <w:rPr>
          <w:b/>
          <w:bCs/>
        </w:rPr>
        <w:t xml:space="preserve"> </w:t>
      </w:r>
      <w:r>
        <w:rPr>
          <w:b/>
          <w:bCs/>
        </w:rPr>
        <w:t xml:space="preserve">“Describe a moment when you were genuinely frustrated with [vendor]. What happened and how did they handle it?”</w:t>
      </w:r>
    </w:p>
    <w:p>
      <w:pPr>
        <w:pStyle w:val="BodyText"/>
      </w:pPr>
      <w:r>
        <w:t xml:space="preserve">Again, this invites a real story rather than a general assessment. The story — and how the vendor responded — is the data you need.</w:t>
      </w:r>
    </w:p>
    <w:p>
      <w:pPr>
        <w:pStyle w:val="BodyText"/>
      </w:pPr>
      <w:r>
        <w:rPr>
          <w:b/>
          <w:bCs/>
        </w:rPr>
        <w:t xml:space="preserve">Question 3:</w:t>
      </w:r>
      <w:r>
        <w:rPr>
          <w:b/>
          <w:bCs/>
        </w:rPr>
        <w:t xml:space="preserve"> </w:t>
      </w:r>
      <w:r>
        <w:rPr>
          <w:b/>
          <w:bCs/>
        </w:rPr>
        <w:t xml:space="preserve">“If you were starting over, would you make the same choice? What would you do differently?”</w:t>
      </w:r>
    </w:p>
    <w:p>
      <w:pPr>
        <w:pStyle w:val="BodyText"/>
      </w:pPr>
      <w:r>
        <w:t xml:space="preserve">This question often reveals the trade-offs the reference customer made that they wish they had understood better.</w:t>
      </w:r>
    </w:p>
    <w:p>
      <w:pPr>
        <w:pStyle w:val="BodyText"/>
      </w:pPr>
      <w:r>
        <w:t xml:space="preserve">Do not accept</w:t>
      </w:r>
      <w:r>
        <w:t xml:space="preserve"> </w:t>
      </w:r>
      <w:r>
        <w:t xml:space="preserve">“everything was great”</w:t>
      </w:r>
      <w:r>
        <w:t xml:space="preserve"> </w:t>
      </w:r>
      <w:r>
        <w:t xml:space="preserve">as an answer. Nobody’s implementation was problem-free. If a reference is unwilling or unable to describe a problem, treat that as low-quality intelligence, not positive evidence.</w:t>
      </w:r>
    </w:p>
    <w:bookmarkEnd w:id="283"/>
    <w:bookmarkStart w:id="284" w:name="X3bac983f70f65181ad68d9fc2ac03d832745ecf"/>
    <w:p>
      <w:pPr>
        <w:pStyle w:val="Heading3"/>
      </w:pPr>
      <w:r>
        <w:t xml:space="preserve">Additional Reference Intelligence Sources</w:t>
      </w:r>
    </w:p>
    <w:p>
      <w:pPr>
        <w:pStyle w:val="FirstParagraph"/>
      </w:pPr>
      <w:r>
        <w:t xml:space="preserve">Beyond vendor-curated references:</w:t>
      </w:r>
    </w:p>
    <w:p>
      <w:pPr>
        <w:pStyle w:val="Compact"/>
        <w:numPr>
          <w:ilvl w:val="0"/>
          <w:numId w:val="1051"/>
        </w:numPr>
      </w:pPr>
      <w:r>
        <w:rPr>
          <w:b/>
          <w:bCs/>
        </w:rPr>
        <w:t xml:space="preserve">Community forums and user groups:</w:t>
      </w:r>
      <w:r>
        <w:t xml:space="preserve"> </w:t>
      </w:r>
      <w:r>
        <w:t xml:space="preserve">Enterprise software communities (G2, TrustRadius, industry Slack groups) contain candid user feedback that vendor references do not.</w:t>
      </w:r>
    </w:p>
    <w:p>
      <w:pPr>
        <w:pStyle w:val="Compact"/>
        <w:numPr>
          <w:ilvl w:val="0"/>
          <w:numId w:val="1051"/>
        </w:numPr>
      </w:pPr>
      <w:r>
        <w:rPr>
          <w:b/>
          <w:bCs/>
        </w:rPr>
        <w:t xml:space="preserve">LinkedIn conversations:</w:t>
      </w:r>
      <w:r>
        <w:t xml:space="preserve"> </w:t>
      </w:r>
      <w:r>
        <w:t xml:space="preserve">A brief message to a person who lists the vendor’s product on their LinkedIn profile, asking for a quick call, yields surprisingly candid feedback. They have nothing to sell you.</w:t>
      </w:r>
    </w:p>
    <w:p>
      <w:pPr>
        <w:pStyle w:val="Compact"/>
        <w:numPr>
          <w:ilvl w:val="0"/>
          <w:numId w:val="1051"/>
        </w:numPr>
      </w:pPr>
      <w:r>
        <w:rPr>
          <w:b/>
          <w:bCs/>
        </w:rPr>
        <w:t xml:space="preserve">Former vendor employees:</w:t>
      </w:r>
      <w:r>
        <w:t xml:space="preserve"> </w:t>
      </w:r>
      <w:r>
        <w:t xml:space="preserve">People who have left the vendor organization often have candid views about product quality, customer success commitment, and company direction. Find them on LinkedIn.</w:t>
      </w:r>
    </w:p>
    <w:p>
      <w:r>
        <w:pict>
          <v:rect style="width:0;height:1.5pt" o:hralign="center" o:hrstd="t" o:hr="t"/>
        </w:pict>
      </w:r>
    </w:p>
    <w:bookmarkEnd w:id="284"/>
    <w:bookmarkEnd w:id="285"/>
    <w:bookmarkStart w:id="292" w:name="contract-negotiation-points-for-ai"/>
    <w:p>
      <w:pPr>
        <w:pStyle w:val="Heading2"/>
      </w:pPr>
      <w:r>
        <w:t xml:space="preserve">Contract Negotiation Points for AI</w:t>
      </w:r>
    </w:p>
    <w:p>
      <w:pPr>
        <w:pStyle w:val="FirstParagraph"/>
      </w:pPr>
      <w:r>
        <w:t xml:space="preserve">AI vendor contracts contain terms that do not appear in typical software contracts. Most procurement teams are not familiar with them. Brief your legal team with the following checklist before they begin negotiation.</w:t>
      </w:r>
    </w:p>
    <w:bookmarkStart w:id="286" w:name="data-ownership-and-usage"/>
    <w:p>
      <w:pPr>
        <w:pStyle w:val="Heading3"/>
      </w:pPr>
      <w:r>
        <w:t xml:space="preserve">Data Ownership and Usage</w:t>
      </w:r>
    </w:p>
    <w:p>
      <w:pPr>
        <w:pStyle w:val="FirstParagraph"/>
      </w:pPr>
      <w:r>
        <w:rPr>
          <w:b/>
          <w:bCs/>
        </w:rPr>
        <w:t xml:space="preserve">The clause to watch:</w:t>
      </w:r>
      <w:r>
        <w:t xml:space="preserve"> </w:t>
      </w:r>
      <w:r>
        <w:t xml:space="preserve">Many AI vendor agreements permit the vendor to use customer data to train or improve their models. This is often buried in a sub-clause, not a headline term.</w:t>
      </w:r>
    </w:p>
    <w:p>
      <w:pPr>
        <w:pStyle w:val="BodyText"/>
      </w:pPr>
      <w:r>
        <w:rPr>
          <w:b/>
          <w:bCs/>
        </w:rPr>
        <w:t xml:space="preserve">What to require:</w:t>
      </w:r>
      <w:r>
        <w:t xml:space="preserve"> </w:t>
      </w:r>
      <w:r>
        <w:t xml:space="preserve">- Explicit prohibition on using your data to train models for other customers</w:t>
      </w:r>
      <w:r>
        <w:t xml:space="preserve"> </w:t>
      </w:r>
      <w:r>
        <w:t xml:space="preserve">- Clear statement that your data belongs to you and does not become part of the vendor’s training corpus</w:t>
      </w:r>
      <w:r>
        <w:t xml:space="preserve"> </w:t>
      </w:r>
      <w:r>
        <w:t xml:space="preserve">- Data deletion obligations on contract termination, with specific timelines and verification</w:t>
      </w:r>
    </w:p>
    <w:bookmarkEnd w:id="286"/>
    <w:bookmarkStart w:id="287" w:name="subprocessors"/>
    <w:p>
      <w:pPr>
        <w:pStyle w:val="Heading3"/>
      </w:pPr>
      <w:r>
        <w:t xml:space="preserve">Subprocessors</w:t>
      </w:r>
    </w:p>
    <w:p>
      <w:pPr>
        <w:pStyle w:val="FirstParagraph"/>
      </w:pPr>
      <w:r>
        <w:rPr>
          <w:b/>
          <w:bCs/>
        </w:rPr>
        <w:t xml:space="preserve">The clause to watch:</w:t>
      </w:r>
      <w:r>
        <w:t xml:space="preserve"> </w:t>
      </w:r>
      <w:r>
        <w:t xml:space="preserve">AI vendors often rely on a chain of third-party providers (cloud infrastructure, foundation model providers, data annotation services). Each of these is a data access point.</w:t>
      </w:r>
    </w:p>
    <w:p>
      <w:pPr>
        <w:pStyle w:val="BodyText"/>
      </w:pPr>
      <w:r>
        <w:rPr>
          <w:b/>
          <w:bCs/>
        </w:rPr>
        <w:t xml:space="preserve">What to require:</w:t>
      </w:r>
      <w:r>
        <w:t xml:space="preserve"> </w:t>
      </w:r>
      <w:r>
        <w:t xml:space="preserve">- Complete subprocessor list at contract execution</w:t>
      </w:r>
      <w:r>
        <w:t xml:space="preserve"> </w:t>
      </w:r>
      <w:r>
        <w:t xml:space="preserve">- Notification obligation when subprocessors change (minimum 30 days advance notice)</w:t>
      </w:r>
      <w:r>
        <w:t xml:space="preserve"> </w:t>
      </w:r>
      <w:r>
        <w:t xml:space="preserve">- Your right to object to new subprocessors with an off-ramp if your objection is not resolved</w:t>
      </w:r>
    </w:p>
    <w:bookmarkEnd w:id="287"/>
    <w:bookmarkStart w:id="288" w:name="model-performance-obligations"/>
    <w:p>
      <w:pPr>
        <w:pStyle w:val="Heading3"/>
      </w:pPr>
      <w:r>
        <w:t xml:space="preserve">Model Performance Obligations</w:t>
      </w:r>
    </w:p>
    <w:p>
      <w:pPr>
        <w:pStyle w:val="FirstParagraph"/>
      </w:pPr>
      <w:r>
        <w:rPr>
          <w:b/>
          <w:bCs/>
        </w:rPr>
        <w:t xml:space="preserve">The clause to watch:</w:t>
      </w:r>
      <w:r>
        <w:t xml:space="preserve"> </w:t>
      </w:r>
      <w:r>
        <w:t xml:space="preserve">AI vendor contracts typically do not guarantee model accuracy or quality. They guarantee availability and often disclaim liability for model outputs entirely.</w:t>
      </w:r>
    </w:p>
    <w:p>
      <w:pPr>
        <w:pStyle w:val="BodyText"/>
      </w:pPr>
      <w:r>
        <w:rPr>
          <w:b/>
          <w:bCs/>
        </w:rPr>
        <w:t xml:space="preserve">What to negotiate:</w:t>
      </w:r>
      <w:r>
        <w:t xml:space="preserve"> </w:t>
      </w:r>
      <w:r>
        <w:t xml:space="preserve">- Minimum accuracy or quality thresholds with defined measurement methodology</w:t>
      </w:r>
      <w:r>
        <w:t xml:space="preserve"> </w:t>
      </w:r>
      <w:r>
        <w:t xml:space="preserve">- Remedies if the model performance degrades below baseline (additional tuning at no cost; credit; exit right)</w:t>
      </w:r>
      <w:r>
        <w:t xml:space="preserve"> </w:t>
      </w:r>
      <w:r>
        <w:t xml:space="preserve">- Notification obligation if the vendor modifies the underlying model in ways that may affect performance on your task</w:t>
      </w:r>
    </w:p>
    <w:bookmarkEnd w:id="288"/>
    <w:bookmarkStart w:id="289" w:name="portability-and-exit"/>
    <w:p>
      <w:pPr>
        <w:pStyle w:val="Heading3"/>
      </w:pPr>
      <w:r>
        <w:t xml:space="preserve">Portability and Exit</w:t>
      </w:r>
    </w:p>
    <w:p>
      <w:pPr>
        <w:pStyle w:val="FirstParagraph"/>
      </w:pPr>
      <w:r>
        <w:rPr>
          <w:b/>
          <w:bCs/>
        </w:rPr>
        <w:t xml:space="preserve">The clause to watch:</w:t>
      </w:r>
      <w:r>
        <w:t xml:space="preserve"> </w:t>
      </w:r>
      <w:r>
        <w:t xml:space="preserve">AI deployments create significant switching costs over time: fine-tuned models, integrated workflows, trained users. Vendors benefit from this lock-in and may not proactively offer portability.</w:t>
      </w:r>
    </w:p>
    <w:p>
      <w:pPr>
        <w:pStyle w:val="BodyText"/>
      </w:pPr>
      <w:r>
        <w:rPr>
          <w:b/>
          <w:bCs/>
        </w:rPr>
        <w:t xml:space="preserve">What to require:</w:t>
      </w:r>
      <w:r>
        <w:t xml:space="preserve"> </w:t>
      </w:r>
      <w:r>
        <w:t xml:space="preserve">- Portability of any fine-tuned model weights you have paid to develop</w:t>
      </w:r>
      <w:r>
        <w:t xml:space="preserve"> </w:t>
      </w:r>
      <w:r>
        <w:t xml:space="preserve">- Export capability for all data you have provided to the system</w:t>
      </w:r>
      <w:r>
        <w:t xml:space="preserve"> </w:t>
      </w:r>
      <w:r>
        <w:t xml:space="preserve">- Transition assistance obligations on termination (minimum 90-day transition period with vendor support)</w:t>
      </w:r>
      <w:r>
        <w:t xml:space="preserve"> </w:t>
      </w:r>
      <w:r>
        <w:t xml:space="preserve">- Termination for convenience right (the ability to exit without cause on reasonable notice — 90 days is standard)</w:t>
      </w:r>
    </w:p>
    <w:bookmarkEnd w:id="289"/>
    <w:bookmarkStart w:id="290" w:name="liability-and-indemnification"/>
    <w:p>
      <w:pPr>
        <w:pStyle w:val="Heading3"/>
      </w:pPr>
      <w:r>
        <w:t xml:space="preserve">Liability and Indemnification</w:t>
      </w:r>
    </w:p>
    <w:p>
      <w:pPr>
        <w:pStyle w:val="FirstParagraph"/>
      </w:pPr>
      <w:r>
        <w:rPr>
          <w:b/>
          <w:bCs/>
        </w:rPr>
        <w:t xml:space="preserve">The clause to watch:</w:t>
      </w:r>
      <w:r>
        <w:t xml:space="preserve"> </w:t>
      </w:r>
      <w:r>
        <w:t xml:space="preserve">Standard AI vendor contracts disclaim virtually all liability for harm resulting from model outputs. If your AI system produces an output that causes customer harm, the vendor’s contract likely says it is not their problem.</w:t>
      </w:r>
    </w:p>
    <w:p>
      <w:pPr>
        <w:pStyle w:val="BodyText"/>
      </w:pPr>
      <w:r>
        <w:rPr>
          <w:b/>
          <w:bCs/>
        </w:rPr>
        <w:t xml:space="preserve">What to negotiate:</w:t>
      </w:r>
      <w:r>
        <w:t xml:space="preserve"> </w:t>
      </w:r>
      <w:r>
        <w:t xml:space="preserve">- Mutual indemnification for IP infringement (if the vendor’s model produces output that infringes third-party IP, the vendor should indemnify you)</w:t>
      </w:r>
      <w:r>
        <w:t xml:space="preserve"> </w:t>
      </w:r>
      <w:r>
        <w:t xml:space="preserve">- A reasonable liability cap — even if you cannot get uncapped liability, you can often negotiate a cap higher than the standard</w:t>
      </w:r>
      <w:r>
        <w:t xml:space="preserve"> </w:t>
      </w:r>
      <w:r>
        <w:t xml:space="preserve">“fees paid in the prior 12 months”</w:t>
      </w:r>
      <w:r>
        <w:t xml:space="preserve"> </w:t>
      </w:r>
      <w:r>
        <w:t xml:space="preserve">that most vendor contracts default to</w:t>
      </w:r>
      <w:r>
        <w:t xml:space="preserve"> </w:t>
      </w:r>
      <w:r>
        <w:t xml:space="preserve">- Cyber liability obligations for data breach resulting from vendor negligence</w:t>
      </w:r>
    </w:p>
    <w:bookmarkEnd w:id="290"/>
    <w:bookmarkStart w:id="291" w:name="price-escalation-controls"/>
    <w:p>
      <w:pPr>
        <w:pStyle w:val="Heading3"/>
      </w:pPr>
      <w:r>
        <w:t xml:space="preserve">Price Escalation Controls</w:t>
      </w:r>
    </w:p>
    <w:p>
      <w:pPr>
        <w:pStyle w:val="FirstParagraph"/>
      </w:pPr>
      <w:r>
        <w:rPr>
          <w:b/>
          <w:bCs/>
        </w:rPr>
        <w:t xml:space="preserve">The clause to watch:</w:t>
      </w:r>
      <w:r>
        <w:t xml:space="preserve"> </w:t>
      </w:r>
      <w:r>
        <w:t xml:space="preserve">AI API pricing has historically been volatile. A contract based on current pricing can expose you to significant cost increases at renewal, particularly as usage grows.</w:t>
      </w:r>
    </w:p>
    <w:p>
      <w:pPr>
        <w:pStyle w:val="BodyText"/>
      </w:pPr>
      <w:r>
        <w:rPr>
          <w:b/>
          <w:bCs/>
        </w:rPr>
        <w:t xml:space="preserve">What to require:</w:t>
      </w:r>
      <w:r>
        <w:t xml:space="preserve"> </w:t>
      </w:r>
      <w:r>
        <w:t xml:space="preserve">- Multi-year pricing locks or caps on annual price increases (5-10% cap is achievable with most established vendors)</w:t>
      </w:r>
      <w:r>
        <w:t xml:space="preserve"> </w:t>
      </w:r>
      <w:r>
        <w:t xml:space="preserve">- Volume pricing tiers that reward growth rather than penalizing it</w:t>
      </w:r>
      <w:r>
        <w:t xml:space="preserve"> </w:t>
      </w:r>
      <w:r>
        <w:t xml:space="preserve">- Most favored customer clause: if the vendor offers better pricing to a comparable customer, you get the same rate</w:t>
      </w:r>
    </w:p>
    <w:p>
      <w:r>
        <w:pict>
          <v:rect style="width:0;height:1.5pt" o:hralign="center" o:hrstd="t" o:hr="t"/>
        </w:pict>
      </w:r>
    </w:p>
    <w:bookmarkEnd w:id="291"/>
    <w:bookmarkEnd w:id="292"/>
    <w:bookmarkStart w:id="295" w:name="scoring-the-final-decision"/>
    <w:p>
      <w:pPr>
        <w:pStyle w:val="Heading2"/>
      </w:pPr>
      <w:r>
        <w:t xml:space="preserve">Scoring the Final Decision</w:t>
      </w:r>
    </w:p>
    <w:p>
      <w:pPr>
        <w:pStyle w:val="FirstParagraph"/>
      </w:pPr>
      <w:r>
        <w:t xml:space="preserve">After the technical demonstration and reference checks, run a final scoring round with your evaluation panel. Compare the final scores to the initial RFP scores. Any significant shifts should be discussed and the reasoning documented.</w:t>
      </w:r>
    </w:p>
    <w:bookmarkStart w:id="293" w:name="final-vendor-comparison"/>
    <w:p>
      <w:pPr>
        <w:pStyle w:val="Heading3"/>
      </w:pPr>
      <w:r>
        <w:t xml:space="preserve">Final Vendor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Vendor A</w:t>
            </w:r>
          </w:p>
        </w:tc>
        <w:tc>
          <w:tcPr/>
          <w:p>
            <w:pPr>
              <w:pStyle w:val="Compact"/>
            </w:pPr>
            <w:r>
              <w:t xml:space="preserve">Vendor B</w:t>
            </w:r>
          </w:p>
        </w:tc>
        <w:tc>
          <w:tcPr/>
          <w:p>
            <w:pPr>
              <w:pStyle w:val="Compact"/>
            </w:pPr>
            <w:r>
              <w:t xml:space="preserve">Vendor C</w:t>
            </w:r>
          </w:p>
        </w:tc>
      </w:tr>
      <w:tr>
        <w:tc>
          <w:tcPr/>
          <w:p>
            <w:pPr>
              <w:pStyle w:val="Compact"/>
            </w:pPr>
            <w:r>
              <w:t xml:space="preserve">RFP score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Technical demo score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Reference quality score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Adjusted for contract terms</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Final weighted score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Rank</w:t>
            </w:r>
          </w:p>
        </w:tc>
        <w:tc>
          <w:tcPr/>
          <w:p>
            <w:pPr>
              <w:pStyle w:val="Compact"/>
            </w:pPr>
          </w:p>
        </w:tc>
        <w:tc>
          <w:tcPr/>
          <w:p>
            <w:pPr>
              <w:pStyle w:val="Compact"/>
            </w:pPr>
          </w:p>
        </w:tc>
        <w:tc>
          <w:tcPr/>
          <w:p>
            <w:pPr>
              <w:pStyle w:val="Compact"/>
            </w:pPr>
          </w:p>
        </w:tc>
        <w:tc>
          <w:tcPr/>
          <w:p>
            <w:pPr>
              <w:pStyle w:val="Compact"/>
            </w:pPr>
          </w:p>
        </w:tc>
      </w:tr>
    </w:tbl>
    <w:p>
      <w:pPr>
        <w:pStyle w:val="BodyText"/>
      </w:pPr>
      <w:r>
        <w:t xml:space="preserve">Adjust the score for contract terms — if one vendor produced significantly better contract terms, that should influence the final comparison, not just the price.</w:t>
      </w:r>
    </w:p>
    <w:bookmarkEnd w:id="293"/>
    <w:bookmarkStart w:id="294" w:name="the-recommendation-document"/>
    <w:p>
      <w:pPr>
        <w:pStyle w:val="Heading3"/>
      </w:pPr>
      <w:r>
        <w:t xml:space="preserve">The Recommendation Document</w:t>
      </w:r>
    </w:p>
    <w:p>
      <w:pPr>
        <w:pStyle w:val="FirstParagraph"/>
      </w:pPr>
      <w:r>
        <w:t xml:space="preserve">Write a one-to-two page recommendation document before you present the decision to the approving executive or committee. The document should include:</w:t>
      </w:r>
    </w:p>
    <w:p>
      <w:pPr>
        <w:pStyle w:val="Compact"/>
        <w:numPr>
          <w:ilvl w:val="0"/>
          <w:numId w:val="1052"/>
        </w:numPr>
      </w:pPr>
      <w:r>
        <w:t xml:space="preserve">Summary of evaluation process (who was evaluated, what criteria were used)</w:t>
      </w:r>
    </w:p>
    <w:p>
      <w:pPr>
        <w:pStyle w:val="Compact"/>
        <w:numPr>
          <w:ilvl w:val="0"/>
          <w:numId w:val="1052"/>
        </w:numPr>
      </w:pPr>
      <w:r>
        <w:t xml:space="preserve">Summary scores for all three vendors</w:t>
      </w:r>
    </w:p>
    <w:p>
      <w:pPr>
        <w:pStyle w:val="Compact"/>
        <w:numPr>
          <w:ilvl w:val="0"/>
          <w:numId w:val="1052"/>
        </w:numPr>
      </w:pPr>
      <w:r>
        <w:t xml:space="preserve">Key differentiating factors (the two or three things that most meaningfully separated the final choice from the alternatives)</w:t>
      </w:r>
    </w:p>
    <w:p>
      <w:pPr>
        <w:pStyle w:val="Compact"/>
        <w:numPr>
          <w:ilvl w:val="0"/>
          <w:numId w:val="1052"/>
        </w:numPr>
      </w:pPr>
      <w:r>
        <w:t xml:space="preserve">Primary risks with the recommended vendor and mitigations</w:t>
      </w:r>
    </w:p>
    <w:p>
      <w:pPr>
        <w:pStyle w:val="Compact"/>
        <w:numPr>
          <w:ilvl w:val="0"/>
          <w:numId w:val="1052"/>
        </w:numPr>
      </w:pPr>
      <w:r>
        <w:t xml:space="preserve">Key contract terms negotiated</w:t>
      </w:r>
    </w:p>
    <w:p>
      <w:pPr>
        <w:pStyle w:val="Compact"/>
        <w:numPr>
          <w:ilvl w:val="0"/>
          <w:numId w:val="1052"/>
        </w:numPr>
      </w:pPr>
      <w:r>
        <w:t xml:space="preserve">Explicit statement:</w:t>
      </w:r>
      <w:r>
        <w:t xml:space="preserve"> </w:t>
      </w:r>
      <w:r>
        <w:t xml:space="preserve">“We recommend [Vendor X] for the following reasons, and we are confident in this recommendation because…”</w:t>
      </w:r>
    </w:p>
    <w:p>
      <w:pPr>
        <w:pStyle w:val="FirstParagraph"/>
      </w:pPr>
      <w:r>
        <w:t xml:space="preserve">The discipline of writing this document often surfaces second thoughts or unconsidered risks before the contract is signed, while it is still easy to change direction.</w:t>
      </w:r>
    </w:p>
    <w:p>
      <w:r>
        <w:pict>
          <v:rect style="width:0;height:1.5pt" o:hralign="center" o:hrstd="t" o:hr="t"/>
        </w:pict>
      </w:r>
    </w:p>
    <w:bookmarkEnd w:id="294"/>
    <w:bookmarkEnd w:id="295"/>
    <w:bookmarkStart w:id="296" w:name="common-vendor-evaluation-failures"/>
    <w:p>
      <w:pPr>
        <w:pStyle w:val="Heading2"/>
      </w:pPr>
      <w:r>
        <w:t xml:space="preserve">Common Vendor Evaluation Failures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How It Happens</w:t>
            </w:r>
          </w:p>
        </w:tc>
        <w:tc>
          <w:tcPr/>
          <w:p>
            <w:pPr>
              <w:pStyle w:val="Compact"/>
            </w:pPr>
            <w:r>
              <w:t xml:space="preserve">Prevention</w:t>
            </w:r>
          </w:p>
        </w:tc>
      </w:tr>
      <w:tr>
        <w:tc>
          <w:tcPr/>
          <w:p>
            <w:pPr>
              <w:pStyle w:val="Compact"/>
            </w:pPr>
            <w:r>
              <w:t xml:space="preserve">Evaluating on vendor terms</w:t>
            </w:r>
          </w:p>
        </w:tc>
        <w:tc>
          <w:tcPr/>
          <w:p>
            <w:pPr>
              <w:pStyle w:val="Compact"/>
            </w:pPr>
            <w:r>
              <w:t xml:space="preserve">Vendors drive the demo agenda and reference list</w:t>
            </w:r>
          </w:p>
        </w:tc>
        <w:tc>
          <w:tcPr/>
          <w:p>
            <w:pPr>
              <w:pStyle w:val="Compact"/>
            </w:pPr>
            <w:r>
              <w:t xml:space="preserve">Define your evaluation criteria and use case before any vendor contact</w:t>
            </w:r>
          </w:p>
        </w:tc>
      </w:tr>
      <w:tr>
        <w:tc>
          <w:tcPr/>
          <w:p>
            <w:pPr>
              <w:pStyle w:val="Compact"/>
            </w:pPr>
            <w:r>
              <w:t xml:space="preserve">Reference bias</w:t>
            </w:r>
          </w:p>
        </w:tc>
        <w:tc>
          <w:tcPr/>
          <w:p>
            <w:pPr>
              <w:pStyle w:val="Compact"/>
            </w:pPr>
            <w:r>
              <w:t xml:space="preserve">Vendors provide only success story references</w:t>
            </w:r>
          </w:p>
        </w:tc>
        <w:tc>
          <w:tcPr/>
          <w:p>
            <w:pPr>
              <w:pStyle w:val="Compact"/>
            </w:pPr>
            <w:r>
              <w:t xml:space="preserve">Ask specifically for challenging engagement references; supplement with independent research</w:t>
            </w:r>
          </w:p>
        </w:tc>
      </w:tr>
      <w:tr>
        <w:tc>
          <w:tcPr/>
          <w:p>
            <w:pPr>
              <w:pStyle w:val="Compact"/>
            </w:pPr>
            <w:r>
              <w:t xml:space="preserve">Pilot performance ≠ production performance</w:t>
            </w:r>
          </w:p>
        </w:tc>
        <w:tc>
          <w:tcPr/>
          <w:p>
            <w:pPr>
              <w:pStyle w:val="Compact"/>
            </w:pPr>
            <w:r>
              <w:t xml:space="preserve">Vendor pilots are staged for success</w:t>
            </w:r>
          </w:p>
        </w:tc>
        <w:tc>
          <w:tcPr/>
          <w:p>
            <w:pPr>
              <w:pStyle w:val="Compact"/>
            </w:pPr>
            <w:r>
              <w:t xml:space="preserve">Run pilots on your real data, with your real edge cases, by your real users</w:t>
            </w:r>
          </w:p>
        </w:tc>
      </w:tr>
      <w:tr>
        <w:tc>
          <w:tcPr/>
          <w:p>
            <w:pPr>
              <w:pStyle w:val="Compact"/>
            </w:pPr>
            <w:r>
              <w:t xml:space="preserve">Contract surprises</w:t>
            </w:r>
          </w:p>
        </w:tc>
        <w:tc>
          <w:tcPr/>
          <w:p>
            <w:pPr>
              <w:pStyle w:val="Compact"/>
            </w:pPr>
            <w:r>
              <w:t xml:space="preserve">Procurement reviews standard commercial terms; AI-specific terms are missed</w:t>
            </w:r>
          </w:p>
        </w:tc>
        <w:tc>
          <w:tcPr/>
          <w:p>
            <w:pPr>
              <w:pStyle w:val="Compact"/>
            </w:pPr>
            <w:r>
              <w:t xml:space="preserve">Brief legal team on AI-specific contract checklist before negotiations begin</w:t>
            </w:r>
          </w:p>
        </w:tc>
      </w:tr>
      <w:tr>
        <w:tc>
          <w:tcPr/>
          <w:p>
            <w:pPr>
              <w:pStyle w:val="Compact"/>
            </w:pPr>
            <w:r>
              <w:t xml:space="preserve">Single evaluator</w:t>
            </w:r>
          </w:p>
        </w:tc>
        <w:tc>
          <w:tcPr/>
          <w:p>
            <w:pPr>
              <w:pStyle w:val="Compact"/>
            </w:pPr>
            <w:r>
              <w:t xml:space="preserve">One person’s relationship with a vendor sales rep drives the decision</w:t>
            </w:r>
          </w:p>
        </w:tc>
        <w:tc>
          <w:tcPr/>
          <w:p>
            <w:pPr>
              <w:pStyle w:val="Compact"/>
            </w:pPr>
            <w:r>
              <w:t xml:space="preserve">Three-person evaluation panel; averaged scores with documented reasoning</w:t>
            </w:r>
          </w:p>
        </w:tc>
      </w:tr>
      <w:tr>
        <w:tc>
          <w:tcPr/>
          <w:p>
            <w:pPr>
              <w:pStyle w:val="Compact"/>
            </w:pPr>
            <w:r>
              <w:t xml:space="preserve">Recency bias</w:t>
            </w:r>
          </w:p>
        </w:tc>
        <w:tc>
          <w:tcPr/>
          <w:p>
            <w:pPr>
              <w:pStyle w:val="Compact"/>
            </w:pPr>
            <w:r>
              <w:t xml:space="preserve">The last vendor to present wins</w:t>
            </w:r>
          </w:p>
        </w:tc>
        <w:tc>
          <w:tcPr/>
          <w:p>
            <w:pPr>
              <w:pStyle w:val="Compact"/>
            </w:pPr>
            <w:r>
              <w:t xml:space="preserve">Score each vendor immediately after demonstration; avoid side-by-side comparison that relies on memory</w:t>
            </w:r>
          </w:p>
        </w:tc>
      </w:tr>
    </w:tbl>
    <w:p>
      <w:r>
        <w:pict>
          <v:rect style="width:0;height:1.5pt" o:hralign="center" o:hrstd="t" o:hr="t"/>
        </w:pict>
      </w:r>
    </w:p>
    <w:bookmarkEnd w:id="296"/>
    <w:bookmarkStart w:id="297" w:name="key-takeaways-4"/>
    <w:p>
      <w:pPr>
        <w:pStyle w:val="Heading2"/>
      </w:pPr>
      <w:r>
        <w:t xml:space="preserve">Key Takeaways</w:t>
      </w:r>
    </w:p>
    <w:p>
      <w:pPr>
        <w:pStyle w:val="Compact"/>
        <w:numPr>
          <w:ilvl w:val="0"/>
          <w:numId w:val="1053"/>
        </w:numPr>
      </w:pPr>
      <w:r>
        <w:t xml:space="preserve">Define your requirements — Tier 1 mandatory, Tier 2 differentiated, Tier 3 nice-to-have — before engaging any vendor. Evaluating on your terms, not theirs, is the most important leverage in this process.</w:t>
      </w:r>
    </w:p>
    <w:p>
      <w:pPr>
        <w:pStyle w:val="Compact"/>
        <w:numPr>
          <w:ilvl w:val="0"/>
          <w:numId w:val="1053"/>
        </w:numPr>
      </w:pPr>
      <w:r>
        <w:t xml:space="preserve">Three vendors is the right number: enough for genuine competitive comparison, few enough for rigorous evaluation.</w:t>
      </w:r>
    </w:p>
    <w:p>
      <w:pPr>
        <w:pStyle w:val="Compact"/>
        <w:numPr>
          <w:ilvl w:val="0"/>
          <w:numId w:val="1053"/>
        </w:numPr>
      </w:pPr>
      <w:r>
        <w:t xml:space="preserve">Stage the evaluation: RFP and scoring, then technical demonstration on your scenario with your data, then reference checks.</w:t>
      </w:r>
    </w:p>
    <w:p>
      <w:pPr>
        <w:pStyle w:val="Compact"/>
        <w:numPr>
          <w:ilvl w:val="0"/>
          <w:numId w:val="1053"/>
        </w:numPr>
      </w:pPr>
      <w:r>
        <w:t xml:space="preserve">Reference checks only produce useful information if you change the format: ask about what they wish they had known, ask for a frustration story, ask if they would do it again.</w:t>
      </w:r>
    </w:p>
    <w:p>
      <w:pPr>
        <w:pStyle w:val="Compact"/>
        <w:numPr>
          <w:ilvl w:val="0"/>
          <w:numId w:val="1053"/>
        </w:numPr>
      </w:pPr>
      <w:r>
        <w:t xml:space="preserve">AI contracts contain terms that standard procurement processes miss: data training rights, subprocessor chains, model performance obligations, portability and exit terms. Brief your legal team specifically on these before negotiation.</w:t>
      </w:r>
    </w:p>
    <w:p>
      <w:pPr>
        <w:pStyle w:val="Compact"/>
        <w:numPr>
          <w:ilvl w:val="0"/>
          <w:numId w:val="1053"/>
        </w:numPr>
      </w:pPr>
      <w:r>
        <w:t xml:space="preserve">Write a formal recommendation document before presenting the decision — the discipline of writing it surfaces risks and second thoughts while you can still act on them.</w:t>
      </w:r>
    </w:p>
    <w:bookmarkEnd w:id="297"/>
    <w:bookmarkEnd w:id="298"/>
    <w:bookmarkStart w:id="317" w:name="the-kill-decision"/>
    <w:p>
      <w:pPr>
        <w:pStyle w:val="Heading1"/>
      </w:pPr>
      <w:r>
        <w:t xml:space="preserve">The Kill Decision</w:t>
      </w:r>
    </w:p>
    <w:p>
      <w:pPr>
        <w:pStyle w:val="FirstParagraph"/>
      </w:pPr>
      <w:r>
        <w:t xml:space="preserve">Somewhere between twelve and eighteen months into most AI programs, at least one initiative will reach a point where the original business case is not holding up. The metrics are not where they should be. The team has been making adjustments but the trajectory has not changed. The quarterly review feels more defensive than confident. And nobody has said the word</w:t>
      </w:r>
      <w:r>
        <w:t xml:space="preserve"> </w:t>
      </w:r>
      <w:r>
        <w:t xml:space="preserve">“kill”</w:t>
      </w:r>
      <w:r>
        <w:t xml:space="preserve"> </w:t>
      </w:r>
      <w:r>
        <w:t xml:space="preserve">yet, because killing an initiative feels like admitting failure.</w:t>
      </w:r>
    </w:p>
    <w:p>
      <w:pPr>
        <w:pStyle w:val="BodyText"/>
      </w:pPr>
      <w:r>
        <w:t xml:space="preserve">This is one of the most consequential moments in an AI program. Organizations that make the kill decision well, when they should, for the right reasons, with clear communication, emerge with stronger programs, higher organizational trust in AI investment, and a culture that can support continued innovation. Organizations that do not make it, that keep funding struggling initiatives past the point of rational justification or communicate the decision poorly, pay compounding costs for years.</w:t>
      </w:r>
    </w:p>
    <w:p>
      <w:pPr>
        <w:pStyle w:val="BodyText"/>
      </w:pPr>
      <w:r>
        <w:t xml:space="preserve">This capstone gives you the framework for making and communicating the kill decision well.</w:t>
      </w:r>
    </w:p>
    <w:p>
      <w:r>
        <w:pict>
          <v:rect style="width:0;height:1.5pt" o:hralign="center" o:hrstd="t" o:hr="t"/>
        </w:pict>
      </w:r>
    </w:p>
    <w:bookmarkStart w:id="299" w:name="why-this-decision-is-hard"/>
    <w:p>
      <w:pPr>
        <w:pStyle w:val="Heading2"/>
      </w:pPr>
      <w:r>
        <w:t xml:space="preserve">Why This Decision Is Hard</w:t>
      </w:r>
    </w:p>
    <w:p>
      <w:pPr>
        <w:pStyle w:val="FirstParagraph"/>
      </w:pPr>
      <w:r>
        <w:t xml:space="preserve">The kill decision is emotionally and organizationally difficult for reasons that are entirely predictable and entirely resistible, if you understand them.</w:t>
      </w:r>
    </w:p>
    <w:p>
      <w:pPr>
        <w:pStyle w:val="BodyText"/>
      </w:pPr>
      <w:r>
        <w:rPr>
          <w:b/>
          <w:bCs/>
        </w:rPr>
        <w:t xml:space="preserve">Sunk cost fallacy.</w:t>
      </w:r>
      <w:r>
        <w:t xml:space="preserve"> </w:t>
      </w:r>
      <w:r>
        <w:t xml:space="preserve">The human brain is wired to treat money already spent as a reason to continue spending.</w:t>
      </w:r>
      <w:r>
        <w:t xml:space="preserve"> </w:t>
      </w:r>
      <w:r>
        <w:t xml:space="preserve">“We’ve put $3 million into this — we can’t just walk away.”</w:t>
      </w:r>
      <w:r>
        <w:t xml:space="preserve"> </w:t>
      </w:r>
      <w:r>
        <w:t xml:space="preserve">The correct response is: the $3 million is gone whether you continue or not. The only relevant question is whether future investment will generate sufficient future value. The $3 million is not a reason to continue. It is irrelevant to the forward-looking decision.</w:t>
      </w:r>
    </w:p>
    <w:p>
      <w:pPr>
        <w:pStyle w:val="BlockText"/>
      </w:pPr>
      <w:r>
        <w:rPr>
          <w:b/>
          <w:bCs/>
        </w:rPr>
        <w:t xml:space="preserve">Think of it like this:</w:t>
      </w:r>
      <w:r>
        <w:t xml:space="preserve"> </w:t>
      </w:r>
      <w:r>
        <w:t xml:space="preserve">A commercial real estate investor buys a property for $5 million that declines in value to $3 million. Their advisor recommends selling before values decline further. The investor says:</w:t>
      </w:r>
      <w:r>
        <w:t xml:space="preserve"> </w:t>
      </w:r>
      <w:r>
        <w:t xml:space="preserve">“I can’t sell — I’d be taking a $2 million loss.”</w:t>
      </w:r>
      <w:r>
        <w:t xml:space="preserve"> </w:t>
      </w:r>
      <w:r>
        <w:t xml:space="preserve">But the loss already happened. The question is not whether to realize it on paper but whether holding longer will increase or decrease the damage. The property’s future value is the only relevant variable. The original purchase price is not. AI initiative decisions work identically.</w:t>
      </w:r>
    </w:p>
    <w:p>
      <w:pPr>
        <w:pStyle w:val="FirstParagraph"/>
      </w:pPr>
      <w:r>
        <w:rPr>
          <w:b/>
          <w:bCs/>
        </w:rPr>
        <w:t xml:space="preserve">Political attachment.</w:t>
      </w:r>
      <w:r>
        <w:t xml:space="preserve"> </w:t>
      </w:r>
      <w:r>
        <w:t xml:space="preserve">Initiatives have sponsors. Sponsors have reputations. Killing an initiative feels like indicting the sponsor’s judgment. In organizations where failure is not handled gracefully, sponsors resist killing their initiative because they fear the personal consequence more than the continued cost to the organization.</w:t>
      </w:r>
    </w:p>
    <w:p>
      <w:pPr>
        <w:pStyle w:val="BodyText"/>
      </w:pPr>
      <w:r>
        <w:rPr>
          <w:b/>
          <w:bCs/>
        </w:rPr>
        <w:t xml:space="preserve">Narrative momentum.</w:t>
      </w:r>
      <w:r>
        <w:t xml:space="preserve"> </w:t>
      </w:r>
      <w:r>
        <w:t xml:space="preserve">Vendors have told your stakeholders this is going to work. The team has told the organization this is important. The initiative appears in board materials. Killing it requires revising a narrative that has institutional momentum.</w:t>
      </w:r>
    </w:p>
    <w:p>
      <w:pPr>
        <w:pStyle w:val="BodyText"/>
      </w:pPr>
      <w:r>
        <w:rPr>
          <w:b/>
          <w:bCs/>
        </w:rPr>
        <w:t xml:space="preserve">Fear of the message.</w:t>
      </w:r>
      <w:r>
        <w:t xml:space="preserve"> </w:t>
      </w:r>
      <w:r>
        <w:t xml:space="preserve">“We are terminating this AI initiative”</w:t>
      </w:r>
      <w:r>
        <w:t xml:space="preserve"> </w:t>
      </w:r>
      <w:r>
        <w:t xml:space="preserve">can be misread by the organization as</w:t>
      </w:r>
      <w:r>
        <w:t xml:space="preserve"> </w:t>
      </w:r>
      <w:r>
        <w:t xml:space="preserve">“AI does not work here”</w:t>
      </w:r>
      <w:r>
        <w:t xml:space="preserve"> </w:t>
      </w:r>
      <w:r>
        <w:t xml:space="preserve">— which is particularly damaging if you have multiple other AI initiatives that are performing. The communication of the kill decision is as important as the decision itself.</w:t>
      </w:r>
    </w:p>
    <w:p>
      <w:pPr>
        <w:pStyle w:val="BodyText"/>
      </w:pPr>
      <w:r>
        <w:t xml:space="preserve">Understanding these obstacles does not eliminate them. It gives you the ability to name them in the decision conversation and set them aside.</w:t>
      </w:r>
    </w:p>
    <w:p>
      <w:r>
        <w:pict>
          <v:rect style="width:0;height:1.5pt" o:hralign="center" o:hrstd="t" o:hr="t"/>
        </w:pict>
      </w:r>
    </w:p>
    <w:bookmarkEnd w:id="299"/>
    <w:bookmarkStart w:id="302" w:name="step-1-the-honest-assessment"/>
    <w:p>
      <w:pPr>
        <w:pStyle w:val="Heading2"/>
      </w:pPr>
      <w:r>
        <w:t xml:space="preserve">Step 1: The Honest Assessment</w:t>
      </w:r>
    </w:p>
    <w:p>
      <w:pPr>
        <w:pStyle w:val="FirstParagraph"/>
      </w:pPr>
      <w:r>
        <w:t xml:space="preserve">Before you reach a decision, you need a clear, honest picture of the current state. This is harder than it sounds because the people closest to the initiative are the least likely to have an unmediated view of it.</w:t>
      </w:r>
    </w:p>
    <w:bookmarkStart w:id="300" w:name="the-initiative-status-report"/>
    <w:p>
      <w:pPr>
        <w:pStyle w:val="Heading3"/>
      </w:pPr>
      <w:r>
        <w:t xml:space="preserve">The Initiative Status Report</w:t>
      </w:r>
    </w:p>
    <w:p>
      <w:pPr>
        <w:pStyle w:val="FirstParagraph"/>
      </w:pPr>
      <w:r>
        <w:t xml:space="preserve">Require the initiative lead to complete this document before the evaluation begins. The framing matters: this is not a defense brief — it is an honest status assessment. If the initiative lead cannot write an honest assessment, that is itself useful information.</w:t>
      </w:r>
    </w:p>
    <w:p>
      <w:pPr>
        <w:pStyle w:val="BodyText"/>
      </w:pPr>
      <w:r>
        <w:rPr>
          <w:b/>
          <w:bCs/>
        </w:rPr>
        <w:t xml:space="preserve">Current State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Current</w:t>
            </w:r>
          </w:p>
        </w:tc>
        <w:tc>
          <w:tcPr/>
          <w:p>
            <w:pPr>
              <w:pStyle w:val="Compact"/>
            </w:pPr>
            <w:r>
              <w:t xml:space="preserve">Trend (last 3 months)</w:t>
            </w:r>
          </w:p>
        </w:tc>
      </w:tr>
      <w:tr>
        <w:tc>
          <w:tcPr/>
          <w:p>
            <w:pPr>
              <w:pStyle w:val="Compact"/>
            </w:pPr>
            <w:r>
              <w:t xml:space="preserve">[Primary value metric]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[Secondary value metric]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[Cost metric]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[User adoption]</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Gap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from Target</w:t>
            </w:r>
          </w:p>
        </w:tc>
        <w:tc>
          <w:tcPr/>
          <w:p>
            <w:pPr>
              <w:pStyle w:val="Compact"/>
            </w:pPr>
            <w:r>
              <w:t xml:space="preserve">Root Cause (Honest Assessment)</w:t>
            </w:r>
          </w:p>
        </w:tc>
        <w:tc>
          <w:tcPr/>
          <w:p>
            <w:pPr>
              <w:pStyle w:val="Compact"/>
            </w:pPr>
            <w:r>
              <w:t xml:space="preserve">Evidence</w:t>
            </w:r>
          </w:p>
        </w:tc>
      </w:tr>
      <w:tr>
        <w:tc>
          <w:tcPr/>
          <w:p>
            <w:pPr>
              <w:pStyle w:val="Compact"/>
            </w:pPr>
            <w:r>
              <w:t xml:space="preserve">[Metric 1 gap]</w:t>
            </w:r>
          </w:p>
        </w:tc>
        <w:tc>
          <w:tcPr/>
          <w:p>
            <w:pPr>
              <w:pStyle w:val="Compact"/>
            </w:pPr>
          </w:p>
        </w:tc>
        <w:tc>
          <w:tcPr/>
          <w:p>
            <w:pPr>
              <w:pStyle w:val="Compact"/>
            </w:pPr>
          </w:p>
        </w:tc>
      </w:tr>
      <w:tr>
        <w:tc>
          <w:tcPr/>
          <w:p>
            <w:pPr>
              <w:pStyle w:val="Compact"/>
            </w:pPr>
            <w:r>
              <w:t xml:space="preserve">[Metric 2 gap]</w:t>
            </w:r>
          </w:p>
        </w:tc>
        <w:tc>
          <w:tcPr/>
          <w:p>
            <w:pPr>
              <w:pStyle w:val="Compact"/>
            </w:pPr>
          </w:p>
        </w:tc>
        <w:tc>
          <w:tcPr/>
          <w:p>
            <w:pPr>
              <w:pStyle w:val="Compact"/>
            </w:pPr>
          </w:p>
        </w:tc>
      </w:tr>
    </w:tbl>
    <w:p>
      <w:pPr>
        <w:pStyle w:val="BodyText"/>
      </w:pPr>
      <w:r>
        <w:rPr>
          <w:b/>
          <w:bCs/>
        </w:rPr>
        <w:t xml:space="preserve">What Has Been Tried:</w:t>
      </w:r>
    </w:p>
    <w:p>
      <w:pPr>
        <w:pStyle w:val="BodyText"/>
      </w:pPr>
      <w:r>
        <w:t xml:space="preserve">List the adjustments made in the past 90 days to address underperformance. Describe the result of each adjustment.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Adjustment</w:t>
            </w:r>
          </w:p>
        </w:tc>
        <w:tc>
          <w:tcPr/>
          <w:p>
            <w:pPr>
              <w:pStyle w:val="Compact"/>
            </w:pPr>
            <w:r>
              <w:t xml:space="preserve">When</w:t>
            </w:r>
          </w:p>
        </w:tc>
        <w:tc>
          <w:tcPr/>
          <w:p>
            <w:pPr>
              <w:pStyle w:val="Compact"/>
            </w:pPr>
            <w:r>
              <w:t xml:space="preserve">Result</w:t>
            </w:r>
          </w:p>
        </w:tc>
      </w:tr>
      <w:tr>
        <w:tc>
          <w:tcPr/>
          <w:p>
            <w:pPr>
              <w:pStyle w:val="Compact"/>
            </w:pPr>
          </w:p>
        </w:tc>
        <w:tc>
          <w:tcPr/>
          <w:p>
            <w:pPr>
              <w:pStyle w:val="Compact"/>
            </w:pPr>
          </w:p>
        </w:tc>
        <w:tc>
          <w:tcPr/>
          <w:p>
            <w:pPr>
              <w:pStyle w:val="Compact"/>
            </w:pPr>
          </w:p>
        </w:tc>
      </w:tr>
    </w:tbl>
    <w:p>
      <w:pPr>
        <w:pStyle w:val="BodyText"/>
      </w:pPr>
      <w:r>
        <w:rPr>
          <w:b/>
          <w:bCs/>
        </w:rPr>
        <w:t xml:space="preserve">The Initiative Lead’s Honest Assessment:</w:t>
      </w:r>
      <w:r>
        <w:t xml:space="preserve"> </w:t>
      </w:r>
      <w:r>
        <w:t xml:space="preserve">In one paragraph, what does the initiative lead actually believe is likely to happen in the next 6 months if the current approach continues?</w:t>
      </w:r>
    </w:p>
    <w:bookmarkEnd w:id="300"/>
    <w:bookmarkStart w:id="301" w:name="the-independent-view"/>
    <w:p>
      <w:pPr>
        <w:pStyle w:val="Heading3"/>
      </w:pPr>
      <w:r>
        <w:t xml:space="preserve">The Independent View</w:t>
      </w:r>
    </w:p>
    <w:p>
      <w:pPr>
        <w:pStyle w:val="FirstParagraph"/>
      </w:pPr>
      <w:r>
        <w:t xml:space="preserve">Do not rely only on the initiative team’s assessment. Assign someone outside the initiative — your measurement owner, a Finance Business Partner, or an external advisor — to produce an independent view of the same metrics. Discrepancies between the initiative team’s view and the independent view are important data.</w:t>
      </w:r>
    </w:p>
    <w:p>
      <w:r>
        <w:pict>
          <v:rect style="width:0;height:1.5pt" o:hralign="center" o:hrstd="t" o:hr="t"/>
        </w:pict>
      </w:r>
    </w:p>
    <w:bookmarkEnd w:id="301"/>
    <w:bookmarkEnd w:id="302"/>
    <w:bookmarkStart w:id="306" w:name="step-2-the-three-scenarios"/>
    <w:p>
      <w:pPr>
        <w:pStyle w:val="Heading2"/>
      </w:pPr>
      <w:r>
        <w:t xml:space="preserve">Step 2: The Three Scenarios</w:t>
      </w:r>
    </w:p>
    <w:p>
      <w:pPr>
        <w:pStyle w:val="FirstParagraph"/>
      </w:pPr>
      <w:r>
        <w:t xml:space="preserve">For any struggling AI initiative, there are three possible forward paths. Each has a different investment and value profile. Analyze all three before making a recommendation.</w:t>
      </w:r>
    </w:p>
    <w:bookmarkStart w:id="303" w:name="scenario-a-continue-as-planned"/>
    <w:p>
      <w:pPr>
        <w:pStyle w:val="Heading3"/>
      </w:pPr>
      <w:r>
        <w:t xml:space="preserve">Scenario A: Continue as Planned</w:t>
      </w:r>
    </w:p>
    <w:p>
      <w:pPr>
        <w:pStyle w:val="FirstParagraph"/>
      </w:pPr>
      <w:r>
        <w:rPr>
          <w:b/>
          <w:bCs/>
        </w:rPr>
        <w:t xml:space="preserve">The thesis:</w:t>
      </w:r>
      <w:r>
        <w:t xml:space="preserve"> </w:t>
      </w:r>
      <w:r>
        <w:t xml:space="preserve">The initiative is underperforming but the root causes are identifiable, addressable, and temporary. The fundamental business case remains sound. With the identified adjustments, the initiative can still reach its targets.</w:t>
      </w:r>
    </w:p>
    <w:p>
      <w:pPr>
        <w:pStyle w:val="BodyText"/>
      </w:pPr>
      <w:r>
        <w:rPr>
          <w:b/>
          <w:bCs/>
        </w:rPr>
        <w:t xml:space="preserve">When to take this seriously:</w:t>
      </w:r>
      <w:r>
        <w:t xml:space="preserve"> </w:t>
      </w:r>
      <w:r>
        <w:t xml:space="preserve">- The underperformance can be specifically attributed to a root cause (not</w:t>
      </w:r>
      <w:r>
        <w:t xml:space="preserve"> </w:t>
      </w:r>
      <w:r>
        <w:t xml:space="preserve">“the AI needs more time”</w:t>
      </w:r>
      <w:r>
        <w:t xml:space="preserve">)</w:t>
      </w:r>
      <w:r>
        <w:t xml:space="preserve"> </w:t>
      </w:r>
      <w:r>
        <w:t xml:space="preserve">- That root cause has a concrete fix with a specific timeline</w:t>
      </w:r>
      <w:r>
        <w:t xml:space="preserve"> </w:t>
      </w:r>
      <w:r>
        <w:t xml:space="preserve">- The fix has not already been tried and failed</w:t>
      </w:r>
      <w:r>
        <w:t xml:space="preserve"> </w:t>
      </w:r>
      <w:r>
        <w:t xml:space="preserve">- The adjusted business case still meets the original investment hurdle rate</w:t>
      </w:r>
    </w:p>
    <w:p>
      <w:pPr>
        <w:pStyle w:val="BodyText"/>
      </w:pPr>
      <w:r>
        <w:rPr>
          <w:b/>
          <w:bCs/>
        </w:rPr>
        <w:t xml:space="preserve">What a credible Scenario A looks like: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What It Must Contain</w:t>
            </w:r>
          </w:p>
        </w:tc>
      </w:tr>
      <w:tr>
        <w:tc>
          <w:tcPr/>
          <w:p>
            <w:pPr>
              <w:pStyle w:val="Compact"/>
            </w:pPr>
            <w:r>
              <w:t xml:space="preserve">Root cause</w:t>
            </w:r>
          </w:p>
        </w:tc>
        <w:tc>
          <w:tcPr/>
          <w:p>
            <w:pPr>
              <w:pStyle w:val="Compact"/>
            </w:pPr>
            <w:r>
              <w:t xml:space="preserve">Specific, not generic (</w:t>
            </w:r>
            <w:r>
              <w:t xml:space="preserve">“data quality in the Eastern region is insufficient”</w:t>
            </w:r>
            <w:r>
              <w:t xml:space="preserve"> </w:t>
            </w:r>
            <w:r>
              <w:t xml:space="preserve">not</w:t>
            </w:r>
            <w:r>
              <w:t xml:space="preserve"> </w:t>
            </w:r>
            <w:r>
              <w:t xml:space="preserve">“we need better data”</w:t>
            </w:r>
            <w:r>
              <w:t xml:space="preserve">)</w:t>
            </w:r>
          </w:p>
        </w:tc>
      </w:tr>
      <w:tr>
        <w:tc>
          <w:tcPr/>
          <w:p>
            <w:pPr>
              <w:pStyle w:val="Compact"/>
            </w:pPr>
            <w:r>
              <w:t xml:space="preserve">Fix</w:t>
            </w:r>
          </w:p>
        </w:tc>
        <w:tc>
          <w:tcPr/>
          <w:p>
            <w:pPr>
              <w:pStyle w:val="Compact"/>
            </w:pPr>
            <w:r>
              <w:t xml:space="preserve">Specific named action, named owner, specific deadline</w:t>
            </w:r>
          </w:p>
        </w:tc>
      </w:tr>
      <w:tr>
        <w:tc>
          <w:tcPr/>
          <w:p>
            <w:pPr>
              <w:pStyle w:val="Compact"/>
            </w:pPr>
            <w:r>
              <w:t xml:space="preserve">Timeline to impact</w:t>
            </w:r>
          </w:p>
        </w:tc>
        <w:tc>
          <w:tcPr/>
          <w:p>
            <w:pPr>
              <w:pStyle w:val="Compact"/>
            </w:pPr>
            <w:r>
              <w:t xml:space="preserve">Specific date by which the fix will have produced measurable effect</w:t>
            </w:r>
          </w:p>
        </w:tc>
      </w:tr>
      <w:tr>
        <w:tc>
          <w:tcPr/>
          <w:p>
            <w:pPr>
              <w:pStyle w:val="Compact"/>
            </w:pPr>
            <w:r>
              <w:t xml:space="preserve">Adjusted forecast</w:t>
            </w:r>
          </w:p>
        </w:tc>
        <w:tc>
          <w:tcPr/>
          <w:p>
            <w:pPr>
              <w:pStyle w:val="Compact"/>
            </w:pPr>
            <w:r>
              <w:t xml:space="preserve">New metric projections under the fix assumption</w:t>
            </w:r>
          </w:p>
        </w:tc>
      </w:tr>
      <w:tr>
        <w:tc>
          <w:tcPr/>
          <w:p>
            <w:pPr>
              <w:pStyle w:val="Compact"/>
            </w:pPr>
            <w:r>
              <w:t xml:space="preserve">Decision trigger</w:t>
            </w:r>
          </w:p>
        </w:tc>
        <w:tc>
          <w:tcPr/>
          <w:p>
            <w:pPr>
              <w:pStyle w:val="Compact"/>
            </w:pPr>
            <w:r>
              <w:t xml:space="preserve">If metrics have not reached X by Y date, the scenario changes</w:t>
            </w:r>
          </w:p>
        </w:tc>
      </w:tr>
    </w:tbl>
    <w:p>
      <w:pPr>
        <w:pStyle w:val="BodyText"/>
      </w:pPr>
      <w:r>
        <w:t xml:space="preserve">A Scenario A without these elements is a wish, not a plan. Do not approve Scenario A without them.</w:t>
      </w:r>
    </w:p>
    <w:bookmarkEnd w:id="303"/>
    <w:bookmarkStart w:id="304" w:name="scenario-b-pivot"/>
    <w:p>
      <w:pPr>
        <w:pStyle w:val="Heading3"/>
      </w:pPr>
      <w:r>
        <w:t xml:space="preserve">Scenario B: Pivot</w:t>
      </w:r>
    </w:p>
    <w:p>
      <w:pPr>
        <w:pStyle w:val="FirstParagraph"/>
      </w:pPr>
      <w:r>
        <w:rPr>
          <w:b/>
          <w:bCs/>
        </w:rPr>
        <w:t xml:space="preserve">The thesis:</w:t>
      </w:r>
      <w:r>
        <w:t xml:space="preserve"> </w:t>
      </w:r>
      <w:r>
        <w:t xml:space="preserve">The initiative in its current form is not working, but there is a different, better-defined version of the initiative that could work. The learning from the failure of the current approach is valuable and should be preserved; the direction should change.</w:t>
      </w:r>
    </w:p>
    <w:p>
      <w:pPr>
        <w:pStyle w:val="BodyText"/>
      </w:pPr>
      <w:r>
        <w:rPr>
          <w:b/>
          <w:bCs/>
        </w:rPr>
        <w:t xml:space="preserve">When to take this seriously:</w:t>
      </w:r>
      <w:r>
        <w:t xml:space="preserve"> </w:t>
      </w:r>
      <w:r>
        <w:t xml:space="preserve">- The core technology is working but the use case was wrong</w:t>
      </w:r>
      <w:r>
        <w:t xml:space="preserve"> </w:t>
      </w:r>
      <w:r>
        <w:t xml:space="preserve">- The use case is right but a different implementation approach would work better</w:t>
      </w:r>
      <w:r>
        <w:t xml:space="preserve"> </w:t>
      </w:r>
      <w:r>
        <w:t xml:space="preserve">- The value exists in a different function or for a different user group than originally targeted</w:t>
      </w:r>
      <w:r>
        <w:t xml:space="preserve"> </w:t>
      </w:r>
      <w:r>
        <w:t xml:space="preserve">- The investment to pivot is meaningfully less than the value of starting fresh with the learning you now have</w:t>
      </w:r>
    </w:p>
    <w:p>
      <w:pPr>
        <w:pStyle w:val="BodyText"/>
      </w:pPr>
      <w:r>
        <w:rPr>
          <w:b/>
          <w:bCs/>
        </w:rPr>
        <w:t xml:space="preserve">What a credible Scenario B looks like: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What It Must Contain</w:t>
            </w:r>
          </w:p>
        </w:tc>
      </w:tr>
      <w:tr>
        <w:tc>
          <w:tcPr/>
          <w:p>
            <w:pPr>
              <w:pStyle w:val="Compact"/>
            </w:pPr>
            <w:r>
              <w:t xml:space="preserve">Current failure</w:t>
            </w:r>
          </w:p>
        </w:tc>
        <w:tc>
          <w:tcPr/>
          <w:p>
            <w:pPr>
              <w:pStyle w:val="Compact"/>
            </w:pPr>
            <w:r>
              <w:t xml:space="preserve">Clear statement of what specifically is not working</w:t>
            </w:r>
          </w:p>
        </w:tc>
      </w:tr>
      <w:tr>
        <w:tc>
          <w:tcPr/>
          <w:p>
            <w:pPr>
              <w:pStyle w:val="Compact"/>
            </w:pPr>
            <w:r>
              <w:t xml:space="preserve">The pivot</w:t>
            </w:r>
          </w:p>
        </w:tc>
        <w:tc>
          <w:tcPr/>
          <w:p>
            <w:pPr>
              <w:pStyle w:val="Compact"/>
            </w:pPr>
            <w:r>
              <w:t xml:space="preserve">Specific description of what changes — use case, user, technology, or implementation approach</w:t>
            </w:r>
          </w:p>
        </w:tc>
      </w:tr>
      <w:tr>
        <w:tc>
          <w:tcPr/>
          <w:p>
            <w:pPr>
              <w:pStyle w:val="Compact"/>
            </w:pPr>
            <w:r>
              <w:t xml:space="preserve">Evidence the pivot will work</w:t>
            </w:r>
          </w:p>
        </w:tc>
        <w:tc>
          <w:tcPr/>
          <w:p>
            <w:pPr>
              <w:pStyle w:val="Compact"/>
            </w:pPr>
            <w:r>
              <w:t xml:space="preserve">Not hope — reference cases, pilot data, user research</w:t>
            </w:r>
          </w:p>
        </w:tc>
      </w:tr>
      <w:tr>
        <w:tc>
          <w:tcPr/>
          <w:p>
            <w:pPr>
              <w:pStyle w:val="Compact"/>
            </w:pPr>
            <w:r>
              <w:t xml:space="preserve">Incremental investment</w:t>
            </w:r>
          </w:p>
        </w:tc>
        <w:tc>
          <w:tcPr/>
          <w:p>
            <w:pPr>
              <w:pStyle w:val="Compact"/>
            </w:pPr>
            <w:r>
              <w:t xml:space="preserve">What the pivot costs beyond what is already committed</w:t>
            </w:r>
          </w:p>
        </w:tc>
      </w:tr>
      <w:tr>
        <w:tc>
          <w:tcPr/>
          <w:p>
            <w:pPr>
              <w:pStyle w:val="Compact"/>
            </w:pPr>
            <w:r>
              <w:t xml:space="preserve">New business case</w:t>
            </w:r>
          </w:p>
        </w:tc>
        <w:tc>
          <w:tcPr/>
          <w:p>
            <w:pPr>
              <w:pStyle w:val="Compact"/>
            </w:pPr>
            <w:r>
              <w:t xml:space="preserve">Value projections for the pivoted initiative with honest confidence intervals</w:t>
            </w:r>
          </w:p>
        </w:tc>
      </w:tr>
      <w:tr>
        <w:tc>
          <w:tcPr/>
          <w:p>
            <w:pPr>
              <w:pStyle w:val="Compact"/>
            </w:pPr>
            <w:r>
              <w:t xml:space="preserve">Sunset plan for current approach</w:t>
            </w:r>
          </w:p>
        </w:tc>
        <w:tc>
          <w:tcPr/>
          <w:p>
            <w:pPr>
              <w:pStyle w:val="Compact"/>
            </w:pPr>
            <w:r>
              <w:t xml:space="preserve">Specific actions to wind down what is not working</w:t>
            </w:r>
          </w:p>
        </w:tc>
      </w:tr>
    </w:tbl>
    <w:p>
      <w:pPr>
        <w:pStyle w:val="BodyText"/>
      </w:pPr>
      <w:r>
        <w:t xml:space="preserve">Pivot decisions fail most often because they are not specific enough.</w:t>
      </w:r>
      <w:r>
        <w:t xml:space="preserve"> </w:t>
      </w:r>
      <w:r>
        <w:t xml:space="preserve">“We are pivoting to focus more on operations”</w:t>
      </w:r>
      <w:r>
        <w:t xml:space="preserve"> </w:t>
      </w:r>
      <w:r>
        <w:t xml:space="preserve">is not a pivot — it is a rebranding. A specific pivot has a specific new use case, a specific new business case, and a specific new timeline.</w:t>
      </w:r>
    </w:p>
    <w:bookmarkEnd w:id="304"/>
    <w:bookmarkStart w:id="305" w:name="scenario-c-kill"/>
    <w:p>
      <w:pPr>
        <w:pStyle w:val="Heading3"/>
      </w:pPr>
      <w:r>
        <w:t xml:space="preserve">Scenario C: Kill</w:t>
      </w:r>
    </w:p>
    <w:p>
      <w:pPr>
        <w:pStyle w:val="FirstParagraph"/>
      </w:pPr>
      <w:r>
        <w:rPr>
          <w:b/>
          <w:bCs/>
        </w:rPr>
        <w:t xml:space="preserve">The thesis:</w:t>
      </w:r>
      <w:r>
        <w:t xml:space="preserve"> </w:t>
      </w:r>
      <w:r>
        <w:t xml:space="preserve">The initiative is not salvageable in its current form, and a credible pivot does not exist. The remaining investment required to reach value is not justified by the remaining probability of achieving it. The organization is better served by stopping, learning, and redeploying those resources.</w:t>
      </w:r>
    </w:p>
    <w:p>
      <w:pPr>
        <w:pStyle w:val="BodyText"/>
      </w:pPr>
      <w:r>
        <w:rPr>
          <w:b/>
          <w:bCs/>
        </w:rPr>
        <w:t xml:space="preserve">When to take this seriously:</w:t>
      </w:r>
      <w:r>
        <w:t xml:space="preserve"> </w:t>
      </w:r>
      <w:r>
        <w:t xml:space="preserve">- Multiple adjustment attempts have not changed the trajectory</w:t>
      </w:r>
      <w:r>
        <w:t xml:space="preserve"> </w:t>
      </w:r>
      <w:r>
        <w:t xml:space="preserve">- The root cause of underperformance is structural (the business case assumptions were wrong, not the execution)</w:t>
      </w:r>
      <w:r>
        <w:t xml:space="preserve"> </w:t>
      </w:r>
      <w:r>
        <w:t xml:space="preserve">- The remaining investment needed to reach value exceeds what is justified by the probability-adjusted value</w:t>
      </w:r>
      <w:r>
        <w:t xml:space="preserve"> </w:t>
      </w:r>
      <w:r>
        <w:t xml:space="preserve">- The team working on the initiative has lost confidence in the path and is not being realistic about the probability of success</w:t>
      </w:r>
    </w:p>
    <w:p>
      <w:pPr>
        <w:pStyle w:val="BodyText"/>
      </w:pPr>
      <w:r>
        <w:rPr>
          <w:b/>
          <w:bCs/>
        </w:rPr>
        <w:t xml:space="preserve">The kill is not a failure acknowledgment. It is a capital allocation decision.</w:t>
      </w:r>
      <w:r>
        <w:t xml:space="preserve"> </w:t>
      </w:r>
      <w:r>
        <w:t xml:space="preserve">The question is not</w:t>
      </w:r>
      <w:r>
        <w:t xml:space="preserve"> </w:t>
      </w:r>
      <w:r>
        <w:t xml:space="preserve">“did this fail?”</w:t>
      </w:r>
      <w:r>
        <w:t xml:space="preserve"> </w:t>
      </w:r>
      <w:r>
        <w:t xml:space="preserve">The question is: is future investment in this direction the best use of available resources? Often the answer is no. That is a financially disciplined answer, not a failure.</w:t>
      </w:r>
    </w:p>
    <w:p>
      <w:r>
        <w:pict>
          <v:rect style="width:0;height:1.5pt" o:hralign="center" o:hrstd="t" o:hr="t"/>
        </w:pict>
      </w:r>
    </w:p>
    <w:bookmarkEnd w:id="305"/>
    <w:bookmarkEnd w:id="306"/>
    <w:bookmarkStart w:id="308" w:name="step-3-the-scenario-comparison"/>
    <w:p>
      <w:pPr>
        <w:pStyle w:val="Heading2"/>
      </w:pPr>
      <w:r>
        <w:t xml:space="preserve">Step 3: The Scenario Comparison</w:t>
      </w:r>
    </w:p>
    <w:p>
      <w:pPr>
        <w:pStyle w:val="FirstParagraph"/>
      </w:pPr>
      <w:r>
        <w:t xml:space="preserve">Score each scenario on four dimensions: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Scenario A: Continue</w:t>
            </w:r>
          </w:p>
        </w:tc>
        <w:tc>
          <w:tcPr/>
          <w:p>
            <w:pPr>
              <w:pStyle w:val="Compact"/>
            </w:pPr>
            <w:r>
              <w:t xml:space="preserve">Scenario B: Pivot</w:t>
            </w:r>
          </w:p>
        </w:tc>
        <w:tc>
          <w:tcPr/>
          <w:p>
            <w:pPr>
              <w:pStyle w:val="Compact"/>
            </w:pPr>
            <w:r>
              <w:t xml:space="preserve">Scenario C: Kill</w:t>
            </w:r>
          </w:p>
        </w:tc>
      </w:tr>
      <w:tr>
        <w:tc>
          <w:tcPr/>
          <w:p>
            <w:pPr>
              <w:pStyle w:val="Compact"/>
            </w:pPr>
            <w:r>
              <w:t xml:space="preserve">Probability of reaching value (0-100%)</w:t>
            </w:r>
          </w:p>
        </w:tc>
        <w:tc>
          <w:tcPr/>
          <w:p>
            <w:pPr>
              <w:pStyle w:val="Compact"/>
            </w:pPr>
          </w:p>
        </w:tc>
        <w:tc>
          <w:tcPr/>
          <w:p>
            <w:pPr>
              <w:pStyle w:val="Compact"/>
            </w:pPr>
          </w:p>
        </w:tc>
        <w:tc>
          <w:tcPr/>
          <w:p>
            <w:pPr>
              <w:pStyle w:val="Compact"/>
            </w:pPr>
          </w:p>
        </w:tc>
      </w:tr>
      <w:tr>
        <w:tc>
          <w:tcPr/>
          <w:p>
            <w:pPr>
              <w:pStyle w:val="Compact"/>
            </w:pPr>
            <w:r>
              <w:t xml:space="preserve">Additional investment required ($)</w:t>
            </w:r>
          </w:p>
        </w:tc>
        <w:tc>
          <w:tcPr/>
          <w:p>
            <w:pPr>
              <w:pStyle w:val="Compact"/>
            </w:pPr>
          </w:p>
        </w:tc>
        <w:tc>
          <w:tcPr/>
          <w:p>
            <w:pPr>
              <w:pStyle w:val="Compact"/>
            </w:pPr>
          </w:p>
        </w:tc>
        <w:tc>
          <w:tcPr/>
          <w:p>
            <w:pPr>
              <w:pStyle w:val="Compact"/>
            </w:pPr>
          </w:p>
        </w:tc>
      </w:tr>
      <w:tr>
        <w:tc>
          <w:tcPr/>
          <w:p>
            <w:pPr>
              <w:pStyle w:val="Compact"/>
            </w:pPr>
            <w:r>
              <w:t xml:space="preserve">Time to measurable value (months)</w:t>
            </w:r>
          </w:p>
        </w:tc>
        <w:tc>
          <w:tcPr/>
          <w:p>
            <w:pPr>
              <w:pStyle w:val="Compact"/>
            </w:pPr>
          </w:p>
        </w:tc>
        <w:tc>
          <w:tcPr/>
          <w:p>
            <w:pPr>
              <w:pStyle w:val="Compact"/>
            </w:pPr>
          </w:p>
        </w:tc>
        <w:tc>
          <w:tcPr/>
          <w:p>
            <w:pPr>
              <w:pStyle w:val="Compact"/>
            </w:pPr>
          </w:p>
        </w:tc>
      </w:tr>
      <w:tr>
        <w:tc>
          <w:tcPr/>
          <w:p>
            <w:pPr>
              <w:pStyle w:val="Compact"/>
            </w:pPr>
            <w:r>
              <w:t xml:space="preserve">Opportunity cost (what else could we do with these resources?)</w:t>
            </w:r>
          </w:p>
        </w:tc>
        <w:tc>
          <w:tcPr/>
          <w:p>
            <w:pPr>
              <w:pStyle w:val="Compact"/>
            </w:pPr>
          </w:p>
        </w:tc>
        <w:tc>
          <w:tcPr/>
          <w:p>
            <w:pPr>
              <w:pStyle w:val="Compact"/>
            </w:pPr>
          </w:p>
        </w:tc>
        <w:tc>
          <w:tcPr/>
          <w:p>
            <w:pPr>
              <w:pStyle w:val="Compact"/>
            </w:pPr>
          </w:p>
        </w:tc>
      </w:tr>
    </w:tbl>
    <w:p>
      <w:pPr>
        <w:pStyle w:val="BodyText"/>
      </w:pPr>
      <w:r>
        <w:t xml:space="preserve">The scenario comparison is a framework for conversation, not a mathematical output. Numbers assigned to</w:t>
      </w:r>
      <w:r>
        <w:t xml:space="preserve"> </w:t>
      </w:r>
      <w:r>
        <w:t xml:space="preserve">“probability of reaching value”</w:t>
      </w:r>
      <w:r>
        <w:t xml:space="preserve"> </w:t>
      </w:r>
      <w:r>
        <w:t xml:space="preserve">are educated estimates, not actuarial calculations. The value of the exercise is forcing the conversation to be specific about each scenario’s real prospects, rather than remaining at the level of optimism or pessimism.</w:t>
      </w:r>
    </w:p>
    <w:bookmarkStart w:id="307" w:name="the-expected-value-calculation"/>
    <w:p>
      <w:pPr>
        <w:pStyle w:val="Heading3"/>
      </w:pPr>
      <w:r>
        <w:t xml:space="preserve">The Expected Value Calculation</w:t>
      </w:r>
    </w:p>
    <w:p>
      <w:pPr>
        <w:pStyle w:val="FirstParagraph"/>
      </w:pPr>
      <w:r>
        <w:t xml:space="preserve">For each scenario, compute an expected value:</w:t>
      </w:r>
    </w:p>
    <w:p>
      <w:pPr>
        <w:pStyle w:val="BodyText"/>
      </w:pPr>
      <w:r>
        <w:rPr>
          <w:b/>
          <w:bCs/>
        </w:rPr>
        <w:t xml:space="preserve">Expected Value = (Probability of success × Value if successful) − Additional investment required</w:t>
      </w:r>
    </w:p>
    <w:p>
      <w:pPr>
        <w:pStyle w:val="BodyText"/>
      </w:pPr>
      <w:r>
        <w:t xml:space="preserve">If Scenario A has a 30% probability of reaching a $5M value target with $2M of additional investment:</w:t>
      </w:r>
      <w:r>
        <w:t xml:space="preserve"> </w:t>
      </w:r>
      <w:r>
        <w:t xml:space="preserve">EV = (0.30 × $5M) − $2M = $1.5M − $2M =</w:t>
      </w:r>
      <w:r>
        <w:t xml:space="preserve"> </w:t>
      </w:r>
      <w:r>
        <w:rPr>
          <w:b/>
          <w:bCs/>
        </w:rPr>
        <w:t xml:space="preserve">−$0.5M</w:t>
      </w:r>
    </w:p>
    <w:p>
      <w:pPr>
        <w:pStyle w:val="BodyText"/>
      </w:pPr>
      <w:r>
        <w:t xml:space="preserve">If Scenario C (kill) returns $0.5M in redeployed resources and team capacity, its EV is</w:t>
      </w:r>
      <w:r>
        <w:t xml:space="preserve"> </w:t>
      </w:r>
      <w:r>
        <w:rPr>
          <w:b/>
          <w:bCs/>
        </w:rPr>
        <w:t xml:space="preserve">+$0.5M</w:t>
      </w:r>
      <w:r>
        <w:t xml:space="preserve">.</w:t>
      </w:r>
    </w:p>
    <w:p>
      <w:pPr>
        <w:pStyle w:val="BodyText"/>
      </w:pPr>
      <w:r>
        <w:t xml:space="preserve">In this example, Scenario C is financially superior to Scenario A — even though Scenario A has a non-trivial probability of success. The expected value calculation makes explicit what intuition sometimes resists acknowledging.</w:t>
      </w:r>
    </w:p>
    <w:p>
      <w:pPr>
        <w:pStyle w:val="BlockText"/>
      </w:pPr>
      <w:r>
        <w:rPr>
          <w:b/>
          <w:bCs/>
        </w:rPr>
        <w:t xml:space="preserve">Think of it like this:</w:t>
      </w:r>
      <w:r>
        <w:t xml:space="preserve"> </w:t>
      </w:r>
      <w:r>
        <w:t xml:space="preserve">A poker player with a losing hand who has already put $200 in the pot faces a $300 raise. The $200 is irrelevant — it is gone. The question is whether the cards they hold have sufficient expected value to justify the $300 call given the remaining players and likely hands. An experienced player folds and keeps the $300. A less experienced player calls because they are</w:t>
      </w:r>
      <w:r>
        <w:t xml:space="preserve"> </w:t>
      </w:r>
      <w:r>
        <w:t xml:space="preserve">“already in”</w:t>
      </w:r>
      <w:r>
        <w:t xml:space="preserve"> </w:t>
      </w:r>
      <w:r>
        <w:t xml:space="preserve">— and loses the $300 too. AI initiative decisions are structurally identical to this calculation.</w:t>
      </w:r>
    </w:p>
    <w:p>
      <w:r>
        <w:pict>
          <v:rect style="width:0;height:1.5pt" o:hralign="center" o:hrstd="t" o:hr="t"/>
        </w:pict>
      </w:r>
    </w:p>
    <w:bookmarkEnd w:id="307"/>
    <w:bookmarkEnd w:id="308"/>
    <w:bookmarkStart w:id="310" w:name="step-4-making-the-recommendation"/>
    <w:p>
      <w:pPr>
        <w:pStyle w:val="Heading2"/>
      </w:pPr>
      <w:r>
        <w:t xml:space="preserve">Step 4: Making the Recommendation</w:t>
      </w:r>
    </w:p>
    <w:p>
      <w:pPr>
        <w:pStyle w:val="FirstParagraph"/>
      </w:pPr>
      <w:r>
        <w:t xml:space="preserve">After the scenario analysis, one scenario will be clearly superior or there will be a close call between two. Either way, produce a written recommendation. This is not optional. A verbal recommendation in a meeting is too easily misunderstood, too easily revisited, and too easily blamed on whoever was in the room.</w:t>
      </w:r>
    </w:p>
    <w:bookmarkStart w:id="309" w:name="the-recommendation-document-1"/>
    <w:p>
      <w:pPr>
        <w:pStyle w:val="Heading3"/>
      </w:pPr>
      <w:r>
        <w:t xml:space="preserve">The Recommendation Document</w:t>
      </w:r>
    </w:p>
    <w:p>
      <w:pPr>
        <w:pStyle w:val="FirstParagraph"/>
      </w:pPr>
      <w:r>
        <w:rPr>
          <w:b/>
          <w:bCs/>
        </w:rPr>
        <w:t xml:space="preserve">One page. Five sections.</w:t>
      </w:r>
    </w:p>
    <w:p>
      <w:pPr>
        <w:pStyle w:val="BodyText"/>
      </w:pPr>
      <w:r>
        <w:rPr>
          <w:b/>
          <w:bCs/>
        </w:rPr>
        <w:t xml:space="preserve">1. Current State (3-4 sentences)</w:t>
      </w:r>
      <w:r>
        <w:t xml:space="preserve"> </w:t>
      </w:r>
      <w:r>
        <w:t xml:space="preserve">The initiative’s current position: where it is against targets, what the trend is, and the honest characterization of why it is where it is.</w:t>
      </w:r>
    </w:p>
    <w:p>
      <w:pPr>
        <w:pStyle w:val="BodyText"/>
      </w:pPr>
      <w:r>
        <w:rPr>
          <w:b/>
          <w:bCs/>
        </w:rPr>
        <w:t xml:space="preserve">2. Scenarios Considered (1-2 sentences each)</w:t>
      </w:r>
      <w:r>
        <w:t xml:space="preserve"> </w:t>
      </w:r>
      <w:r>
        <w:t xml:space="preserve">Brief description of each scenario evaluated and the key variable for each.</w:t>
      </w:r>
    </w:p>
    <w:p>
      <w:pPr>
        <w:pStyle w:val="BodyText"/>
      </w:pPr>
      <w:r>
        <w:rPr>
          <w:b/>
          <w:bCs/>
        </w:rPr>
        <w:t xml:space="preserve">3. Analysis (4-6 sentences)</w:t>
      </w:r>
      <w:r>
        <w:t xml:space="preserve"> </w:t>
      </w:r>
      <w:r>
        <w:t xml:space="preserve">Why one scenario is superior to the others. Include the expected value calculation. Be specific about the assumptions that drive the analysis.</w:t>
      </w:r>
    </w:p>
    <w:p>
      <w:pPr>
        <w:pStyle w:val="BodyText"/>
      </w:pPr>
      <w:r>
        <w:rPr>
          <w:b/>
          <w:bCs/>
        </w:rPr>
        <w:t xml:space="preserve">4. Recommendation</w:t>
      </w:r>
      <w:r>
        <w:t xml:space="preserve"> </w:t>
      </w:r>
      <w:r>
        <w:t xml:space="preserve">State it plainly:</w:t>
      </w:r>
      <w:r>
        <w:t xml:space="preserve"> </w:t>
      </w:r>
      <w:r>
        <w:t xml:space="preserve">“We recommend [Scenario A / B / C].”</w:t>
      </w:r>
      <w:r>
        <w:t xml:space="preserve"> </w:t>
      </w:r>
      <w:r>
        <w:t xml:space="preserve">No hedging. No</w:t>
      </w:r>
      <w:r>
        <w:t xml:space="preserve"> </w:t>
      </w:r>
      <w:r>
        <w:t xml:space="preserve">“we might consider”</w:t>
      </w:r>
      <w:r>
        <w:t xml:space="preserve"> </w:t>
      </w:r>
      <w:r>
        <w:t xml:space="preserve">or</w:t>
      </w:r>
      <w:r>
        <w:t xml:space="preserve"> </w:t>
      </w:r>
      <w:r>
        <w:t xml:space="preserve">“subject to further analysis.”</w:t>
      </w:r>
      <w:r>
        <w:t xml:space="preserve"> </w:t>
      </w:r>
      <w:r>
        <w:t xml:space="preserve">A recommendation is not a suggestion.</w:t>
      </w:r>
    </w:p>
    <w:p>
      <w:pPr>
        <w:pStyle w:val="BodyText"/>
      </w:pPr>
      <w:r>
        <w:t xml:space="preserve">If you are recommending Scenario A (continue) or Scenario B (pivot), include specific conditions:</w:t>
      </w:r>
      <w:r>
        <w:t xml:space="preserve"> </w:t>
      </w:r>
      <w:r>
        <w:t xml:space="preserve">“If the following milestones are not met by [date], we will return with a Scenario C recommendation at that time.”</w:t>
      </w:r>
      <w:r>
        <w:t xml:space="preserve"> </w:t>
      </w:r>
      <w:r>
        <w:t xml:space="preserve">This prevents the continue or pivot decision from becoming a license for indefinite additional investment.</w:t>
      </w:r>
    </w:p>
    <w:p>
      <w:pPr>
        <w:pStyle w:val="BodyText"/>
      </w:pPr>
      <w:r>
        <w:rPr>
          <w:b/>
          <w:bCs/>
        </w:rPr>
        <w:t xml:space="preserve">5. What Happens Next (bullet list)</w:t>
      </w:r>
      <w:r>
        <w:t xml:space="preserve"> </w:t>
      </w:r>
      <w:r>
        <w:t xml:space="preserve">The specific actions in the first 30 days following the decision, with named owners and dates.</w:t>
      </w:r>
    </w:p>
    <w:p>
      <w:r>
        <w:pict>
          <v:rect style="width:0;height:1.5pt" o:hralign="center" o:hrstd="t" o:hr="t"/>
        </w:pict>
      </w:r>
    </w:p>
    <w:bookmarkEnd w:id="309"/>
    <w:bookmarkEnd w:id="310"/>
    <w:bookmarkStart w:id="312" w:name="step-5-the-communication-plan"/>
    <w:p>
      <w:pPr>
        <w:pStyle w:val="Heading2"/>
      </w:pPr>
      <w:r>
        <w:t xml:space="preserve">Step 5: The Communication Plan</w:t>
      </w:r>
    </w:p>
    <w:p>
      <w:pPr>
        <w:pStyle w:val="FirstParagraph"/>
      </w:pPr>
      <w:r>
        <w:t xml:space="preserve">Killing an AI initiative creates an organizational narrative. If you do not shape that narrative, rumor will. The people most affected will fill the vacuum, and the organization will interpret events as signals about the future.</w:t>
      </w:r>
    </w:p>
    <w:p>
      <w:pPr>
        <w:pStyle w:val="BodyText"/>
      </w:pPr>
      <w:r>
        <w:t xml:space="preserve">The communication you control is always better than the narrative vacuum you leave.</w:t>
      </w:r>
    </w:p>
    <w:bookmarkStart w:id="311" w:name="audiences-and-messages"/>
    <w:p>
      <w:pPr>
        <w:pStyle w:val="Heading3"/>
      </w:pPr>
      <w:r>
        <w:t xml:space="preserve">Audiences and Messages</w:t>
      </w:r>
    </w:p>
    <w:p>
      <w:pPr>
        <w:pStyle w:val="FirstParagraph"/>
      </w:pPr>
      <w:r>
        <w:rPr>
          <w:b/>
          <w:bCs/>
        </w:rPr>
        <w:t xml:space="preserve">The Board and Executive Team</w:t>
      </w:r>
    </w:p>
    <w:p>
      <w:pPr>
        <w:pStyle w:val="BodyText"/>
      </w:pPr>
      <w:r>
        <w:t xml:space="preserve">Timing: Immediately, in the same communication as the decision.</w:t>
      </w:r>
    </w:p>
    <w:p>
      <w:pPr>
        <w:pStyle w:val="BodyText"/>
      </w:pPr>
      <w:r>
        <w:t xml:space="preserve">Message:</w:t>
      </w:r>
      <w:r>
        <w:t xml:space="preserve"> </w:t>
      </w:r>
      <w:r>
        <w:t xml:space="preserve">“We are terminating Initiative X. Here is the specific reason. Here is what we learned. Here is how we are redeploying the resources. This decision strengthens our overall AI program by [specific reason]. The other four initiatives are performing as follows [brief status update].”</w:t>
      </w:r>
    </w:p>
    <w:p>
      <w:pPr>
        <w:pStyle w:val="BodyText"/>
      </w:pPr>
      <w:r>
        <w:t xml:space="preserve">Emphasize: the decision is a demonstration of disciplined portfolio management, not evidence that AI does not work. Boards that have been through previous technology cycles will recognize and respect this framing.</w:t>
      </w:r>
    </w:p>
    <w:p>
      <w:pPr>
        <w:pStyle w:val="BodyText"/>
      </w:pPr>
      <w:r>
        <w:rPr>
          <w:b/>
          <w:bCs/>
        </w:rPr>
        <w:t xml:space="preserve">The Initiative Team</w:t>
      </w:r>
    </w:p>
    <w:p>
      <w:pPr>
        <w:pStyle w:val="BodyText"/>
      </w:pPr>
      <w:r>
        <w:t xml:space="preserve">Timing: Before any broader communication. Private, direct, respectful.</w:t>
      </w:r>
    </w:p>
    <w:p>
      <w:pPr>
        <w:pStyle w:val="BodyText"/>
      </w:pPr>
      <w:r>
        <w:t xml:space="preserve">Message:</w:t>
      </w:r>
      <w:r>
        <w:t xml:space="preserve"> </w:t>
      </w:r>
      <w:r>
        <w:t xml:space="preserve">“We are making a change to this initiative. I want to talk to you about it directly before you hear it from anyone else.”</w:t>
      </w:r>
    </w:p>
    <w:p>
      <w:pPr>
        <w:pStyle w:val="BodyText"/>
      </w:pPr>
      <w:r>
        <w:t xml:space="preserve">Acknowledge the work done. Be specific about what was learned. Be clear about what is happening next for each person on the team. The handling of the people closest to the initiative will be the most visible signal about organizational values in this moment.</w:t>
      </w:r>
    </w:p>
    <w:p>
      <w:pPr>
        <w:pStyle w:val="BodyText"/>
      </w:pPr>
      <w:r>
        <w:rPr>
          <w:b/>
          <w:bCs/>
        </w:rPr>
        <w:t xml:space="preserve">The Broader Organization</w:t>
      </w:r>
    </w:p>
    <w:p>
      <w:pPr>
        <w:pStyle w:val="BodyText"/>
      </w:pPr>
      <w:r>
        <w:t xml:space="preserve">Timing: Shortly after the initiative team, same day if possible.</w:t>
      </w:r>
    </w:p>
    <w:p>
      <w:pPr>
        <w:pStyle w:val="BodyText"/>
      </w:pPr>
      <w:r>
        <w:t xml:space="preserve">Message: Calibrate to the visibility of the initiative. If it was widely known, a brief announcement. If it was largely internal, manager-to-team communication may be sufficient.</w:t>
      </w:r>
    </w:p>
    <w:p>
      <w:pPr>
        <w:pStyle w:val="BodyText"/>
      </w:pPr>
      <w:r>
        <w:t xml:space="preserve">Frame:</w:t>
      </w:r>
      <w:r>
        <w:t xml:space="preserve"> </w:t>
      </w:r>
      <w:r>
        <w:t xml:space="preserve">“We launched this initiative to test whether [specific value]. We learned that [specific finding]. Based on that learning, we are [specific action]. The resources are being redeployed to [specific use]. We remain committed to AI investment and continue to run [list other initiatives].”</w:t>
      </w:r>
    </w:p>
    <w:p>
      <w:pPr>
        <w:pStyle w:val="BodyText"/>
      </w:pPr>
      <w:r>
        <w:t xml:space="preserve">Do not be defensive. Do not blame the vendor, the market, or</w:t>
      </w:r>
      <w:r>
        <w:t xml:space="preserve"> </w:t>
      </w:r>
      <w:r>
        <w:t xml:space="preserve">“timing.”</w:t>
      </w:r>
      <w:r>
        <w:t xml:space="preserve"> </w:t>
      </w:r>
      <w:r>
        <w:t xml:space="preserve">Do not be vague. Vagueness is filled by anxiety.</w:t>
      </w:r>
    </w:p>
    <w:p>
      <w:pPr>
        <w:pStyle w:val="BodyText"/>
      </w:pPr>
      <w:r>
        <w:rPr>
          <w:b/>
          <w:bCs/>
        </w:rPr>
        <w:t xml:space="preserve">Vendors and Partners</w:t>
      </w:r>
    </w:p>
    <w:p>
      <w:pPr>
        <w:pStyle w:val="BodyText"/>
      </w:pPr>
      <w:r>
        <w:t xml:space="preserve">Follow contract terms for notice. Where possible, have the conversation before sending the formal notice — relationship handling in how you wind down will affect your standing in the market and with vendors for future initiatives.</w:t>
      </w:r>
    </w:p>
    <w:p>
      <w:r>
        <w:pict>
          <v:rect style="width:0;height:1.5pt" o:hralign="center" o:hrstd="t" o:hr="t"/>
        </w:pict>
      </w:r>
    </w:p>
    <w:bookmarkEnd w:id="311"/>
    <w:bookmarkEnd w:id="312"/>
    <w:bookmarkStart w:id="314" w:name="the-learning-debrief"/>
    <w:p>
      <w:pPr>
        <w:pStyle w:val="Heading2"/>
      </w:pPr>
      <w:r>
        <w:t xml:space="preserve">The Learning Debrief</w:t>
      </w:r>
    </w:p>
    <w:p>
      <w:pPr>
        <w:pStyle w:val="FirstParagraph"/>
      </w:pPr>
      <w:r>
        <w:t xml:space="preserve">Within 30 days of the termination decision, conduct a formal learning debrief. This is not a post-mortem, which often becomes a blame exercise. It is a structured examination of what the initiative revealed.</w:t>
      </w:r>
    </w:p>
    <w:bookmarkStart w:id="313" w:name="debrief-questions"/>
    <w:p>
      <w:pPr>
        <w:pStyle w:val="Heading3"/>
      </w:pPr>
      <w:r>
        <w:t xml:space="preserve">Debrief Questions</w:t>
      </w:r>
    </w:p>
    <w:p>
      <w:pPr>
        <w:pStyle w:val="FirstParagraph"/>
      </w:pPr>
      <w:r>
        <w:rPr>
          <w:b/>
          <w:bCs/>
        </w:rPr>
        <w:t xml:space="preserve">About the business case:</w:t>
      </w:r>
      <w:r>
        <w:t xml:space="preserve"> </w:t>
      </w:r>
      <w:r>
        <w:t xml:space="preserve">- What assumptions were in the original business case that turned out to be wrong?</w:t>
      </w:r>
      <w:r>
        <w:t xml:space="preserve"> </w:t>
      </w:r>
      <w:r>
        <w:t xml:space="preserve">- Were those assumptions testable earlier? Why were they not tested earlier?</w:t>
      </w:r>
      <w:r>
        <w:t xml:space="preserve"> </w:t>
      </w:r>
      <w:r>
        <w:t xml:space="preserve">- What would a better-constructed business case have looked like?</w:t>
      </w:r>
    </w:p>
    <w:p>
      <w:pPr>
        <w:pStyle w:val="BodyText"/>
      </w:pPr>
      <w:r>
        <w:rPr>
          <w:b/>
          <w:bCs/>
        </w:rPr>
        <w:t xml:space="preserve">About execution:</w:t>
      </w:r>
      <w:r>
        <w:t xml:space="preserve"> </w:t>
      </w:r>
      <w:r>
        <w:t xml:space="preserve">- What execution choices made the outcome worse than it could have been?</w:t>
      </w:r>
      <w:r>
        <w:t xml:space="preserve"> </w:t>
      </w:r>
      <w:r>
        <w:t xml:space="preserve">- What would we do differently in the implementation approach?</w:t>
      </w:r>
      <w:r>
        <w:t xml:space="preserve"> </w:t>
      </w:r>
      <w:r>
        <w:t xml:space="preserve">- What signals did we have early that we did not act on?</w:t>
      </w:r>
    </w:p>
    <w:p>
      <w:pPr>
        <w:pStyle w:val="BodyText"/>
      </w:pPr>
      <w:r>
        <w:rPr>
          <w:b/>
          <w:bCs/>
        </w:rPr>
        <w:t xml:space="preserve">About governance:</w:t>
      </w:r>
      <w:r>
        <w:t xml:space="preserve"> </w:t>
      </w:r>
      <w:r>
        <w:t xml:space="preserve">- At what point did we have enough information to make the termination decision, and why did we not make it then?</w:t>
      </w:r>
      <w:r>
        <w:t xml:space="preserve"> </w:t>
      </w:r>
      <w:r>
        <w:t xml:space="preserve">- What governance structure would have surfaced the problem earlier?</w:t>
      </w:r>
    </w:p>
    <w:p>
      <w:pPr>
        <w:pStyle w:val="BodyText"/>
      </w:pPr>
      <w:r>
        <w:rPr>
          <w:b/>
          <w:bCs/>
        </w:rPr>
        <w:t xml:space="preserve">About the learning:</w:t>
      </w:r>
      <w:r>
        <w:t xml:space="preserve"> </w:t>
      </w:r>
      <w:r>
        <w:t xml:space="preserve">- What do we now know about this problem space that we did not know at the start?</w:t>
      </w:r>
      <w:r>
        <w:t xml:space="preserve"> </w:t>
      </w:r>
      <w:r>
        <w:t xml:space="preserve">- Does this learning have value for other initiatives or future investments?</w:t>
      </w:r>
      <w:r>
        <w:t xml:space="preserve"> </w:t>
      </w:r>
      <w:r>
        <w:t xml:space="preserve">- Is there a better-defined version of this problem that is worth pursuing in a future cycle?</w:t>
      </w:r>
    </w:p>
    <w:p>
      <w:pPr>
        <w:pStyle w:val="BodyText"/>
      </w:pPr>
      <w:r>
        <w:t xml:space="preserve">Write a two-to-three page learning summary and distribute it to all initiative sponsors and the AI program lead. This document is one of the most valuable outputs of a killed initiative. The investment is not entirely lost if the organization genuinely learns from it.</w:t>
      </w:r>
    </w:p>
    <w:p>
      <w:r>
        <w:pict>
          <v:rect style="width:0;height:1.5pt" o:hralign="center" o:hrstd="t" o:hr="t"/>
        </w:pict>
      </w:r>
    </w:p>
    <w:bookmarkEnd w:id="313"/>
    <w:bookmarkEnd w:id="314"/>
    <w:bookmarkStart w:id="315" w:name="the-organizational-signal-the-kill-sends"/>
    <w:p>
      <w:pPr>
        <w:pStyle w:val="Heading2"/>
      </w:pPr>
      <w:r>
        <w:t xml:space="preserve">The Organizational Signal the Kill Sends</w:t>
      </w:r>
    </w:p>
    <w:p>
      <w:pPr>
        <w:pStyle w:val="FirstParagraph"/>
      </w:pPr>
      <w:r>
        <w:t xml:space="preserve">How you handle the kill decision sends a signal to your organization about what kind of AI program you are building.</w:t>
      </w:r>
    </w:p>
    <w:p>
      <w:pPr>
        <w:pStyle w:val="BodyText"/>
      </w:pPr>
      <w:r>
        <w:t xml:space="preserve">If you make kill decisions when the evidence warrants them, communicate them honestly, learn from them systematically, and redeploy resources to better uses — you are signaling that your AI program is rigorous, that investment is subject to evidence, and that failure of an experiment is not a career risk for the people who ran it.</w:t>
      </w:r>
    </w:p>
    <w:p>
      <w:pPr>
        <w:pStyle w:val="BodyText"/>
      </w:pPr>
      <w:r>
        <w:t xml:space="preserve">That signal makes every future initiative easier to staff, easier to fund, and more likely to be honest with you when things are not working.</w:t>
      </w:r>
    </w:p>
    <w:p>
      <w:pPr>
        <w:pStyle w:val="BodyText"/>
      </w:pPr>
      <w:r>
        <w:t xml:space="preserve">If you do not make kill decisions when you should, if you keep funding failing initiatives because of sunk cost, political attachment, or fear of the message, you signal that AI investment is not subject to normal financial discipline. That signal attracts more of the same: larger bets, lower accountability, and a culture where nobody tells the executive what is really happening.</w:t>
      </w:r>
    </w:p>
    <w:p>
      <w:pPr>
        <w:pStyle w:val="BodyText"/>
      </w:pPr>
      <w:r>
        <w:t xml:space="preserve">The kill decision, done well, is not the end of an AI initiative. It is evidence that your program is mature enough to be trusted with more.</w:t>
      </w:r>
    </w:p>
    <w:p>
      <w:r>
        <w:pict>
          <v:rect style="width:0;height:1.5pt" o:hralign="center" o:hrstd="t" o:hr="t"/>
        </w:pict>
      </w:r>
    </w:p>
    <w:bookmarkEnd w:id="315"/>
    <w:bookmarkStart w:id="316" w:name="key-takeaways-5"/>
    <w:p>
      <w:pPr>
        <w:pStyle w:val="Heading2"/>
      </w:pPr>
      <w:r>
        <w:t xml:space="preserve">Key Takeaways</w:t>
      </w:r>
    </w:p>
    <w:p>
      <w:pPr>
        <w:pStyle w:val="Compact"/>
        <w:numPr>
          <w:ilvl w:val="0"/>
          <w:numId w:val="1054"/>
        </w:numPr>
      </w:pPr>
      <w:r>
        <w:t xml:space="preserve">Sunk cost is not a reason to continue. The only relevant variable is whether future investment justifies the future probability of future value. Everything already spent is irrelevant to the forward decision.</w:t>
      </w:r>
    </w:p>
    <w:p>
      <w:pPr>
        <w:pStyle w:val="Compact"/>
        <w:numPr>
          <w:ilvl w:val="0"/>
          <w:numId w:val="1054"/>
        </w:numPr>
      </w:pPr>
      <w:r>
        <w:t xml:space="preserve">Analyze all three scenarios — Continue, Pivot, Kill — before making a recommendation. Skipping the analysis produces a decision that will not survive scrutiny.</w:t>
      </w:r>
    </w:p>
    <w:p>
      <w:pPr>
        <w:pStyle w:val="Compact"/>
        <w:numPr>
          <w:ilvl w:val="0"/>
          <w:numId w:val="1054"/>
        </w:numPr>
      </w:pPr>
      <w:r>
        <w:t xml:space="preserve">The expected value calculation makes the decision concrete: (probability of success × value if successful) minus additional investment required. Run this for each scenario.</w:t>
      </w:r>
    </w:p>
    <w:p>
      <w:pPr>
        <w:pStyle w:val="Compact"/>
        <w:numPr>
          <w:ilvl w:val="0"/>
          <w:numId w:val="1054"/>
        </w:numPr>
      </w:pPr>
      <w:r>
        <w:t xml:space="preserve">Write the recommendation as a one-page document with five sections: current state, scenarios, analysis, recommendation, and next actions. Verbal recommendations in meetings are insufficient.</w:t>
      </w:r>
    </w:p>
    <w:p>
      <w:pPr>
        <w:pStyle w:val="Compact"/>
        <w:numPr>
          <w:ilvl w:val="0"/>
          <w:numId w:val="1054"/>
        </w:numPr>
      </w:pPr>
      <w:r>
        <w:t xml:space="preserve">The communication plan is as important as the decision: the board and executive team first, the initiative team next (privately, before anyone else), and the broader organization shortly after.</w:t>
      </w:r>
    </w:p>
    <w:p>
      <w:pPr>
        <w:pStyle w:val="Compact"/>
        <w:numPr>
          <w:ilvl w:val="0"/>
          <w:numId w:val="1054"/>
        </w:numPr>
      </w:pPr>
      <w:r>
        <w:t xml:space="preserve">Conduct a structured learning debrief within 30 days. The learning from a killed initiative is often worth more than its cost if the organization captures and uses it.</w:t>
      </w:r>
    </w:p>
    <w:p>
      <w:pPr>
        <w:pStyle w:val="Compact"/>
        <w:numPr>
          <w:ilvl w:val="0"/>
          <w:numId w:val="1054"/>
        </w:numPr>
      </w:pPr>
      <w:r>
        <w:t xml:space="preserve">How you handle the kill decision signals whether your AI program is rigorous. Organizations that kill when they should build cultures of honesty and accountability. Organizations that do not, build cultures of wishful thinking.</w:t>
      </w:r>
    </w:p>
    <w:bookmarkEnd w:id="316"/>
    <w:bookmarkEnd w:id="3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8" Target="media/rId218.png" /><Relationship Type="http://schemas.openxmlformats.org/officeDocument/2006/relationships/image" Id="rId248" Target="media/rId248.png" /><Relationship Type="http://schemas.openxmlformats.org/officeDocument/2006/relationships/image" Id="rId14" Target="media/rId14.png" /><Relationship Type="http://schemas.openxmlformats.org/officeDocument/2006/relationships/image" Id="rId35" Target="media/rId35.png" /><Relationship Type="http://schemas.openxmlformats.org/officeDocument/2006/relationships/image" Id="rId56" Target="media/rId56.png" /><Relationship Type="http://schemas.openxmlformats.org/officeDocument/2006/relationships/image" Id="rId73" Target="media/rId73.png" /><Relationship Type="http://schemas.openxmlformats.org/officeDocument/2006/relationships/image" Id="rId90" Target="media/rId90.png" /><Relationship Type="http://schemas.openxmlformats.org/officeDocument/2006/relationships/image" Id="rId105" Target="media/rId105.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2" Target="media/rId172.png" /><Relationship Type="http://schemas.openxmlformats.org/officeDocument/2006/relationships/image" Id="rId192" Target="media/rId192.png" /><Relationship Type="http://schemas.openxmlformats.org/officeDocument/2006/relationships/hyperlink" Id="rId11" Target="https://legacyforward.ai" TargetMode="External" /></Relationships>
</file>

<file path=word/_rels/footnotes.xml.rels><?xml version="1.0" encoding="UTF-8"?><Relationships xmlns="http://schemas.openxmlformats.org/package/2006/relationships"><Relationship Type="http://schemas.openxmlformats.org/officeDocument/2006/relationships/hyperlink" Id="rId11" Target="https://legacyforwar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Business Leaders</dc:title>
  <dc:creator>LegacyForward.ai</dc:creator>
  <cp:keywords/>
  <dcterms:created xsi:type="dcterms:W3CDTF">2026-04-27T02:34:05Z</dcterms:created>
  <dcterms:modified xsi:type="dcterms:W3CDTF">2026-04-27T02:34:05Z</dcterms:modified>
</cp:coreProperties>
</file>

<file path=docProps/custom.xml><?xml version="1.0" encoding="utf-8"?>
<Properties xmlns="http://schemas.openxmlformats.org/officeDocument/2006/custom-properties" xmlns:vt="http://schemas.openxmlformats.org/officeDocument/2006/docPropsVTypes"/>
</file>