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Module 3 v2 — GPU Configuration Guide</w:t>
      </w:r>
    </w:p>
    <w:p>
      <w:pPr>
        <w:jc w:val="center"/>
      </w:pPr>
      <w:r>
        <w:rPr>
          <w:color w:val="2F5496"/>
          <w:sz w:val="26"/>
        </w:rPr>
        <w:t>NVIDIA H200 SXM vs L40S — vLLM Settings with Tensor Parallelism</w:t>
      </w:r>
    </w:p>
    <w:p>
      <w:pPr>
        <w:jc w:val="center"/>
      </w:pPr>
      <w:r>
        <w:rPr>
          <w:color w:val="808080"/>
          <w:sz w:val="20"/>
        </w:rPr>
        <w:t>Generated: February 17, 2026</w:t>
      </w:r>
    </w:p>
    <w:p/>
    <w:p>
      <w:pPr>
        <w:pStyle w:val="Heading1"/>
      </w:pPr>
      <w:r>
        <w:t>1. GPU Hardware Specifications</w:t>
      </w:r>
    </w:p>
    <w:p>
      <w:r>
        <w:t>The following table compares the two NVIDIA GPU models used for deploying OCR Module 3 with the OlmOCR-2-7B-1025-FP8 model via vLLM.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Specification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NVIDIA H200 SXM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NVIDIA L40S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20"/>
              </w:rPr>
              <w:t>Hopper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20"/>
              </w:rPr>
              <w:t>Ada Lovelace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VRAM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141 GB HBM3e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48 GB GDDR6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sz w:val="20"/>
              </w:rPr>
              <w:t>Memory Bandwidth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20"/>
              </w:rPr>
              <w:t>4.8 TB/s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20"/>
              </w:rPr>
              <w:t>864 GB/s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FP8 Tensor TOPS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3,958 TOPS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1,466 TOPS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sz w:val="20"/>
              </w:rPr>
              <w:t>FP16 Tensor TFLOPS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20"/>
              </w:rPr>
              <w:t>1,979 TFLOPS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20"/>
              </w:rPr>
              <w:t>733 TFLOPS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TDP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700W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350W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sz w:val="20"/>
              </w:rPr>
              <w:t>NVLink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20"/>
              </w:rPr>
              <w:t>Yes (900 GB/s)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PCIe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Gen5 x16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Gen4 x16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sz w:val="20"/>
              </w:rPr>
              <w:t>Form Factor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20"/>
              </w:rPr>
              <w:t>SXM5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20"/>
              </w:rPr>
              <w:t>Dual-slot PCIe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Target Workload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Large-scale AI training &amp; inference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AI inference &amp; graphics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sz w:val="20"/>
              </w:rPr>
              <w:t>Typical Cloud Cost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20"/>
              </w:rPr>
              <w:t>~$8-12/hr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20"/>
              </w:rPr>
              <w:t>~$1.5-3/hr</w:t>
            </w:r>
          </w:p>
        </w:tc>
      </w:tr>
    </w:tbl>
    <w:p/>
    <w:p>
      <w:pPr>
        <w:pStyle w:val="Heading1"/>
      </w:pPr>
      <w:r>
        <w:t>2. Model Memory Footprint</w:t>
      </w:r>
    </w:p>
    <w:p>
      <w:r>
        <w:t>OlmOCR-2-7B-1025-FP8 is a quantized (FP8) vision-language model based on Qwen2.5-VL-7B. The FP8 quantization reduces the model weights to approximately 7-8 GB, making it deployable on both GPU classes.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5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Memory (approx.)</w:t>
            </w:r>
          </w:p>
        </w:tc>
      </w:tr>
      <w:tr>
        <w:tc>
          <w:tcPr>
            <w:tcW w:type="dxa" w:w="4535"/>
            <w:shd w:fill="D6E4F0" w:val="clear"/>
          </w:tcPr>
          <w:p>
            <w:r>
              <w:rPr>
                <w:sz w:val="20"/>
              </w:rPr>
              <w:t>Model Weights (FP8)</w:t>
            </w:r>
          </w:p>
        </w:tc>
        <w:tc>
          <w:tcPr>
            <w:tcW w:type="dxa" w:w="4535"/>
            <w:shd w:fill="D6E4F0" w:val="clear"/>
          </w:tcPr>
          <w:p>
            <w:r>
              <w:rPr>
                <w:sz w:val="20"/>
              </w:rPr>
              <w:t>~7-8 GB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Activation Memory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~1-2 GB</w:t>
            </w:r>
          </w:p>
        </w:tc>
      </w:tr>
      <w:tr>
        <w:tc>
          <w:tcPr>
            <w:tcW w:type="dxa" w:w="4535"/>
            <w:shd w:fill="D6E4F0" w:val="clear"/>
          </w:tcPr>
          <w:p>
            <w:r>
              <w:rPr>
                <w:sz w:val="20"/>
              </w:rPr>
              <w:t>CUDA Context + Overhead</w:t>
            </w:r>
          </w:p>
        </w:tc>
        <w:tc>
          <w:tcPr>
            <w:tcW w:type="dxa" w:w="4535"/>
            <w:shd w:fill="D6E4F0" w:val="clear"/>
          </w:tcPr>
          <w:p>
            <w:r>
              <w:rPr>
                <w:sz w:val="20"/>
              </w:rPr>
              <w:t>~1-2 GB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Total Model Footprint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~10-12 GB</w:t>
            </w:r>
          </w:p>
        </w:tc>
      </w:tr>
    </w:tbl>
    <w:p/>
    <w:p>
      <w:r>
        <w:rPr>
          <w:b/>
        </w:rPr>
        <w:t>With TENSOR_PARALLEL_SIZE=2</w:t>
      </w:r>
      <w:r>
        <w:t>, the model weights are sharded across 2 GPUs — each GPU holds ~4 GB of weights instead of ~8 GB. This frees up significantly more VRAM per GPU for KV cache, enabling larger batch sizes and longer context lengths.</w:t>
      </w:r>
    </w:p>
    <w:p/>
    <w:p>
      <w:pPr>
        <w:pStyle w:val="Heading1"/>
      </w:pPr>
      <w:r>
        <w:t>3. vLLM Configuration — Side by Side</w:t>
      </w:r>
    </w:p>
    <w:p>
      <w:r>
        <w:t>Below are the recommended vLLM settings for each GPU configuration with VLLM_TENSOR_PARALLEL_SIZE=2 (model sharded across 2 GPUs).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H200 SXM (2x GPU)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L40S (2x GPU)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51"/>
            <w:shd w:fill="D6E4F0" w:val="clear"/>
          </w:tcPr>
          <w:p>
            <w:r>
              <w:rPr>
                <w:sz w:val="20"/>
              </w:rPr>
              <w:t>VLLM_TENSOR_PARALLEL_SIZE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20"/>
              </w:rPr>
              <w:t>Model sharded across 2 GPUs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VLLM_GPU_MEMORY_UTILIZATION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0.95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0.90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H200 HBM3e has better thermal margins; L40S GDDR6 needs more headroom</w:t>
            </w:r>
          </w:p>
        </w:tc>
      </w:tr>
      <w:tr>
        <w:tc>
          <w:tcPr>
            <w:tcW w:type="dxa" w:w="2551"/>
            <w:shd w:fill="D6E4F0" w:val="clear"/>
          </w:tcPr>
          <w:p>
            <w:r>
              <w:rPr>
                <w:sz w:val="20"/>
              </w:rPr>
              <w:t>VLLM_MAX_MODEL_LEN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20"/>
              </w:rPr>
              <w:t>16384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20"/>
              </w:rPr>
              <w:t>8192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20"/>
              </w:rPr>
              <w:t>Max tokens per sequence. H200 has abundant KV cache; L40S fits 8K comfortably with TP=2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VLLM_MAX_NUM_SEQS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Max concurrent sequences (pages). Directly tied to available KV cache</w:t>
            </w:r>
          </w:p>
        </w:tc>
      </w:tr>
      <w:tr>
        <w:tc>
          <w:tcPr>
            <w:tcW w:type="dxa" w:w="2551"/>
            <w:shd w:fill="D6E4F0" w:val="clear"/>
          </w:tcPr>
          <w:p>
            <w:r>
              <w:rPr>
                <w:sz w:val="20"/>
              </w:rPr>
              <w:t>MAX_WORKERS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20"/>
              </w:rPr>
              <w:t>CPU-bound PDF rendering threads — GPU independent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MAX_PAGE_RETRIES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Retry count — GPU independent</w:t>
            </w:r>
          </w:p>
        </w:tc>
      </w:tr>
      <w:tr>
        <w:tc>
          <w:tcPr>
            <w:tcW w:type="dxa" w:w="2551"/>
            <w:shd w:fill="D6E4F0" w:val="clear"/>
          </w:tcPr>
          <w:p>
            <w:r>
              <w:rPr>
                <w:sz w:val="20"/>
              </w:rPr>
              <w:t>INITIAL_TEMPERATURE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20"/>
              </w:rPr>
              <w:t>Same inference quality on both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TEMPERATURE_STEP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Same retry escalation</w:t>
            </w:r>
          </w:p>
        </w:tc>
      </w:tr>
      <w:tr>
        <w:tc>
          <w:tcPr>
            <w:tcW w:type="dxa" w:w="2551"/>
            <w:shd w:fill="D6E4F0" w:val="clear"/>
          </w:tcPr>
          <w:p>
            <w:r>
              <w:rPr>
                <w:sz w:val="20"/>
              </w:rPr>
              <w:t>MAX_TEMPERATURE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20"/>
              </w:rPr>
              <w:t>0.8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20"/>
              </w:rPr>
              <w:t>0.8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20"/>
              </w:rPr>
              <w:t>Same ceiling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MAX_FILE_SIZE_MB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File validation — GPU independent</w:t>
            </w:r>
          </w:p>
        </w:tc>
      </w:tr>
    </w:tbl>
    <w:p/>
    <w:p>
      <w:pPr>
        <w:pStyle w:val="Heading1"/>
      </w:pPr>
      <w:r>
        <w:t>4. Memory Budget Breakdown (per GPU, with TP=2)</w:t>
      </w:r>
    </w:p>
    <w:p>
      <w:r>
        <w:t>With tensor parallelism across 2 GPUs, the model weights are split evenly. The remaining VRAM is used for KV cache, which determines how many pages can be processed simultaneously.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H200 SXM (per GPU)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L40S (per GPU)</w:t>
            </w:r>
          </w:p>
        </w:tc>
      </w:tr>
      <w:tr>
        <w:tc>
          <w:tcPr>
            <w:tcW w:type="dxa" w:w="3118"/>
            <w:shd w:fill="D6E4F0" w:val="clear"/>
          </w:tcPr>
          <w:p>
            <w:r>
              <w:rPr>
                <w:sz w:val="20"/>
              </w:rPr>
              <w:t>Total VRAM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20"/>
              </w:rPr>
              <w:t>141 GB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20"/>
              </w:rPr>
              <w:t>48 GB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Usable VRAM (after utilization cap)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134 GB (× 0.95)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43.2 GB (× 0.90)</w:t>
            </w:r>
          </w:p>
        </w:tc>
      </w:tr>
      <w:tr>
        <w:tc>
          <w:tcPr>
            <w:tcW w:type="dxa" w:w="3118"/>
            <w:shd w:fill="D6E4F0" w:val="clear"/>
          </w:tcPr>
          <w:p>
            <w:r>
              <w:rPr>
                <w:sz w:val="20"/>
              </w:rPr>
              <w:t>Model Weights (sharded, TP=2)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20"/>
              </w:rPr>
              <w:t>~4 GB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20"/>
              </w:rPr>
              <w:t>~4 GB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Activation + CUDA Overhead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~2 GB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~2 GB</w:t>
            </w:r>
          </w:p>
        </w:tc>
      </w:tr>
      <w:tr>
        <w:tc>
          <w:tcPr>
            <w:tcW w:type="dxa" w:w="3118"/>
            <w:shd w:fill="D6E4F0" w:val="clear"/>
          </w:tcPr>
          <w:p>
            <w:r>
              <w:rPr>
                <w:sz w:val="20"/>
              </w:rPr>
              <w:t>Available for KV Cache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20"/>
              </w:rPr>
              <w:t>~128 GB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20"/>
              </w:rPr>
              <w:t>~37 GB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KV Cache per Sequence (8K ctx)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~2.5 GB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~2.5 GB</w:t>
            </w:r>
          </w:p>
        </w:tc>
      </w:tr>
      <w:tr>
        <w:tc>
          <w:tcPr>
            <w:tcW w:type="dxa" w:w="3118"/>
            <w:shd w:fill="D6E4F0" w:val="clear"/>
          </w:tcPr>
          <w:p>
            <w:r>
              <w:rPr>
                <w:sz w:val="20"/>
              </w:rPr>
              <w:t>Max Concurrent Sequences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20"/>
              </w:rPr>
              <w:t>~50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20"/>
              </w:rPr>
              <w:t>~15-20</w:t>
            </w:r>
          </w:p>
        </w:tc>
      </w:tr>
    </w:tbl>
    <w:p/>
    <w:p>
      <w:pPr>
        <w:pStyle w:val="Heading1"/>
      </w:pPr>
      <w:r>
        <w:t>5. Performance Estimates</w:t>
      </w:r>
    </w:p>
    <w:p>
      <w:r>
        <w:t>Processing time estimates for a typical 25-page health claim PDF using the ADE pipeline (4-pass extraction).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98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H200 (2x GPU)</w:t>
            </w:r>
          </w:p>
        </w:tc>
        <w:tc>
          <w:tcPr>
            <w:tcW w:type="dxa" w:w="198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L40S (2x GPU)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PDF Rendering (CPU)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sz w:val="20"/>
              </w:rPr>
              <w:t>~2-3 sec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sz w:val="20"/>
              </w:rPr>
              <w:t>~2-3 sec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20"/>
              </w:rPr>
              <w:t>CPU-bound, same on both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Pass 1: OCR Batch Inference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~3-4 sec (1 batch of 25)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~6-8 sec (2 batches of ~12)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L40S needs 2 batches due to lower max_num_seqs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Pass 2: Schema Structuring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sz w:val="20"/>
              </w:rPr>
              <w:t>~2-3 sec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sz w:val="20"/>
              </w:rPr>
              <w:t>~3-5 sec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20"/>
              </w:rPr>
              <w:t>Single inference, H200 has higher throughput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Pass 3: Validation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&lt;1 ms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&lt;1 ms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Pure Python, negligible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Pass 4: Re-extraction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sz w:val="20"/>
              </w:rPr>
              <w:t>~1-2 sec (if needed)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sz w:val="20"/>
              </w:rPr>
              <w:t>~2-3 sec (if needed)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20"/>
              </w:rPr>
              <w:t>Depends on missing fields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Total ADE Pipeline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~8-12 sec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~14-20 sec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L40S ~1.5-2x slower overall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Raw OCR Only (no ADE)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sz w:val="20"/>
              </w:rPr>
              <w:t>~5-7 sec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sz w:val="20"/>
              </w:rPr>
              <w:t>~8-11 sec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20"/>
              </w:rPr>
              <w:t>Without structuring passes</w:t>
            </w:r>
          </w:p>
        </w:tc>
      </w:tr>
    </w:tbl>
    <w:p/>
    <w:p>
      <w:r>
        <w:rPr>
          <w:b/>
        </w:rPr>
        <w:t xml:space="preserve">Key Insight: </w:t>
      </w:r>
      <w:r>
        <w:t>The L40S is roughly 1.5-2x slower than H200 for inference due to lower memory bandwidth (864 GB/s vs 4.8 TB/s) and fewer FP8 TOPS. However, at ~$1.5-3/hr vs ~$8-12/hr, the L40S offers significantly better cost-per-inference for production workloads.</w:t>
      </w:r>
    </w:p>
    <w:p/>
    <w:p>
      <w:pPr>
        <w:pStyle w:val="Heading1"/>
      </w:pPr>
      <w:r>
        <w:t>6. Environment Variable Quick Reference</w:t>
      </w:r>
    </w:p>
    <w:p>
      <w:r>
        <w:t>Set these in your shell, .env file, or Docker compose:</w:t>
      </w:r>
    </w:p>
    <w:p>
      <w:pPr>
        <w:pStyle w:val="Heading2"/>
      </w:pPr>
      <w:r>
        <w:t>H200 SXM (2x GPU) Configuration</w:t>
      </w:r>
    </w:p>
    <w:p>
      <w:pPr>
        <w:pStyle w:val="NoSpacing"/>
      </w:pPr>
      <w:r>
        <w:rPr>
          <w:rFonts w:ascii="Courier New" w:hAnsi="Courier New"/>
          <w:sz w:val="18"/>
        </w:rPr>
        <w:t>export CUDA_VISIBLE_DEVICES=0,1</w:t>
      </w:r>
      <w:r>
        <w:br/>
      </w:r>
      <w:r>
        <w:rPr>
          <w:rFonts w:ascii="Courier New" w:hAnsi="Courier New"/>
          <w:sz w:val="18"/>
        </w:rPr>
        <w:t>export VLLM_TENSOR_PARALLEL_SIZE=2</w:t>
      </w:r>
      <w:r>
        <w:br/>
      </w:r>
      <w:r>
        <w:rPr>
          <w:rFonts w:ascii="Courier New" w:hAnsi="Courier New"/>
          <w:sz w:val="18"/>
        </w:rPr>
        <w:t>export VLLM_GPU_MEMORY_UTILIZATION=0.95</w:t>
      </w:r>
      <w:r>
        <w:br/>
      </w:r>
      <w:r>
        <w:rPr>
          <w:rFonts w:ascii="Courier New" w:hAnsi="Courier New"/>
          <w:sz w:val="18"/>
        </w:rPr>
        <w:t>export VLLM_MAX_MODEL_LEN=16384</w:t>
      </w:r>
      <w:r>
        <w:br/>
      </w:r>
      <w:r>
        <w:rPr>
          <w:rFonts w:ascii="Courier New" w:hAnsi="Courier New"/>
          <w:sz w:val="18"/>
        </w:rPr>
        <w:t>export VLLM_MAX_NUM_SEQS=50</w:t>
      </w:r>
      <w:r>
        <w:br/>
      </w:r>
      <w:r>
        <w:rPr>
          <w:rFonts w:ascii="Courier New" w:hAnsi="Courier New"/>
          <w:sz w:val="18"/>
        </w:rPr>
        <w:t>export MAX_WORKERS=8</w:t>
      </w:r>
      <w:r>
        <w:br/>
      </w:r>
      <w:r>
        <w:rPr>
          <w:rFonts w:ascii="Courier New" w:hAnsi="Courier New"/>
          <w:sz w:val="18"/>
        </w:rPr>
        <w:t>export MAX_FILE_SIZE_MB=100</w:t>
      </w:r>
    </w:p>
    <w:p/>
    <w:p>
      <w:pPr>
        <w:pStyle w:val="Heading2"/>
      </w:pPr>
      <w:r>
        <w:t>L40S (2x GPU) Configuration</w:t>
      </w:r>
    </w:p>
    <w:p>
      <w:pPr>
        <w:pStyle w:val="NoSpacing"/>
      </w:pPr>
      <w:r>
        <w:rPr>
          <w:rFonts w:ascii="Courier New" w:hAnsi="Courier New"/>
          <w:sz w:val="18"/>
        </w:rPr>
        <w:t>export CUDA_VISIBLE_DEVICES=0,1</w:t>
      </w:r>
      <w:r>
        <w:br/>
      </w:r>
      <w:r>
        <w:rPr>
          <w:rFonts w:ascii="Courier New" w:hAnsi="Courier New"/>
          <w:sz w:val="18"/>
        </w:rPr>
        <w:t>export VLLM_TENSOR_PARALLEL_SIZE=2</w:t>
      </w:r>
      <w:r>
        <w:br/>
      </w:r>
      <w:r>
        <w:rPr>
          <w:rFonts w:ascii="Courier New" w:hAnsi="Courier New"/>
          <w:sz w:val="18"/>
        </w:rPr>
        <w:t>export VLLM_GPU_MEMORY_UTILIZATION=0.90</w:t>
      </w:r>
      <w:r>
        <w:br/>
      </w:r>
      <w:r>
        <w:rPr>
          <w:rFonts w:ascii="Courier New" w:hAnsi="Courier New"/>
          <w:sz w:val="18"/>
        </w:rPr>
        <w:t>export VLLM_MAX_MODEL_LEN=8192</w:t>
      </w:r>
      <w:r>
        <w:br/>
      </w:r>
      <w:r>
        <w:rPr>
          <w:rFonts w:ascii="Courier New" w:hAnsi="Courier New"/>
          <w:sz w:val="18"/>
        </w:rPr>
        <w:t>export VLLM_MAX_NUM_SEQS=20</w:t>
      </w:r>
      <w:r>
        <w:br/>
      </w:r>
      <w:r>
        <w:rPr>
          <w:rFonts w:ascii="Courier New" w:hAnsi="Courier New"/>
          <w:sz w:val="18"/>
        </w:rPr>
        <w:t>export MAX_WORKERS=8</w:t>
      </w:r>
      <w:r>
        <w:br/>
      </w:r>
      <w:r>
        <w:rPr>
          <w:rFonts w:ascii="Courier New" w:hAnsi="Courier New"/>
          <w:sz w:val="18"/>
        </w:rPr>
        <w:t>export MAX_FILE_SIZE_MB=100</w:t>
      </w:r>
    </w:p>
    <w:p/>
    <w:p>
      <w:pPr>
        <w:pStyle w:val="Heading1"/>
      </w:pPr>
      <w:r>
        <w:t>7. Single GPU Fallback Settings</w:t>
      </w:r>
    </w:p>
    <w:p>
      <w:r>
        <w:t>If only one GPU is available, set VLLM_TENSOR_PARALLEL_SIZE=1. The model weights will not be sharded, consuming the full ~8 GB on one GPU.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H200 (1x GPU)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L40S (1x GPU)</w:t>
            </w:r>
          </w:p>
        </w:tc>
      </w:tr>
      <w:tr>
        <w:tc>
          <w:tcPr>
            <w:tcW w:type="dxa" w:w="3118"/>
            <w:shd w:fill="D6E4F0" w:val="clear"/>
          </w:tcPr>
          <w:p>
            <w:r>
              <w:rPr>
                <w:sz w:val="20"/>
              </w:rPr>
              <w:t>VLLM_TENSOR_PARALLEL_SIZE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VLLM_GPU_MEMORY_UTILIZATION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0.95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0.90</w:t>
            </w:r>
          </w:p>
        </w:tc>
      </w:tr>
      <w:tr>
        <w:tc>
          <w:tcPr>
            <w:tcW w:type="dxa" w:w="3118"/>
            <w:shd w:fill="D6E4F0" w:val="clear"/>
          </w:tcPr>
          <w:p>
            <w:r>
              <w:rPr>
                <w:sz w:val="20"/>
              </w:rPr>
              <w:t>VLLM_MAX_MODEL_LEN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20"/>
              </w:rPr>
              <w:t>8192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20"/>
              </w:rPr>
              <w:t>4096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VLLM_MAX_NUM_SEQS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10</w:t>
            </w:r>
          </w:p>
        </w:tc>
      </w:tr>
    </w:tbl>
    <w:p/>
    <w:p>
      <w:r>
        <w:rPr>
          <w:b/>
        </w:rPr>
        <w:t xml:space="preserve">Note: </w:t>
      </w:r>
      <w:r>
        <w:t>The current defaults in settings.py are configured for single H200 (TP=1). Override via environment variables for any other configuration.</w:t>
      </w:r>
    </w:p>
    <w:p/>
    <w:p>
      <w:pPr>
        <w:pStyle w:val="Heading1"/>
      </w:pPr>
      <w:r>
        <w:t>8. Deployment Recommendations</w:t>
      </w:r>
    </w:p>
    <w:p>
      <w:r>
        <w:rPr>
          <w:b/>
        </w:rPr>
        <w:t xml:space="preserve">Production (high throughput): </w:t>
      </w:r>
      <w:r>
        <w:t>2x H200 SXM with TP=2. Processes 50 pages per batch, handles ADE extraction in ~8-12 seconds. Best for high-volume document processing pipelines.</w:t>
      </w:r>
    </w:p>
    <w:p>
      <w:r>
        <w:rPr>
          <w:b/>
        </w:rPr>
        <w:t xml:space="preserve">Production (cost-optimized): </w:t>
      </w:r>
      <w:r>
        <w:t>2x L40S with TP=2. ~1.5-2x slower but 3-5x cheaper per hour. Ideal for steady-state workloads where latency is less critical.</w:t>
      </w:r>
    </w:p>
    <w:p>
      <w:r>
        <w:rPr>
          <w:b/>
        </w:rPr>
        <w:t xml:space="preserve">Development / Testing: </w:t>
      </w:r>
      <w:r>
        <w:t>1x L40S with TP=1. Sufficient for functional testing and small batches. Set MAX_NUM_SEQS=10 and MAX_MODEL_LEN=4096.</w:t>
      </w:r>
    </w:p>
    <w:p>
      <w:r>
        <w:rPr>
          <w:b/>
        </w:rPr>
        <w:t xml:space="preserve">Multi-tenant / Scaling: </w:t>
      </w:r>
      <w:r>
        <w:t>Deploy multiple 2x L40S instances behind a load balancer. Better cost efficiency than fewer H200 instances for horizontal scaling.</w:t>
      </w:r>
    </w:p>
    <w:p/>
    <w:p>
      <w:pPr>
        <w:pStyle w:val="Heading1"/>
      </w:pPr>
      <w:r>
        <w:t>9. Troubleshooting</w:t>
      </w:r>
    </w:p>
    <w:p>
      <w:r>
        <w:rPr>
          <w:b/>
        </w:rPr>
        <w:t xml:space="preserve">CUDA Out of Memory (OOM): </w:t>
      </w:r>
      <w:r>
        <w:t>Reduce VLLM_MAX_NUM_SEQS first (halve it). If still OOM, reduce VLLM_MAX_MODEL_LEN. On L40S, avoid GPU_MEMORY_UTILIZATION above 0.92.</w:t>
      </w:r>
    </w:p>
    <w:p>
      <w:r>
        <w:rPr>
          <w:b/>
        </w:rPr>
        <w:t xml:space="preserve">Slow Inference: </w:t>
      </w:r>
      <w:r>
        <w:t>Check nvidia-smi for GPU utilization. If low, increase VLLM_MAX_NUM_SEQS to fill the batch. Ensure CUDA_VISIBLE_DEVICES includes both GPUs when using TP=2.</w:t>
      </w:r>
    </w:p>
    <w:p>
      <w:r>
        <w:rPr>
          <w:b/>
        </w:rPr>
        <w:t xml:space="preserve">TP=2 Fails to Start: </w:t>
      </w:r>
      <w:r>
        <w:t>Verify both GPUs are visible: nvidia-smi should show 2 devices. Set CUDA_VISIBLE_DEVICES=0,1 explicitly. NVLink is not required but improves TP communication.</w:t>
      </w:r>
    </w:p>
    <w:p>
      <w:r>
        <w:rPr>
          <w:b/>
        </w:rPr>
        <w:t xml:space="preserve">Model Loading Timeout: </w:t>
      </w:r>
      <w:r>
        <w:t>First run downloads ~8 GB model from HuggingFace. Pre-download with: huggingface-cli download allenai/olmOCR-2-7B-1025-FP8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