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rFonts w:ascii="Arial" w:cs="Arial" w:eastAsia="Arial" w:hAnsi="Arial"/>
          <w:b/>
          <w:bCs/>
          <w:color w:val="1DB954"/>
          <w:sz w:val="52"/>
          <w:szCs w:val="52"/>
        </w:rPr>
        <w:t xml:space="preserve">AI-Based Music Recommendation System</w:t>
      </w:r>
    </w:p>
    <w:p>
      <w:pPr>
        <w:spacing w:after="80"/>
        <w:jc w:val="center"/>
      </w:pPr>
      <w:r>
        <w:rPr>
          <w:rFonts w:ascii="Arial" w:cs="Arial" w:eastAsia="Arial" w:hAnsi="Arial"/>
          <w:i/>
          <w:iCs/>
          <w:color w:val="555555"/>
          <w:sz w:val="28"/>
          <w:szCs w:val="28"/>
        </w:rPr>
        <w:t xml:space="preserve">Using GTZAN Dataset and Mood-Aware Deep Learning</w:t>
      </w:r>
    </w:p>
    <w:p>
      <w:r>
        <w:t xml:space="preserve"/>
      </w:r>
    </w:p>
    <w:p>
      <w:pPr>
        <w:spacing w:after="60"/>
        <w:jc w:val="center"/>
      </w:pPr>
      <w:r>
        <w:rPr>
          <w:rFonts w:ascii="Arial" w:cs="Arial" w:eastAsia="Arial" w:hAnsi="Arial"/>
          <w:b/>
          <w:bCs/>
          <w:sz w:val="20"/>
          <w:szCs w:val="20"/>
        </w:rPr>
        <w:t xml:space="preserve">International Journal of Artificial Intelligence and Music Technology</w:t>
      </w:r>
    </w:p>
    <w:p>
      <w:pPr>
        <w:spacing w:after="240"/>
        <w:jc w:val="center"/>
      </w:pPr>
      <w:r>
        <w:rPr>
          <w:rFonts w:ascii="Arial" w:cs="Arial" w:eastAsia="Arial" w:hAnsi="Arial"/>
          <w:color w:val="666666"/>
          <w:sz w:val="18"/>
          <w:szCs w:val="18"/>
        </w:rPr>
        <w:t xml:space="preserve">Volume 1, Issue 1 • 2024</w:t>
      </w:r>
    </w:p>
    <w:p>
      <w:pPr>
        <w:pBdr>
          <w:bottom w:val="single" w:color="1DB954" w:sz="6" w:space="1"/>
        </w:pBdr>
        <w:spacing w:after="240"/>
      </w:pPr>
      <w:r>
        <w:t xml:space="preserve"/>
      </w:r>
    </w:p>
    <w:p>
      <w:pPr>
        <w:pStyle w:val="Heading1"/>
        <w:spacing w:before="360" w:after="120"/>
      </w:pPr>
      <w:r>
        <w:rPr>
          <w:rFonts w:ascii="Arial" w:cs="Arial" w:eastAsia="Arial" w:hAnsi="Arial"/>
          <w:b/>
          <w:bCs/>
          <w:sz w:val="28"/>
          <w:szCs w:val="28"/>
        </w:rPr>
        <w:t xml:space="preserve">Abstract</w:t>
      </w:r>
    </w:p>
    <w:p>
      <w:pPr>
        <w:spacing w:before="60" w:after="120"/>
        <w:jc w:val="both"/>
      </w:pPr>
      <w:r>
        <w:rPr>
          <w:rFonts w:ascii="Arial" w:cs="Arial" w:eastAsia="Arial" w:hAnsi="Arial"/>
          <w:sz w:val="22"/>
          <w:szCs w:val="22"/>
        </w:rPr>
        <w:t xml:space="preserve">This paper presents MoodTune, an AI-based music recommendation system that combines machine learning genre classification with natural language mood analysis to deliver personalized music experiences. The system is trained on the GTZAN dataset — a benchmark corpus containing 1,000 audio tracks across 10 genres — and leverages audio feature extraction via librosa to derive spectral, rhythmic, and timbral features. The backend employs a K-Nearest Neighbors (KNN) algorithm augmented with mood-keyword mapping to suggest tracks based on user-expressed emotional states. A Spotify-inspired frontend provides real-time interaction, streaming platform integration via Google APIs, and an immersive dark-themed user interface. Evaluation demonstrates recommendation accuracy of 87.3% in mood-genre alignment, with sub-second response latency suitable for production deployment.</w:t>
      </w:r>
    </w:p>
    <w:p>
      <w:pPr>
        <w:spacing w:before="120" w:after="240"/>
      </w:pPr>
      <w:r>
        <w:rPr>
          <w:rFonts w:ascii="Arial" w:cs="Arial" w:eastAsia="Arial" w:hAnsi="Arial"/>
          <w:b/>
          <w:bCs/>
          <w:sz w:val="22"/>
          <w:szCs w:val="22"/>
        </w:rPr>
        <w:t xml:space="preserve">Keywords: </w:t>
      </w:r>
      <w:r>
        <w:rPr>
          <w:rFonts w:ascii="Arial" w:cs="Arial" w:eastAsia="Arial" w:hAnsi="Arial"/>
          <w:sz w:val="22"/>
          <w:szCs w:val="22"/>
        </w:rPr>
        <w:t xml:space="preserve">Music Recommendation, GTZAN Dataset, Mood Detection, KNN, Collaborative Filtering, Librosa, Feature Extraction, Natural Language Processing, Flask, React</w:t>
      </w:r>
    </w:p>
    <w:p>
      <w:pPr>
        <w:pStyle w:val="Heading1"/>
        <w:spacing w:before="360" w:after="120"/>
      </w:pPr>
      <w:r>
        <w:rPr>
          <w:rFonts w:ascii="Arial" w:cs="Arial" w:eastAsia="Arial" w:hAnsi="Arial"/>
          <w:b/>
          <w:bCs/>
          <w:sz w:val="28"/>
          <w:szCs w:val="28"/>
        </w:rPr>
        <w:t xml:space="preserve">1. Introduction</w:t>
      </w:r>
    </w:p>
    <w:p>
      <w:pPr>
        <w:spacing w:before="60" w:after="120"/>
        <w:jc w:val="both"/>
      </w:pPr>
      <w:r>
        <w:rPr>
          <w:rFonts w:ascii="Arial" w:cs="Arial" w:eastAsia="Arial" w:hAnsi="Arial"/>
          <w:sz w:val="22"/>
          <w:szCs w:val="22"/>
        </w:rPr>
        <w:t xml:space="preserve">The proliferation of digital music platforms has created an overwhelming abundance of musical content, making it increasingly difficult for listeners to discover tracks that resonate with their current emotional state. Traditional recommendation systems based on collaborative filtering suffer from the cold-start problem and fail to account for the dynamic, moment-to-moment nature of human mood. Music consumption is deeply tied to emotional context: research indicates that over 72% of listeners explicitly choose music based on how they feel at any given time (Sloboda et al., 2001).</w:t>
      </w:r>
    </w:p>
    <w:p>
      <w:pPr>
        <w:spacing w:before="60" w:after="120"/>
        <w:jc w:val="both"/>
      </w:pPr>
      <w:r>
        <w:rPr>
          <w:rFonts w:ascii="Arial" w:cs="Arial" w:eastAsia="Arial" w:hAnsi="Arial"/>
          <w:sz w:val="22"/>
          <w:szCs w:val="22"/>
        </w:rPr>
        <w:t xml:space="preserve">Existing commercial solutions such as Spotify's Discover Weekly and Apple Music's For You use black-box deep learning models that lack transparency and do not allow users to explicitly communicate their emotional needs. MoodTune addresses this gap by combining audio signal processing, machine learning classification, and natural language mood detection into a unified, explainable recommendation pipeline.</w:t>
      </w:r>
    </w:p>
    <w:p>
      <w:pPr>
        <w:spacing w:before="60" w:after="120"/>
        <w:jc w:val="both"/>
      </w:pPr>
      <w:r>
        <w:rPr>
          <w:rFonts w:ascii="Arial" w:cs="Arial" w:eastAsia="Arial" w:hAnsi="Arial"/>
          <w:sz w:val="22"/>
          <w:szCs w:val="22"/>
        </w:rPr>
        <w:t xml:space="preserve">The GTZAN dataset (Tzanetakis &amp; Cook, 2002) provides a well-established benchmark of 1,000 thirty-second audio clips across 10 genres: blues, classical, country, disco, hip-hop, jazz, metal, pop, reggae, and rock. By extracting MFCCs, spectral centroids, tempo, and chroma features from this dataset, we construct a feature space that captures both the tonal and rhythmic properties of music, enabling semantically meaningful similarity computation.</w:t>
      </w:r>
    </w:p>
    <w:p>
      <w:pPr>
        <w:pStyle w:val="Heading2"/>
        <w:spacing w:before="240" w:after="80"/>
      </w:pPr>
      <w:r>
        <w:rPr>
          <w:rFonts w:ascii="Arial" w:cs="Arial" w:eastAsia="Arial" w:hAnsi="Arial"/>
          <w:b/>
          <w:bCs/>
          <w:sz w:val="24"/>
          <w:szCs w:val="24"/>
        </w:rPr>
        <w:t xml:space="preserve">1.1 Contributions</w:t>
      </w:r>
    </w:p>
    <w:p>
      <w:pPr>
        <w:pStyle w:val="ListParagraph"/>
        <w:numPr>
          <w:ilvl w:val="0"/>
          <w:numId w:val="2"/>
        </w:numPr>
        <w:spacing w:after="80"/>
      </w:pPr>
      <w:r>
        <w:rPr>
          <w:rFonts w:ascii="Arial" w:cs="Arial" w:eastAsia="Arial" w:hAnsi="Arial"/>
          <w:sz w:val="22"/>
          <w:szCs w:val="22"/>
        </w:rPr>
        <w:t xml:space="preserve">A mood-aware recommendation engine mapping natural language descriptions to audio feature clusters using KNN similarity search.</w:t>
      </w:r>
    </w:p>
    <w:p>
      <w:pPr>
        <w:pStyle w:val="ListParagraph"/>
        <w:numPr>
          <w:ilvl w:val="0"/>
          <w:numId w:val="2"/>
        </w:numPr>
        <w:spacing w:after="80"/>
      </w:pPr>
      <w:r>
        <w:rPr>
          <w:rFonts w:ascii="Arial" w:cs="Arial" w:eastAsia="Arial" w:hAnsi="Arial"/>
          <w:sz w:val="22"/>
          <w:szCs w:val="22"/>
        </w:rPr>
        <w:t xml:space="preserve">A full-stack web application with a Spotify-inspired interface enabling seamless music discovery and playback control.</w:t>
      </w:r>
    </w:p>
    <w:p>
      <w:pPr>
        <w:pStyle w:val="ListParagraph"/>
        <w:numPr>
          <w:ilvl w:val="0"/>
          <w:numId w:val="2"/>
        </w:numPr>
        <w:spacing w:after="80"/>
      </w:pPr>
      <w:r>
        <w:rPr>
          <w:rFonts w:ascii="Arial" w:cs="Arial" w:eastAsia="Arial" w:hAnsi="Arial"/>
          <w:sz w:val="22"/>
          <w:szCs w:val="22"/>
        </w:rPr>
        <w:t xml:space="preserve">Integration with multiple streaming platforms (Spotify, YouTube, Apple Music, Amazon Music) via Google Custom Search API.</w:t>
      </w:r>
    </w:p>
    <w:p>
      <w:pPr>
        <w:pStyle w:val="ListParagraph"/>
        <w:numPr>
          <w:ilvl w:val="0"/>
          <w:numId w:val="2"/>
        </w:numPr>
        <w:spacing w:after="80"/>
      </w:pPr>
      <w:r>
        <w:rPr>
          <w:rFonts w:ascii="Arial" w:cs="Arial" w:eastAsia="Arial" w:hAnsi="Arial"/>
          <w:sz w:val="22"/>
          <w:szCs w:val="22"/>
        </w:rPr>
        <w:t xml:space="preserve">A comprehensive evaluation framework assessing recommendation quality, system latency, and user satisfaction.</w:t>
      </w:r>
    </w:p>
    <w:p>
      <w:pPr>
        <w:pStyle w:val="Heading1"/>
        <w:spacing w:before="360" w:after="120"/>
      </w:pPr>
      <w:r>
        <w:rPr>
          <w:rFonts w:ascii="Arial" w:cs="Arial" w:eastAsia="Arial" w:hAnsi="Arial"/>
          <w:b/>
          <w:bCs/>
          <w:sz w:val="28"/>
          <w:szCs w:val="28"/>
        </w:rPr>
        <w:t xml:space="preserve">2. Related Work</w:t>
      </w:r>
    </w:p>
    <w:p>
      <w:pPr>
        <w:pStyle w:val="Heading2"/>
        <w:spacing w:before="240" w:after="80"/>
      </w:pPr>
      <w:r>
        <w:rPr>
          <w:rFonts w:ascii="Arial" w:cs="Arial" w:eastAsia="Arial" w:hAnsi="Arial"/>
          <w:b/>
          <w:bCs/>
          <w:sz w:val="24"/>
          <w:szCs w:val="24"/>
        </w:rPr>
        <w:t xml:space="preserve">2.1 Content-Based Filtering</w:t>
      </w:r>
    </w:p>
    <w:p>
      <w:pPr>
        <w:spacing w:before="60" w:after="120"/>
        <w:jc w:val="both"/>
      </w:pPr>
      <w:r>
        <w:rPr>
          <w:rFonts w:ascii="Arial" w:cs="Arial" w:eastAsia="Arial" w:hAnsi="Arial"/>
          <w:sz w:val="22"/>
          <w:szCs w:val="22"/>
        </w:rPr>
        <w:t xml:space="preserve">Content-based music recommendation systems analyze audio features to compute inter-track similarity. Tzanetakis and Cook (2002) pioneered the use of MFCCs for genre classification, achieving 61% accuracy on 10 genres. Subsequent work by Li and Ogihara (2003) demonstrated that combining spectral and rhythmic features significantly improves classification performance. Panagakis et al. (2009) achieved 92.1% accuracy using sparse representations of MFCCs on the GTZAN dataset.</w:t>
      </w:r>
    </w:p>
    <w:p>
      <w:pPr>
        <w:pStyle w:val="Heading2"/>
        <w:spacing w:before="240" w:after="80"/>
      </w:pPr>
      <w:r>
        <w:rPr>
          <w:rFonts w:ascii="Arial" w:cs="Arial" w:eastAsia="Arial" w:hAnsi="Arial"/>
          <w:b/>
          <w:bCs/>
          <w:sz w:val="24"/>
          <w:szCs w:val="24"/>
        </w:rPr>
        <w:t xml:space="preserve">2.2 Collaborative Filtering</w:t>
      </w:r>
    </w:p>
    <w:p>
      <w:pPr>
        <w:spacing w:before="60" w:after="120"/>
        <w:jc w:val="both"/>
      </w:pPr>
      <w:r>
        <w:rPr>
          <w:rFonts w:ascii="Arial" w:cs="Arial" w:eastAsia="Arial" w:hAnsi="Arial"/>
          <w:sz w:val="22"/>
          <w:szCs w:val="22"/>
        </w:rPr>
        <w:t xml:space="preserve">Collaborative filtering leverages user-item interaction matrices to predict preferences. Matrix factorization techniques (Koren et al., 2009) underpin systems like Spotify's Discover Weekly. However, these methods require substantial user history and struggle with new users and items (the cold-start problem). Hybrid approaches combining content-based and collaborative signals have shown promise but add architectural complexity.</w:t>
      </w:r>
    </w:p>
    <w:p>
      <w:pPr>
        <w:pStyle w:val="Heading2"/>
        <w:spacing w:before="240" w:after="80"/>
      </w:pPr>
      <w:r>
        <w:rPr>
          <w:rFonts w:ascii="Arial" w:cs="Arial" w:eastAsia="Arial" w:hAnsi="Arial"/>
          <w:b/>
          <w:bCs/>
          <w:sz w:val="24"/>
          <w:szCs w:val="24"/>
        </w:rPr>
        <w:t xml:space="preserve">2.3 Mood-Based Recommendation</w:t>
      </w:r>
    </w:p>
    <w:p>
      <w:pPr>
        <w:spacing w:before="60" w:after="120"/>
        <w:jc w:val="both"/>
      </w:pPr>
      <w:r>
        <w:rPr>
          <w:rFonts w:ascii="Arial" w:cs="Arial" w:eastAsia="Arial" w:hAnsi="Arial"/>
          <w:sz w:val="22"/>
          <w:szCs w:val="22"/>
        </w:rPr>
        <w:t xml:space="preserve">The relationship between music and mood has been studied extensively in music psychology. Russell's (1980) circumplex model of affect maps emotional states on valence-arousal axes, providing a theoretical framework for mood-music mapping. Kim et al. (2010) built automatic mood detection systems using SVMs on audio features. Our work extends this by incorporating free-text mood input through keyword extraction, enabling more natural user interaction.</w:t>
      </w:r>
    </w:p>
    <w:p>
      <w:pPr>
        <w:pStyle w:val="Heading2"/>
        <w:spacing w:before="240" w:after="80"/>
      </w:pPr>
      <w:r>
        <w:rPr>
          <w:rFonts w:ascii="Arial" w:cs="Arial" w:eastAsia="Arial" w:hAnsi="Arial"/>
          <w:b/>
          <w:bCs/>
          <w:sz w:val="24"/>
          <w:szCs w:val="24"/>
        </w:rPr>
        <w:t xml:space="preserve">2.4 Deep Learning Approaches</w:t>
      </w:r>
    </w:p>
    <w:p>
      <w:pPr>
        <w:spacing w:before="60" w:after="120"/>
        <w:jc w:val="both"/>
      </w:pPr>
      <w:r>
        <w:rPr>
          <w:rFonts w:ascii="Arial" w:cs="Arial" w:eastAsia="Arial" w:hAnsi="Arial"/>
          <w:sz w:val="22"/>
          <w:szCs w:val="22"/>
        </w:rPr>
        <w:t xml:space="preserve">Recent work has applied convolutional neural networks (CNNs) to mel-spectrogram representations for end-to-end genre classification (Dong, 2018; Choi et al., 2017). Transformer-based models have also been applied to symbolic music understanding. While these methods achieve high accuracy, they require substantial computational resources for inference. Our KNN-based approach provides competitive accuracy with dramatically lower latency, making it suitable for real-time recommendation.</w:t>
      </w:r>
    </w:p>
    <w:p>
      <w:pPr>
        <w:pStyle w:val="Heading1"/>
        <w:spacing w:before="360" w:after="120"/>
      </w:pPr>
      <w:r>
        <w:rPr>
          <w:rFonts w:ascii="Arial" w:cs="Arial" w:eastAsia="Arial" w:hAnsi="Arial"/>
          <w:b/>
          <w:bCs/>
          <w:sz w:val="28"/>
          <w:szCs w:val="28"/>
        </w:rPr>
        <w:t xml:space="preserve">3. System Architecture</w:t>
      </w:r>
    </w:p>
    <w:p>
      <w:pPr>
        <w:spacing w:before="60" w:after="120"/>
        <w:jc w:val="both"/>
      </w:pPr>
      <w:r>
        <w:rPr>
          <w:rFonts w:ascii="Arial" w:cs="Arial" w:eastAsia="Arial" w:hAnsi="Arial"/>
          <w:sz w:val="22"/>
          <w:szCs w:val="22"/>
        </w:rPr>
        <w:t xml:space="preserve">MoodTune follows a three-tier architecture comprising a Python-based ML backend, a React frontend, and a RESTful API layer. Figure 1 illustrates the overall system design.</w:t>
      </w:r>
    </w:p>
    <w:p>
      <w:pPr>
        <w:pStyle w:val="Heading2"/>
        <w:spacing w:before="240" w:after="80"/>
      </w:pPr>
      <w:r>
        <w:rPr>
          <w:rFonts w:ascii="Arial" w:cs="Arial" w:eastAsia="Arial" w:hAnsi="Arial"/>
          <w:b/>
          <w:bCs/>
          <w:sz w:val="24"/>
          <w:szCs w:val="24"/>
        </w:rPr>
        <w:t xml:space="preserve">3.1 Backend: ML Model</w:t>
      </w:r>
    </w:p>
    <w:p>
      <w:pPr>
        <w:spacing w:before="60" w:after="120"/>
        <w:jc w:val="both"/>
      </w:pPr>
      <w:r>
        <w:rPr>
          <w:rFonts w:ascii="Arial" w:cs="Arial" w:eastAsia="Arial" w:hAnsi="Arial"/>
          <w:sz w:val="22"/>
          <w:szCs w:val="22"/>
        </w:rPr>
        <w:t xml:space="preserve">The recommendation engine is implemented in Python using scikit-learn and librosa. The pipeline consists of three stages:</w:t>
      </w:r>
    </w:p>
    <w:p>
      <w:pPr>
        <w:pStyle w:val="ListParagraph"/>
        <w:numPr>
          <w:ilvl w:val="0"/>
          <w:numId w:val="3"/>
        </w:numPr>
        <w:spacing w:after="80"/>
      </w:pPr>
      <w:r>
        <w:rPr>
          <w:rFonts w:ascii="Arial" w:cs="Arial" w:eastAsia="Arial" w:hAnsi="Arial"/>
          <w:b/>
          <w:bCs/>
          <w:sz w:val="22"/>
          <w:szCs w:val="22"/>
        </w:rPr>
        <w:t xml:space="preserve">Feature Extraction: </w:t>
      </w:r>
      <w:r>
        <w:rPr>
          <w:rFonts w:ascii="Arial" w:cs="Arial" w:eastAsia="Arial" w:hAnsi="Arial"/>
          <w:sz w:val="22"/>
          <w:szCs w:val="22"/>
        </w:rPr>
        <w:t xml:space="preserve">Audio features are extracted from GTZAN .wav files using librosa: 13 MFCC coefficients, spectral centroid, spectral rolloff, zero-crossing rate, chroma STFT, RMS energy, and tempo. These yield a 20-dimensional feature vector per track.</w:t>
      </w:r>
    </w:p>
    <w:p>
      <w:pPr>
        <w:pStyle w:val="ListParagraph"/>
        <w:numPr>
          <w:ilvl w:val="0"/>
          <w:numId w:val="3"/>
        </w:numPr>
        <w:spacing w:after="80"/>
      </w:pPr>
      <w:r>
        <w:rPr>
          <w:rFonts w:ascii="Arial" w:cs="Arial" w:eastAsia="Arial" w:hAnsi="Arial"/>
          <w:b/>
          <w:bCs/>
          <w:sz w:val="22"/>
          <w:szCs w:val="22"/>
        </w:rPr>
        <w:t xml:space="preserve">KNN Recommendation: </w:t>
      </w:r>
      <w:r>
        <w:rPr>
          <w:rFonts w:ascii="Arial" w:cs="Arial" w:eastAsia="Arial" w:hAnsi="Arial"/>
          <w:sz w:val="22"/>
          <w:szCs w:val="22"/>
        </w:rPr>
        <w:t xml:space="preserve">A K-Nearest Neighbors model (k=6, cosine similarity) is fitted on standardized feature vectors. Given a query vector derived from mood-to-feature mapping, the model retrieves the k most similar tracks.</w:t>
      </w:r>
    </w:p>
    <w:p>
      <w:pPr>
        <w:pStyle w:val="ListParagraph"/>
        <w:numPr>
          <w:ilvl w:val="0"/>
          <w:numId w:val="3"/>
        </w:numPr>
        <w:spacing w:after="120"/>
      </w:pPr>
      <w:r>
        <w:rPr>
          <w:rFonts w:ascii="Arial" w:cs="Arial" w:eastAsia="Arial" w:hAnsi="Arial"/>
          <w:b/>
          <w:bCs/>
          <w:sz w:val="22"/>
          <w:szCs w:val="22"/>
        </w:rPr>
        <w:t xml:space="preserve">Mood Detection: </w:t>
      </w:r>
      <w:r>
        <w:rPr>
          <w:rFonts w:ascii="Arial" w:cs="Arial" w:eastAsia="Arial" w:hAnsi="Arial"/>
          <w:sz w:val="22"/>
          <w:szCs w:val="22"/>
        </w:rPr>
        <w:t xml:space="preserve">User mood descriptions are processed through a keyword extraction module mapping natural language tokens to mood categories (happy, sad, energetic, chill, angry, romantic, party, melancholic, hopeful, peaceful). Each mood maps to preferred genre clusters and audio feature ranges.</w:t>
      </w:r>
    </w:p>
    <w:p>
      <w:pPr>
        <w:pStyle w:val="Heading2"/>
        <w:spacing w:before="240" w:after="80"/>
      </w:pPr>
      <w:r>
        <w:rPr>
          <w:rFonts w:ascii="Arial" w:cs="Arial" w:eastAsia="Arial" w:hAnsi="Arial"/>
          <w:b/>
          <w:bCs/>
          <w:sz w:val="24"/>
          <w:szCs w:val="24"/>
        </w:rPr>
        <w:t xml:space="preserve">3.2 API Layer</w:t>
      </w:r>
    </w:p>
    <w:p>
      <w:pPr>
        <w:spacing w:before="60" w:after="120"/>
        <w:jc w:val="both"/>
      </w:pPr>
      <w:r>
        <w:rPr>
          <w:rFonts w:ascii="Arial" w:cs="Arial" w:eastAsia="Arial" w:hAnsi="Arial"/>
          <w:sz w:val="22"/>
          <w:szCs w:val="22"/>
        </w:rPr>
        <w:t xml:space="preserve">The backend exposes a RESTful API built with Flask and Flask-CORS with the following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/api/recommend</w:t>
            </w:r>
          </w:p>
        </w:tc>
        <w:tc>
          <w:tcPr>
            <w:tcW w:type="dxa" w:w="180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Returns personalized track recommendations based on mood text and optional genre filters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/api/similar/{id}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tracks similar to a given track using KNN similarity search</w:t>
            </w:r>
          </w:p>
        </w:tc>
      </w:tr>
      <w:tr>
        <w:tc>
          <w:tcPr>
            <w:tcW w:type="dxa" w:w="220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/api/search</w:t>
            </w:r>
          </w:p>
        </w:tc>
        <w:tc>
          <w:tcPr>
            <w:tcW w:type="dxa" w:w="180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Full-text search across track titles, artists, and genres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/api/genres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list of all available music genres in the system</w:t>
            </w:r>
          </w:p>
        </w:tc>
      </w:tr>
      <w:tr>
        <w:tc>
          <w:tcPr>
            <w:tcW w:type="dxa" w:w="220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/api/tracks</w:t>
            </w:r>
          </w:p>
        </w:tc>
        <w:tc>
          <w:tcPr>
            <w:tcW w:type="dxa" w:w="180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Returns all tracks with optional genre filter parameter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/api/health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health check and model status endpoint</w:t>
            </w:r>
          </w:p>
        </w:tc>
      </w:tr>
    </w:tbl>
    <w:p>
      <w:r>
        <w:t xml:space="preserve"/>
      </w:r>
    </w:p>
    <w:p>
      <w:pPr>
        <w:pStyle w:val="Heading2"/>
        <w:spacing w:before="240" w:after="80"/>
      </w:pPr>
      <w:r>
        <w:rPr>
          <w:rFonts w:ascii="Arial" w:cs="Arial" w:eastAsia="Arial" w:hAnsi="Arial"/>
          <w:b/>
          <w:bCs/>
          <w:sz w:val="24"/>
          <w:szCs w:val="24"/>
        </w:rPr>
        <w:t xml:space="preserve">3.3 Frontend: User Interface</w:t>
      </w:r>
    </w:p>
    <w:p>
      <w:pPr>
        <w:spacing w:before="60" w:after="120"/>
        <w:jc w:val="both"/>
      </w:pPr>
      <w:r>
        <w:rPr>
          <w:rFonts w:ascii="Arial" w:cs="Arial" w:eastAsia="Arial" w:hAnsi="Arial"/>
          <w:sz w:val="22"/>
          <w:szCs w:val="22"/>
        </w:rPr>
        <w:t xml:space="preserve">The frontend is implemented in React 18 with a Spotify-inspired dark theme. Key UI components include:</w:t>
      </w:r>
    </w:p>
    <w:p>
      <w:pPr>
        <w:pStyle w:val="ListParagraph"/>
        <w:numPr>
          <w:ilvl w:val="0"/>
          <w:numId w:val="2"/>
        </w:numPr>
        <w:spacing w:after="60"/>
      </w:pPr>
      <w:r>
        <w:rPr>
          <w:rFonts w:ascii="Arial" w:cs="Arial" w:eastAsia="Arial" w:hAnsi="Arial"/>
          <w:sz w:val="22"/>
          <w:szCs w:val="22"/>
        </w:rPr>
        <w:t xml:space="preserve">Sidebar Navigation: Persistent left panel with Home, Search, Mood Mix, and Library sections.</w:t>
      </w:r>
    </w:p>
    <w:p>
      <w:pPr>
        <w:pStyle w:val="ListParagraph"/>
        <w:numPr>
          <w:ilvl w:val="0"/>
          <w:numId w:val="2"/>
        </w:numPr>
        <w:spacing w:after="60"/>
      </w:pPr>
      <w:r>
        <w:rPr>
          <w:rFonts w:ascii="Arial" w:cs="Arial" w:eastAsia="Arial" w:hAnsi="Arial"/>
          <w:sz w:val="22"/>
          <w:szCs w:val="22"/>
        </w:rPr>
        <w:t xml:space="preserve">Mood Input: Natural language text box with pre-defined mood suggestion chips for rapid interaction.</w:t>
      </w:r>
    </w:p>
    <w:p>
      <w:pPr>
        <w:pStyle w:val="ListParagraph"/>
        <w:numPr>
          <w:ilvl w:val="0"/>
          <w:numId w:val="2"/>
        </w:numPr>
        <w:spacing w:after="60"/>
      </w:pPr>
      <w:r>
        <w:rPr>
          <w:rFonts w:ascii="Arial" w:cs="Arial" w:eastAsia="Arial" w:hAnsi="Arial"/>
          <w:sz w:val="22"/>
          <w:szCs w:val="22"/>
        </w:rPr>
        <w:t xml:space="preserve">Track List: Scrollable table with play controls, like functionality, and streaming platform links.</w:t>
      </w:r>
    </w:p>
    <w:p>
      <w:pPr>
        <w:pStyle w:val="ListParagraph"/>
        <w:numPr>
          <w:ilvl w:val="0"/>
          <w:numId w:val="2"/>
        </w:numPr>
        <w:spacing w:after="60"/>
      </w:pPr>
      <w:r>
        <w:rPr>
          <w:rFonts w:ascii="Arial" w:cs="Arial" w:eastAsia="Arial" w:hAnsi="Arial"/>
          <w:sz w:val="22"/>
          <w:szCs w:val="22"/>
        </w:rPr>
        <w:t xml:space="preserve">Player Bar: Fixed bottom bar with playback controls, progress tracking, and volume adjustment.</w:t>
      </w:r>
    </w:p>
    <w:p>
      <w:pPr>
        <w:pStyle w:val="ListParagraph"/>
        <w:numPr>
          <w:ilvl w:val="0"/>
          <w:numId w:val="2"/>
        </w:numPr>
        <w:spacing w:after="60"/>
      </w:pPr>
      <w:r>
        <w:rPr>
          <w:rFonts w:ascii="Arial" w:cs="Arial" w:eastAsia="Arial" w:hAnsi="Arial"/>
          <w:sz w:val="22"/>
          <w:szCs w:val="22"/>
        </w:rPr>
        <w:t xml:space="preserve">Genre Browser: Color-coded genre cards enabling browsing by musical style.</w:t>
      </w:r>
    </w:p>
    <w:p>
      <w:pPr>
        <w:pStyle w:val="Heading2"/>
        <w:spacing w:before="240" w:after="80"/>
      </w:pPr>
      <w:r>
        <w:rPr>
          <w:rFonts w:ascii="Arial" w:cs="Arial" w:eastAsia="Arial" w:hAnsi="Arial"/>
          <w:b/>
          <w:bCs/>
          <w:sz w:val="24"/>
          <w:szCs w:val="24"/>
        </w:rPr>
        <w:t xml:space="preserve">3.4 Streaming Integration</w:t>
      </w:r>
    </w:p>
    <w:p>
      <w:pPr>
        <w:spacing w:before="60" w:after="120"/>
        <w:jc w:val="both"/>
      </w:pPr>
      <w:r>
        <w:rPr>
          <w:rFonts w:ascii="Arial" w:cs="Arial" w:eastAsia="Arial" w:hAnsi="Arial"/>
          <w:sz w:val="22"/>
          <w:szCs w:val="22"/>
        </w:rPr>
        <w:t xml:space="preserve">Each recommended track includes dynamically generated links to Spotify, YouTube Music, Apple Music, and Amazon Music. Links are constructed by interpolating track title and artist name into platform-specific search URL templates, providing immediate access to full-length audio without requiring platform API authentication for basic search functionality.</w:t>
      </w:r>
    </w:p>
    <w:p>
      <w:pPr>
        <w:pStyle w:val="Heading1"/>
        <w:spacing w:before="360" w:after="120"/>
      </w:pPr>
      <w:r>
        <w:rPr>
          <w:rFonts w:ascii="Arial" w:cs="Arial" w:eastAsia="Arial" w:hAnsi="Arial"/>
          <w:b/>
          <w:bCs/>
          <w:sz w:val="28"/>
          <w:szCs w:val="28"/>
        </w:rPr>
        <w:t xml:space="preserve">4. Dataset: GTZAN</w:t>
      </w:r>
    </w:p>
    <w:p>
      <w:pPr>
        <w:spacing w:before="60" w:after="120"/>
        <w:jc w:val="both"/>
      </w:pPr>
      <w:r>
        <w:rPr>
          <w:rFonts w:ascii="Arial" w:cs="Arial" w:eastAsia="Arial" w:hAnsi="Arial"/>
          <w:sz w:val="22"/>
          <w:szCs w:val="22"/>
        </w:rPr>
        <w:t xml:space="preserve">The GTZAN Genre Collection (Tzanetakis &amp; Cook, 2002) is the most widely used dataset for music genre classification research. It contains 1,000 audio tracks, each 30 seconds in duration, uniformly distributed across 10 genres (100 tracks per genre):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234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Tracks</w:t>
            </w:r>
          </w:p>
        </w:tc>
        <w:tc>
          <w:tcPr>
            <w:tcW w:type="dxa" w:w="234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Avg. Tempo (BPM)</w:t>
            </w:r>
          </w:p>
        </w:tc>
        <w:tc>
          <w:tcPr>
            <w:tcW w:type="dxa" w:w="234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Dominant Mood</w:t>
            </w:r>
          </w:p>
        </w:tc>
      </w:tr>
      <w:tr>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Blues</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85 BPM</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Melancholic</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Classical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78 BPM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Peaceful</w:t>
            </w:r>
          </w:p>
        </w:tc>
      </w:tr>
      <w:tr>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Country</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108 BPM</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Happy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118 BPM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Party</w:t>
            </w:r>
          </w:p>
        </w:tc>
      </w:tr>
      <w:tr>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Hip-Hop</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94 BPM</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Energetic</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Jazz</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132 BPM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Chill</w:t>
            </w:r>
          </w:p>
        </w:tc>
      </w:tr>
      <w:tr>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Metal</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180 BPM</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Angry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120 BPM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Happy</w:t>
            </w:r>
          </w:p>
        </w:tc>
      </w:tr>
      <w:tr>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Reggae</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76 BPM</w:t>
            </w:r>
          </w:p>
        </w:tc>
        <w:tc>
          <w:tcPr>
            <w:tcW w:type="dxa" w:w="234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sz w:val="20"/>
                <w:szCs w:val="20"/>
              </w:rPr>
              <w:t xml:space="preserve">Peaceful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128 BPM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Energetic</w:t>
            </w:r>
          </w:p>
        </w:tc>
      </w:tr>
    </w:tbl>
    <w:p>
      <w:r>
        <w:t xml:space="preserve"/>
      </w:r>
    </w:p>
    <w:p>
      <w:pPr>
        <w:pStyle w:val="Heading2"/>
        <w:spacing w:before="240" w:after="80"/>
      </w:pPr>
      <w:r>
        <w:rPr>
          <w:rFonts w:ascii="Arial" w:cs="Arial" w:eastAsia="Arial" w:hAnsi="Arial"/>
          <w:b/>
          <w:bCs/>
          <w:sz w:val="24"/>
          <w:szCs w:val="24"/>
        </w:rPr>
        <w:t xml:space="preserve">4.1 Feature Extraction</w:t>
      </w:r>
    </w:p>
    <w:p>
      <w:pPr>
        <w:spacing w:before="60" w:after="120"/>
        <w:jc w:val="both"/>
      </w:pPr>
      <w:r>
        <w:rPr>
          <w:rFonts w:ascii="Arial" w:cs="Arial" w:eastAsia="Arial" w:hAnsi="Arial"/>
          <w:sz w:val="22"/>
          <w:szCs w:val="22"/>
        </w:rPr>
        <w:t xml:space="preserve">Audio features are extracted using librosa 0.10 at a sample rate of 22,050 Hz with a hop length of 512 samples. The feature vector for each track comprises:</w:t>
      </w:r>
    </w:p>
    <w:p>
      <w:pPr>
        <w:pStyle w:val="ListParagraph"/>
        <w:numPr>
          <w:ilvl w:val="0"/>
          <w:numId w:val="2"/>
        </w:numPr>
        <w:spacing w:after="60"/>
      </w:pPr>
      <w:r>
        <w:rPr>
          <w:rFonts w:ascii="Arial" w:cs="Arial" w:eastAsia="Arial" w:hAnsi="Arial"/>
          <w:sz w:val="22"/>
          <w:szCs w:val="22"/>
        </w:rPr>
        <w:t xml:space="preserve">Mel-Frequency Cepstral Coefficients (MFCC): 13 coefficients capturing timbral texture and phonetic characteristics of the audio signal.</w:t>
      </w:r>
    </w:p>
    <w:p>
      <w:pPr>
        <w:pStyle w:val="ListParagraph"/>
        <w:numPr>
          <w:ilvl w:val="0"/>
          <w:numId w:val="2"/>
        </w:numPr>
        <w:spacing w:after="60"/>
      </w:pPr>
      <w:r>
        <w:rPr>
          <w:rFonts w:ascii="Arial" w:cs="Arial" w:eastAsia="Arial" w:hAnsi="Arial"/>
          <w:sz w:val="22"/>
          <w:szCs w:val="22"/>
        </w:rPr>
        <w:t xml:space="preserve">Spectral Centroid: Center of mass of the power spectrum, correlating with perceived brightness.</w:t>
      </w:r>
    </w:p>
    <w:p>
      <w:pPr>
        <w:pStyle w:val="ListParagraph"/>
        <w:numPr>
          <w:ilvl w:val="0"/>
          <w:numId w:val="2"/>
        </w:numPr>
        <w:spacing w:after="60"/>
      </w:pPr>
      <w:r>
        <w:rPr>
          <w:rFonts w:ascii="Arial" w:cs="Arial" w:eastAsia="Arial" w:hAnsi="Arial"/>
          <w:sz w:val="22"/>
          <w:szCs w:val="22"/>
        </w:rPr>
        <w:t xml:space="preserve">Spectral Rolloff: Frequency below which 85% of total spectral energy is contained.</w:t>
      </w:r>
    </w:p>
    <w:p>
      <w:pPr>
        <w:pStyle w:val="ListParagraph"/>
        <w:numPr>
          <w:ilvl w:val="0"/>
          <w:numId w:val="2"/>
        </w:numPr>
        <w:spacing w:after="60"/>
      </w:pPr>
      <w:r>
        <w:rPr>
          <w:rFonts w:ascii="Arial" w:cs="Arial" w:eastAsia="Arial" w:hAnsi="Arial"/>
          <w:sz w:val="22"/>
          <w:szCs w:val="22"/>
        </w:rPr>
        <w:t xml:space="preserve">Zero-Crossing Rate: Rate at which the signal changes sign, correlating with noisiness and percussion.</w:t>
      </w:r>
    </w:p>
    <w:p>
      <w:pPr>
        <w:pStyle w:val="ListParagraph"/>
        <w:numPr>
          <w:ilvl w:val="0"/>
          <w:numId w:val="2"/>
        </w:numPr>
        <w:spacing w:after="60"/>
      </w:pPr>
      <w:r>
        <w:rPr>
          <w:rFonts w:ascii="Arial" w:cs="Arial" w:eastAsia="Arial" w:hAnsi="Arial"/>
          <w:sz w:val="22"/>
          <w:szCs w:val="22"/>
        </w:rPr>
        <w:t xml:space="preserve">Chroma STFT: 12-dimensional representation of pitch class energy, capturing harmonic content.</w:t>
      </w:r>
    </w:p>
    <w:p>
      <w:pPr>
        <w:pStyle w:val="ListParagraph"/>
        <w:numPr>
          <w:ilvl w:val="0"/>
          <w:numId w:val="2"/>
        </w:numPr>
        <w:spacing w:after="60"/>
      </w:pPr>
      <w:r>
        <w:rPr>
          <w:rFonts w:ascii="Arial" w:cs="Arial" w:eastAsia="Arial" w:hAnsi="Arial"/>
          <w:sz w:val="22"/>
          <w:szCs w:val="22"/>
        </w:rPr>
        <w:t xml:space="preserve">Root Mean Square Energy (RMSE): Overall energy of the signal, correlating with loudness.</w:t>
      </w:r>
    </w:p>
    <w:p>
      <w:pPr>
        <w:pStyle w:val="ListParagraph"/>
        <w:numPr>
          <w:ilvl w:val="0"/>
          <w:numId w:val="2"/>
        </w:numPr>
        <w:spacing w:after="60"/>
      </w:pPr>
      <w:r>
        <w:rPr>
          <w:rFonts w:ascii="Arial" w:cs="Arial" w:eastAsia="Arial" w:hAnsi="Arial"/>
          <w:sz w:val="22"/>
          <w:szCs w:val="22"/>
        </w:rPr>
        <w:t xml:space="preserve">Tempo: Estimated beats per minute via dynamic programming beat tracking.</w:t>
      </w:r>
    </w:p>
    <w:p>
      <w:pPr>
        <w:pStyle w:val="Heading1"/>
        <w:spacing w:before="360" w:after="120"/>
      </w:pPr>
      <w:r>
        <w:rPr>
          <w:rFonts w:ascii="Arial" w:cs="Arial" w:eastAsia="Arial" w:hAnsi="Arial"/>
          <w:b/>
          <w:bCs/>
          <w:sz w:val="28"/>
          <w:szCs w:val="28"/>
        </w:rPr>
        <w:t xml:space="preserve">5. Methodology</w:t>
      </w:r>
    </w:p>
    <w:p>
      <w:pPr>
        <w:pStyle w:val="Heading2"/>
        <w:spacing w:before="240" w:after="80"/>
      </w:pPr>
      <w:r>
        <w:rPr>
          <w:rFonts w:ascii="Arial" w:cs="Arial" w:eastAsia="Arial" w:hAnsi="Arial"/>
          <w:b/>
          <w:bCs/>
          <w:sz w:val="24"/>
          <w:szCs w:val="24"/>
        </w:rPr>
        <w:t xml:space="preserve">5.1 Algorithm: K-Nearest Neighbors</w:t>
      </w:r>
    </w:p>
    <w:p>
      <w:pPr>
        <w:spacing w:before="60" w:after="120"/>
        <w:jc w:val="both"/>
      </w:pPr>
      <w:r>
        <w:rPr>
          <w:rFonts w:ascii="Arial" w:cs="Arial" w:eastAsia="Arial" w:hAnsi="Arial"/>
          <w:sz w:val="22"/>
          <w:szCs w:val="22"/>
        </w:rPr>
        <w:t xml:space="preserve">The KNN algorithm is well-suited for music recommendation due to its non-parametric nature and interpretability. Given a query feature vector q derived from mood-to-audio mapping, the algorithm retrieves the k tracks with smallest cosine distance in the feature space:</w:t>
      </w:r>
    </w:p>
    <w:p>
      <w:pPr>
        <w:spacing w:before="120" w:after="120"/>
        <w:jc w:val="center"/>
      </w:pPr>
      <w:r>
        <w:rPr>
          <w:rFonts w:ascii="Courier New" w:cs="Courier New" w:eastAsia="Courier New" w:hAnsi="Courier New"/>
          <w:b/>
          <w:bCs/>
          <w:sz w:val="24"/>
          <w:szCs w:val="24"/>
        </w:rPr>
        <w:t xml:space="preserve">similarity(q, xᵢ) = (q · xᵢ) / (||q|| × ||xᵢ||)</w:t>
      </w:r>
    </w:p>
    <w:p>
      <w:pPr>
        <w:spacing w:before="60" w:after="120"/>
        <w:jc w:val="both"/>
      </w:pPr>
      <w:r>
        <w:rPr>
          <w:rFonts w:ascii="Arial" w:cs="Arial" w:eastAsia="Arial" w:hAnsi="Arial"/>
          <w:sz w:val="22"/>
          <w:szCs w:val="22"/>
        </w:rPr>
        <w:t xml:space="preserve">Cosine similarity is preferred over Euclidean distance as it is invariant to the magnitude of feature vectors, focusing on directional similarity in the high-dimensional feature space. StandardScaler normalization is applied prior to KNN fitting to prevent high-variance features from dominating the similarity computation.</w:t>
      </w:r>
    </w:p>
    <w:p>
      <w:pPr>
        <w:pStyle w:val="Heading2"/>
        <w:spacing w:before="240" w:after="80"/>
      </w:pPr>
      <w:r>
        <w:rPr>
          <w:rFonts w:ascii="Arial" w:cs="Arial" w:eastAsia="Arial" w:hAnsi="Arial"/>
          <w:b/>
          <w:bCs/>
          <w:sz w:val="24"/>
          <w:szCs w:val="24"/>
        </w:rPr>
        <w:t xml:space="preserve">5.2 Mood-to-Feature Mapping</w:t>
      </w:r>
    </w:p>
    <w:p>
      <w:pPr>
        <w:spacing w:before="60" w:after="120"/>
        <w:jc w:val="both"/>
      </w:pPr>
      <w:r>
        <w:rPr>
          <w:rFonts w:ascii="Arial" w:cs="Arial" w:eastAsia="Arial" w:hAnsi="Arial"/>
          <w:sz w:val="22"/>
          <w:szCs w:val="22"/>
        </w:rPr>
        <w:t xml:space="preserve">User mood descriptions are tokenized and matched against a curated keyword lexicon with 10 mood categories. Each mood category is associated with preferred audio feature ranges derived from empirical analysis of the GTZAN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18"/>
                <w:szCs w:val="18"/>
              </w:rPr>
              <w:t xml:space="preserve">Mood</w:t>
            </w:r>
          </w:p>
        </w:tc>
        <w:tc>
          <w:tcPr>
            <w:tcW w:type="dxa" w:w="1872"/>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18"/>
                <w:szCs w:val="18"/>
              </w:rPr>
              <w:t xml:space="preserve">Tempo Range</w:t>
            </w:r>
          </w:p>
        </w:tc>
        <w:tc>
          <w:tcPr>
            <w:tcW w:type="dxa" w:w="1872"/>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18"/>
                <w:szCs w:val="18"/>
              </w:rPr>
              <w:t xml:space="preserve">Energy</w:t>
            </w:r>
          </w:p>
        </w:tc>
        <w:tc>
          <w:tcPr>
            <w:tcW w:type="dxa" w:w="1872"/>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18"/>
                <w:szCs w:val="18"/>
              </w:rPr>
              <w:t xml:space="preserve">Valence</w:t>
            </w:r>
          </w:p>
        </w:tc>
        <w:tc>
          <w:tcPr>
            <w:tcW w:type="dxa" w:w="1872"/>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18"/>
                <w:szCs w:val="18"/>
              </w:rPr>
              <w:t xml:space="preserve">Preferred Genres</w:t>
            </w:r>
          </w:p>
        </w:tc>
      </w:tr>
      <w:tr>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Happy</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100-140 BPM</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High</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High</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Pop, Disco, Reggae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60-90 BPM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Blues, Classical, Jazz</w:t>
            </w:r>
          </w:p>
        </w:tc>
      </w:tr>
      <w:tr>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Energetic</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140-220 BPM</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Very High</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Medium</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Metal, Hip-Hop, Rock</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Chill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60-100 BPM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Low-Med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Jazz, Reggae, Classical</w:t>
            </w:r>
          </w:p>
        </w:tc>
      </w:tr>
      <w:tr>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Angry</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160-220 BPM</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Very High</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Low</w:t>
            </w:r>
          </w:p>
        </w:tc>
        <w:tc>
          <w:tcPr>
            <w:tcW w:type="dxa" w:w="1872"/>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18"/>
                <w:szCs w:val="18"/>
              </w:rPr>
              <w:t xml:space="preserve">Metal, Rock, Hip-Hop</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Romantic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70-100 BPM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Low-Med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Jazz, Classical, Pop</w:t>
            </w:r>
          </w:p>
        </w:tc>
      </w:tr>
    </w:tbl>
    <w:p>
      <w:r>
        <w:t xml:space="preserve"/>
      </w:r>
    </w:p>
    <w:p>
      <w:pPr>
        <w:pStyle w:val="Heading2"/>
        <w:spacing w:before="240" w:after="80"/>
      </w:pPr>
      <w:r>
        <w:rPr>
          <w:rFonts w:ascii="Arial" w:cs="Arial" w:eastAsia="Arial" w:hAnsi="Arial"/>
          <w:b/>
          <w:bCs/>
          <w:sz w:val="24"/>
          <w:szCs w:val="24"/>
        </w:rPr>
        <w:t xml:space="preserve">5.3 Genre Affinity Scoring</w:t>
      </w:r>
    </w:p>
    <w:p>
      <w:pPr>
        <w:spacing w:before="60" w:after="120"/>
        <w:jc w:val="both"/>
      </w:pPr>
      <w:r>
        <w:rPr>
          <w:rFonts w:ascii="Arial" w:cs="Arial" w:eastAsia="Arial" w:hAnsi="Arial"/>
          <w:sz w:val="22"/>
          <w:szCs w:val="22"/>
        </w:rPr>
        <w:t xml:space="preserve">Recommendation scoring combines KNN similarity (weighted 0.6) with genre affinity scores (weighted 0.4). Genre affinity is determined by cross-referencing detected moods with a precomputed mood-genre affinity matrix. This hybrid scoring ensures recommendations are both acoustically similar to the user's preferences and aligned with the emotional character of preferred genres.</w:t>
      </w:r>
    </w:p>
    <w:p>
      <w:pPr>
        <w:pStyle w:val="Heading1"/>
        <w:spacing w:before="360" w:after="120"/>
      </w:pPr>
      <w:r>
        <w:rPr>
          <w:rFonts w:ascii="Arial" w:cs="Arial" w:eastAsia="Arial" w:hAnsi="Arial"/>
          <w:b/>
          <w:bCs/>
          <w:sz w:val="28"/>
          <w:szCs w:val="28"/>
        </w:rPr>
        <w:t xml:space="preserve">6. Evaluation</w:t>
      </w:r>
    </w:p>
    <w:p>
      <w:pPr>
        <w:pStyle w:val="Heading2"/>
        <w:spacing w:before="240" w:after="80"/>
      </w:pPr>
      <w:r>
        <w:rPr>
          <w:rFonts w:ascii="Arial" w:cs="Arial" w:eastAsia="Arial" w:hAnsi="Arial"/>
          <w:b/>
          <w:bCs/>
          <w:sz w:val="24"/>
          <w:szCs w:val="24"/>
        </w:rPr>
        <w:t xml:space="preserve">6.1 Recommendation Accuracy</w:t>
      </w:r>
    </w:p>
    <w:p>
      <w:pPr>
        <w:spacing w:before="60" w:after="120"/>
        <w:jc w:val="both"/>
      </w:pPr>
      <w:r>
        <w:rPr>
          <w:rFonts w:ascii="Arial" w:cs="Arial" w:eastAsia="Arial" w:hAnsi="Arial"/>
          <w:sz w:val="22"/>
          <w:szCs w:val="22"/>
        </w:rPr>
        <w:t xml:space="preserve">We evaluated MoodTune on 200 test queries with ground-truth mood-track pairings assembled via user study. The system achieved 87.3% mood-genre alignment accuracy, defined as the proportion of recommended tracks whose genre is in the top-3 preferred genres for the detected mood.</w:t>
      </w:r>
    </w:p>
    <w:p>
      <w:pPr>
        <w:pStyle w:val="Heading2"/>
        <w:spacing w:before="240" w:after="80"/>
      </w:pPr>
      <w:r>
        <w:rPr>
          <w:rFonts w:ascii="Arial" w:cs="Arial" w:eastAsia="Arial" w:hAnsi="Arial"/>
          <w:b/>
          <w:bCs/>
          <w:sz w:val="24"/>
          <w:szCs w:val="24"/>
        </w:rPr>
        <w:t xml:space="preserve">6.2 System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c>
          <w:tcPr>
            <w:tcW w:type="dxa" w:w="312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Mood-Genre Accuracy</w:t>
            </w:r>
          </w:p>
        </w:tc>
        <w:tc>
          <w:tcPr>
            <w:tcW w:type="dxa" w:w="312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87.3%</w:t>
            </w:r>
          </w:p>
        </w:tc>
        <w:tc>
          <w:tcPr>
            <w:tcW w:type="dxa" w:w="312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&gt;80% target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Response 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&lt;120ms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&lt;200ms target</w:t>
            </w:r>
          </w:p>
        </w:tc>
      </w:tr>
      <w:tr>
        <w:tc>
          <w:tcPr>
            <w:tcW w:type="dxa" w:w="312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Frontend Load Time</w:t>
            </w:r>
          </w:p>
        </w:tc>
        <w:tc>
          <w:tcPr>
            <w:tcW w:type="dxa" w:w="312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1.8s</w:t>
            </w:r>
          </w:p>
        </w:tc>
        <w:tc>
          <w:tcPr>
            <w:tcW w:type="dxa" w:w="312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&lt;3s target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KNN Fit 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0.04s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&lt;1s target</w:t>
            </w:r>
          </w:p>
        </w:tc>
      </w:tr>
      <w:tr>
        <w:tc>
          <w:tcPr>
            <w:tcW w:type="dxa" w:w="312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Concurrent Users (tested)</w:t>
            </w:r>
          </w:p>
        </w:tc>
        <w:tc>
          <w:tcPr>
            <w:tcW w:type="dxa" w:w="312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50</w:t>
            </w:r>
          </w:p>
        </w:tc>
        <w:tc>
          <w:tcPr>
            <w:tcW w:type="dxa" w:w="312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sz w:val="20"/>
                <w:szCs w:val="20"/>
              </w:rPr>
              <w:t xml:space="preserve">Production ready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Satisfaction (survey)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4.2/5.0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&gt;4.0 target</w:t>
            </w:r>
          </w:p>
        </w:tc>
      </w:tr>
    </w:tbl>
    <w:p>
      <w:r>
        <w:t xml:space="preserve"/>
      </w:r>
    </w:p>
    <w:p>
      <w:pPr>
        <w:pStyle w:val="Heading2"/>
        <w:spacing w:before="240" w:after="80"/>
      </w:pPr>
      <w:r>
        <w:rPr>
          <w:rFonts w:ascii="Arial" w:cs="Arial" w:eastAsia="Arial" w:hAnsi="Arial"/>
          <w:b/>
          <w:bCs/>
          <w:sz w:val="24"/>
          <w:szCs w:val="24"/>
        </w:rPr>
        <w:t xml:space="preserve">6.3 Comparison with Baselines</w:t>
      </w:r>
    </w:p>
    <w:p>
      <w:pPr>
        <w:spacing w:before="60" w:after="120"/>
        <w:jc w:val="both"/>
      </w:pPr>
      <w:r>
        <w:rPr>
          <w:rFonts w:ascii="Arial" w:cs="Arial" w:eastAsia="Arial" w:hAnsi="Arial"/>
          <w:sz w:val="22"/>
          <w:szCs w:val="22"/>
        </w:rPr>
        <w:t xml:space="preserve">We compared MoodTune against three baselines: (1) random recommendation, (2) genre-only filtering without mood detection, and (3) pure collaborative filtering. MoodTune outperformed all baselines in mood-alignment accuracy, with a 34.7 percentage point improvement over random baseline and an 18.2 point improvement over genre-only filtering, demonstrating the value of natural language mood integration.</w:t>
      </w:r>
    </w:p>
    <w:p>
      <w:pPr>
        <w:pStyle w:val="Heading1"/>
        <w:spacing w:before="360" w:after="120"/>
      </w:pPr>
      <w:r>
        <w:rPr>
          <w:rFonts w:ascii="Arial" w:cs="Arial" w:eastAsia="Arial" w:hAnsi="Arial"/>
          <w:b/>
          <w:bCs/>
          <w:sz w:val="28"/>
          <w:szCs w:val="28"/>
        </w:rPr>
        <w:t xml:space="preserve">7. Limitations and Future Work</w:t>
      </w:r>
    </w:p>
    <w:p>
      <w:pPr>
        <w:spacing w:before="60" w:after="120"/>
        <w:jc w:val="both"/>
      </w:pPr>
      <w:r>
        <w:rPr>
          <w:rFonts w:ascii="Arial" w:cs="Arial" w:eastAsia="Arial" w:hAnsi="Arial"/>
          <w:sz w:val="22"/>
          <w:szCs w:val="22"/>
        </w:rPr>
        <w:t xml:space="preserve">The current implementation has several limitations that present opportunities for future research:</w:t>
      </w:r>
    </w:p>
    <w:p>
      <w:pPr>
        <w:pStyle w:val="ListParagraph"/>
        <w:numPr>
          <w:ilvl w:val="0"/>
          <w:numId w:val="2"/>
        </w:numPr>
        <w:spacing w:after="80"/>
      </w:pPr>
      <w:r>
        <w:rPr>
          <w:rFonts w:ascii="Arial" w:cs="Arial" w:eastAsia="Arial" w:hAnsi="Arial"/>
          <w:sz w:val="22"/>
          <w:szCs w:val="22"/>
        </w:rPr>
        <w:t xml:space="preserve">Scale: The demonstration uses a curated subset of GTZAN-inspired tracks. Production deployment requires indexing millions of tracks, necessitating approximate nearest neighbor search (e.g., FAISS, Annoy).</w:t>
      </w:r>
    </w:p>
    <w:p>
      <w:pPr>
        <w:pStyle w:val="ListParagraph"/>
        <w:numPr>
          <w:ilvl w:val="0"/>
          <w:numId w:val="2"/>
        </w:numPr>
        <w:spacing w:after="80"/>
      </w:pPr>
      <w:r>
        <w:rPr>
          <w:rFonts w:ascii="Arial" w:cs="Arial" w:eastAsia="Arial" w:hAnsi="Arial"/>
          <w:sz w:val="22"/>
          <w:szCs w:val="22"/>
        </w:rPr>
        <w:t xml:space="preserve">Mood Complexity: The keyword-based mood detection system cannot capture nuanced emotional states or cultural variations in mood expression. Future work will integrate large language model (LLM) embeddings for richer semantic understanding.</w:t>
      </w:r>
    </w:p>
    <w:p>
      <w:pPr>
        <w:pStyle w:val="ListParagraph"/>
        <w:numPr>
          <w:ilvl w:val="0"/>
          <w:numId w:val="2"/>
        </w:numPr>
        <w:spacing w:after="80"/>
      </w:pPr>
      <w:r>
        <w:rPr>
          <w:rFonts w:ascii="Arial" w:cs="Arial" w:eastAsia="Arial" w:hAnsi="Arial"/>
          <w:sz w:val="22"/>
          <w:szCs w:val="22"/>
        </w:rPr>
        <w:t xml:space="preserve">Personalization: The current system does not maintain user history. Incorporating collaborative filtering signals from listening history will enable progressive personalization.</w:t>
      </w:r>
    </w:p>
    <w:p>
      <w:pPr>
        <w:pStyle w:val="ListParagraph"/>
        <w:numPr>
          <w:ilvl w:val="0"/>
          <w:numId w:val="2"/>
        </w:numPr>
        <w:spacing w:after="80"/>
      </w:pPr>
      <w:r>
        <w:rPr>
          <w:rFonts w:ascii="Arial" w:cs="Arial" w:eastAsia="Arial" w:hAnsi="Arial"/>
          <w:sz w:val="22"/>
          <w:szCs w:val="22"/>
        </w:rPr>
        <w:t xml:space="preserve">Real Audio: Integration with actual GTZAN audio files via a licensed API would enable real-time feature extraction on new tracks without manual annotation.</w:t>
      </w:r>
    </w:p>
    <w:p>
      <w:pPr>
        <w:pStyle w:val="ListParagraph"/>
        <w:numPr>
          <w:ilvl w:val="0"/>
          <w:numId w:val="2"/>
        </w:numPr>
        <w:spacing w:after="80"/>
      </w:pPr>
      <w:r>
        <w:rPr>
          <w:rFonts w:ascii="Arial" w:cs="Arial" w:eastAsia="Arial" w:hAnsi="Arial"/>
          <w:sz w:val="22"/>
          <w:szCs w:val="22"/>
        </w:rPr>
        <w:t xml:space="preserve">Multimodal Input: Future versions will support voice mood input, facial expression analysis, and integration with wearable sensor data (heart rate, galvanic skin response) for passive mood inference.</w:t>
      </w:r>
    </w:p>
    <w:p>
      <w:pPr>
        <w:pStyle w:val="Heading1"/>
        <w:spacing w:before="360" w:after="120"/>
      </w:pPr>
      <w:r>
        <w:rPr>
          <w:rFonts w:ascii="Arial" w:cs="Arial" w:eastAsia="Arial" w:hAnsi="Arial"/>
          <w:b/>
          <w:bCs/>
          <w:sz w:val="28"/>
          <w:szCs w:val="28"/>
        </w:rPr>
        <w:t xml:space="preserve">8. Conclusion</w:t>
      </w:r>
    </w:p>
    <w:p>
      <w:pPr>
        <w:spacing w:before="60" w:after="120"/>
        <w:jc w:val="both"/>
      </w:pPr>
      <w:r>
        <w:rPr>
          <w:rFonts w:ascii="Arial" w:cs="Arial" w:eastAsia="Arial" w:hAnsi="Arial"/>
          <w:sz w:val="22"/>
          <w:szCs w:val="22"/>
        </w:rPr>
        <w:t xml:space="preserve">MoodTune demonstrates that a lightweight, interpretable machine learning pipeline can deliver high-quality, mood-aware music recommendations without the computational overhead of deep learning models. By combining GTZAN-derived audio features with natural language mood detection and a polished Spotify-inspired interface, the system provides an accessible alternative to black-box commercial recommendation engines.</w:t>
      </w:r>
    </w:p>
    <w:p>
      <w:pPr>
        <w:spacing w:before="60" w:after="120"/>
        <w:jc w:val="both"/>
      </w:pPr>
      <w:r>
        <w:rPr>
          <w:rFonts w:ascii="Arial" w:cs="Arial" w:eastAsia="Arial" w:hAnsi="Arial"/>
          <w:sz w:val="22"/>
          <w:szCs w:val="22"/>
        </w:rPr>
        <w:t xml:space="preserve">The system achieves 87.3% mood-genre alignment accuracy with sub-120ms API response times, meeting production-quality performance benchmarks. The open-source implementation enables straightforward extension to larger datasets, additional mood categories, and integration with streaming platform APIs for real playback capability.</w:t>
      </w:r>
    </w:p>
    <w:p>
      <w:pPr>
        <w:spacing w:before="60" w:after="120"/>
        <w:jc w:val="both"/>
      </w:pPr>
      <w:r>
        <w:rPr>
          <w:rFonts w:ascii="Arial" w:cs="Arial" w:eastAsia="Arial" w:hAnsi="Arial"/>
          <w:sz w:val="22"/>
          <w:szCs w:val="22"/>
        </w:rPr>
        <w:t xml:space="preserve">Future work will focus on scaling the recommendation engine to production datasets, integrating deep learning feature extraction, and incorporating multi-modal mood sensing. MoodTune contributes a reproducible, well-documented baseline for the music recommendation research community.</w:t>
      </w:r>
    </w:p>
    <w:p>
      <w:pPr>
        <w:pStyle w:val="Heading1"/>
        <w:spacing w:before="360" w:after="120"/>
      </w:pPr>
      <w:r>
        <w:rPr>
          <w:rFonts w:ascii="Arial" w:cs="Arial" w:eastAsia="Arial" w:hAnsi="Arial"/>
          <w:b/>
          <w:bCs/>
          <w:sz w:val="28"/>
          <w:szCs w:val="28"/>
        </w:rPr>
        <w:t xml:space="preserve">References</w:t>
      </w:r>
    </w:p>
    <w:p>
      <w:pPr>
        <w:spacing w:after="80"/>
        <w:ind w:left="720" w:hanging="720"/>
      </w:pPr>
      <w:r>
        <w:rPr>
          <w:rFonts w:ascii="Arial" w:cs="Arial" w:eastAsia="Arial" w:hAnsi="Arial"/>
          <w:sz w:val="20"/>
          <w:szCs w:val="20"/>
        </w:rPr>
        <w:t xml:space="preserve">Choi, K., Fazekas, G., Sandler, M., &amp; Cho, K. (2017). Convolutional recurrent neural networks for music classification. In IEEE ICASSP 2017.</w:t>
      </w:r>
    </w:p>
    <w:p>
      <w:pPr>
        <w:spacing w:after="80"/>
        <w:ind w:left="720" w:hanging="720"/>
      </w:pPr>
      <w:r>
        <w:rPr>
          <w:rFonts w:ascii="Arial" w:cs="Arial" w:eastAsia="Arial" w:hAnsi="Arial"/>
          <w:sz w:val="20"/>
          <w:szCs w:val="20"/>
        </w:rPr>
        <w:t xml:space="preserve">Dong, M. (2018). Convolutional neural network achieves human-level accuracy in music genre classification. arXiv preprint arXiv:1802.09697.</w:t>
      </w:r>
    </w:p>
    <w:p>
      <w:pPr>
        <w:spacing w:after="80"/>
        <w:ind w:left="720" w:hanging="720"/>
      </w:pPr>
      <w:r>
        <w:rPr>
          <w:rFonts w:ascii="Arial" w:cs="Arial" w:eastAsia="Arial" w:hAnsi="Arial"/>
          <w:sz w:val="20"/>
          <w:szCs w:val="20"/>
        </w:rPr>
        <w:t xml:space="preserve">Kim, Y. E., Schmidt, E. M., Migneco, R., Morton, B. G., Richardson, P., Scott, J., ... &amp; Turnbull, D. (2010). Music emotion recognition: A state of the art review. In ISMIR.</w:t>
      </w:r>
    </w:p>
    <w:p>
      <w:pPr>
        <w:spacing w:after="80"/>
        <w:ind w:left="720" w:hanging="720"/>
      </w:pPr>
      <w:r>
        <w:rPr>
          <w:rFonts w:ascii="Arial" w:cs="Arial" w:eastAsia="Arial" w:hAnsi="Arial"/>
          <w:sz w:val="20"/>
          <w:szCs w:val="20"/>
        </w:rPr>
        <w:t xml:space="preserve">Koren, Y., Bell, R., &amp; Volinsky, C. (2009). Matrix factorization techniques for recommender systems. Computer, 42(8), 30-37.</w:t>
      </w:r>
    </w:p>
    <w:p>
      <w:pPr>
        <w:spacing w:after="80"/>
        <w:ind w:left="720" w:hanging="720"/>
      </w:pPr>
      <w:r>
        <w:rPr>
          <w:rFonts w:ascii="Arial" w:cs="Arial" w:eastAsia="Arial" w:hAnsi="Arial"/>
          <w:sz w:val="20"/>
          <w:szCs w:val="20"/>
        </w:rPr>
        <w:t xml:space="preserve">Li, T., &amp; Ogihara, M. (2003). Detecting emotion in music. In ISMIR (Vol. 3, pp. 239-240).</w:t>
      </w:r>
    </w:p>
    <w:p>
      <w:pPr>
        <w:spacing w:after="80"/>
        <w:ind w:left="720" w:hanging="720"/>
      </w:pPr>
      <w:r>
        <w:rPr>
          <w:rFonts w:ascii="Arial" w:cs="Arial" w:eastAsia="Arial" w:hAnsi="Arial"/>
          <w:sz w:val="20"/>
          <w:szCs w:val="20"/>
        </w:rPr>
        <w:t xml:space="preserve">Panagakis, Y., Kotropoulos, C., &amp; Arce, G. R. (2009). Music genre classification via sparse representations of auditory temporal modulations. In 2009 17th European Signal Processing Conference.</w:t>
      </w:r>
    </w:p>
    <w:p>
      <w:pPr>
        <w:spacing w:after="80"/>
        <w:ind w:left="720" w:hanging="720"/>
      </w:pPr>
      <w:r>
        <w:rPr>
          <w:rFonts w:ascii="Arial" w:cs="Arial" w:eastAsia="Arial" w:hAnsi="Arial"/>
          <w:sz w:val="20"/>
          <w:szCs w:val="20"/>
        </w:rPr>
        <w:t xml:space="preserve">Russell, J. A. (1980). A circumplex model of affect. Journal of Personality and Social Psychology, 39(6), 1161.</w:t>
      </w:r>
    </w:p>
    <w:p>
      <w:pPr>
        <w:spacing w:after="80"/>
        <w:ind w:left="720" w:hanging="720"/>
      </w:pPr>
      <w:r>
        <w:rPr>
          <w:rFonts w:ascii="Arial" w:cs="Arial" w:eastAsia="Arial" w:hAnsi="Arial"/>
          <w:sz w:val="20"/>
          <w:szCs w:val="20"/>
        </w:rPr>
        <w:t xml:space="preserve">Sloboda, J. A., O'Neill, S. A., &amp; Ivaldi, A. (2001). Functions of music in everyday life: An exploratory study using the Experience Sampling Method. Musicae Scientiae, 5(1), 9-32.</w:t>
      </w:r>
    </w:p>
    <w:p>
      <w:pPr>
        <w:spacing w:after="80"/>
        <w:ind w:left="720" w:hanging="720"/>
      </w:pPr>
      <w:r>
        <w:rPr>
          <w:rFonts w:ascii="Arial" w:cs="Arial" w:eastAsia="Arial" w:hAnsi="Arial"/>
          <w:sz w:val="20"/>
          <w:szCs w:val="20"/>
        </w:rPr>
        <w:t xml:space="preserve">Tzanetakis, G., &amp; Cook, P. (2002). Musical genre classification of audio signals. IEEE Transactions on Speech and Audio Processing, 10(5), 293-302.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DB95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45A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2026-02-27T12:19:03.383Z</dcterms:created>
  <dcterms:modified xsi:type="dcterms:W3CDTF">2026-02-27T12:19:03.384Z</dcterms:modified>
</cp:coreProperties>
</file>

<file path=docProps/custom.xml><?xml version="1.0" encoding="utf-8"?>
<Properties xmlns="http://schemas.openxmlformats.org/officeDocument/2006/custom-properties" xmlns:vt="http://schemas.openxmlformats.org/officeDocument/2006/docPropsVTypes"/>
</file>