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Video, Gesture, Vision, and Emotion Analysis Tools Comparison</w:t>
      </w:r>
    </w:p>
    <w:p>
      <w:pPr>
        <w:jc w:val="center"/>
      </w:pPr>
      <w:r>
        <w:rPr>
          <w:i/>
          <w:sz w:val="22"/>
        </w:rPr>
        <w:t>Business-facing evaluation for a freelance AI video analytics project</w:t>
      </w:r>
    </w:p>
    <w:p>
      <w:pPr>
        <w:jc w:val="center"/>
      </w:pPr>
      <w:r>
        <w:rPr>
          <w:sz w:val="18"/>
        </w:rPr>
        <w:t>Prepared for business managers | Updated: May 2026</w:t>
      </w:r>
    </w:p>
    <w:p>
      <w:pPr>
        <w:pStyle w:val="Heading1"/>
      </w:pPr>
      <w:r>
        <w:t>1. Executive Summary</w:t>
      </w:r>
    </w:p>
    <w:p>
      <w:pPr/>
      <w:r>
        <w:t>The proposed project requires video upload, human gesture/body analysis, facial or emotional signal analysis, optional audio/transcription analysis, and a final AI-generated report based on business-defined metrics.</w:t>
      </w:r>
    </w:p>
    <w:p>
      <w:pPr/>
      <w:r>
        <w:t>No single vendor in this list fully solves the whole product. The best architecture is usually a combination: a vision/gesture engine for measurable signals, a speech/audio engine if voice is important, and an LLM such as OpenAI for business-readable reports.</w:t>
      </w:r>
    </w:p>
    <w:p>
      <w:pPr/>
      <w:r>
        <w:t>For the fastest MVP, AWS Rekognition or Azure AI Video Indexer can reduce engineering time, but they are not ideal for detailed body-pose or custom gesture scoring. For custom gesture metrics, MediaPipe or Roboflow are better. For emotion/behavior analytics, Hume AI or Affectiva by Smart Eye are more specialized.</w:t>
      </w:r>
    </w:p>
    <w:tbl>
      <w:tblPr>
        <w:tblStyle w:val="TableGrid"/>
        <w:tblW w:type="auto" w:w="0"/>
        <w:jc w:val="center"/>
        <w:tblLook w:firstColumn="1" w:firstRow="1" w:lastColumn="0" w:lastRow="0" w:noHBand="0" w:noVBand="1" w:val="04A0"/>
      </w:tblPr>
      <w:tblGrid>
        <w:gridCol w:w="3552"/>
        <w:gridCol w:w="3552"/>
        <w:gridCol w:w="3552"/>
      </w:tblGrid>
      <w:tr>
        <w:trPr>
          <w:trHeight w:hRule="atLeast"/>
        </w:trPr>
        <w:tc>
          <w:tcPr>
            <w:tcW w:type="dxa" w:w="2304"/>
            <w:shd w:fill="1F4E79"/>
          </w:tcPr>
          <w:p>
            <w:pPr>
              <w:jc w:val="left"/>
            </w:pPr>
            <w:r>
              <w:rPr>
                <w:color w:val="FFFFFF"/>
              </w:rPr>
            </w:r>
            <w:r>
              <w:rPr>
                <w:b/>
                <w:color w:val="FFFFFF"/>
                <w:sz w:val="16"/>
              </w:rPr>
              <w:t>Business Goal</w:t>
            </w:r>
          </w:p>
        </w:tc>
        <w:tc>
          <w:tcPr>
            <w:tcW w:type="dxa" w:w="2880"/>
            <w:shd w:fill="1F4E79"/>
          </w:tcPr>
          <w:p>
            <w:pPr>
              <w:jc w:val="left"/>
            </w:pPr>
            <w:r>
              <w:rPr>
                <w:color w:val="FFFFFF"/>
              </w:rPr>
            </w:r>
            <w:r>
              <w:rPr>
                <w:b/>
                <w:color w:val="FFFFFF"/>
                <w:sz w:val="16"/>
              </w:rPr>
              <w:t>Recommended Option</w:t>
            </w:r>
          </w:p>
        </w:tc>
        <w:tc>
          <w:tcPr>
            <w:tcW w:type="dxa" w:w="6623"/>
            <w:shd w:fill="1F4E79"/>
          </w:tcPr>
          <w:p>
            <w:pPr>
              <w:jc w:val="left"/>
            </w:pPr>
            <w:r>
              <w:rPr>
                <w:color w:val="FFFFFF"/>
              </w:rPr>
            </w:r>
            <w:r>
              <w:rPr>
                <w:b/>
                <w:color w:val="FFFFFF"/>
                <w:sz w:val="16"/>
              </w:rPr>
              <w:t>Reason</w:t>
            </w:r>
          </w:p>
        </w:tc>
      </w:tr>
      <w:tr>
        <w:trPr>
          <w:trHeight w:hRule="atLeast"/>
        </w:trPr>
        <w:tc>
          <w:tcPr>
            <w:tcW w:type="dxa" w:w="2304"/>
            <w:vAlign w:val="top"/>
          </w:tcPr>
          <w:p>
            <w:pPr>
              <w:jc w:val="left"/>
            </w:pPr>
            <w:r/>
            <w:r>
              <w:rPr>
                <w:b w:val="0"/>
                <w:sz w:val="17"/>
              </w:rPr>
              <w:t>Fastest business MVP</w:t>
            </w:r>
          </w:p>
        </w:tc>
        <w:tc>
          <w:tcPr>
            <w:tcW w:type="dxa" w:w="2880"/>
            <w:vAlign w:val="top"/>
          </w:tcPr>
          <w:p>
            <w:pPr>
              <w:jc w:val="left"/>
            </w:pPr>
            <w:r/>
            <w:r>
              <w:rPr>
                <w:b w:val="0"/>
                <w:sz w:val="17"/>
              </w:rPr>
              <w:t>AWS Rekognition + OpenAI</w:t>
            </w:r>
          </w:p>
        </w:tc>
        <w:tc>
          <w:tcPr>
            <w:tcW w:type="dxa" w:w="6623"/>
            <w:vAlign w:val="top"/>
          </w:tcPr>
          <w:p>
            <w:pPr>
              <w:jc w:val="left"/>
            </w:pPr>
            <w:r/>
            <w:r>
              <w:rPr>
                <w:b w:val="0"/>
                <w:sz w:val="17"/>
              </w:rPr>
              <w:t>Quick video/image API, low ML engineering, good for face/object/moderation and reports.</w:t>
            </w:r>
          </w:p>
        </w:tc>
      </w:tr>
      <w:tr>
        <w:trPr>
          <w:trHeight w:hRule="atLeast"/>
        </w:trPr>
        <w:tc>
          <w:tcPr>
            <w:tcW w:type="dxa" w:w="2304"/>
            <w:vAlign w:val="top"/>
          </w:tcPr>
          <w:p>
            <w:pPr>
              <w:jc w:val="left"/>
            </w:pPr>
            <w:r/>
            <w:r>
              <w:rPr>
                <w:b w:val="0"/>
                <w:sz w:val="17"/>
              </w:rPr>
              <w:t>Best for presentation/video indexing</w:t>
            </w:r>
          </w:p>
        </w:tc>
        <w:tc>
          <w:tcPr>
            <w:tcW w:type="dxa" w:w="2880"/>
            <w:vAlign w:val="top"/>
          </w:tcPr>
          <w:p>
            <w:pPr>
              <w:jc w:val="left"/>
            </w:pPr>
            <w:r/>
            <w:r>
              <w:rPr>
                <w:b w:val="0"/>
                <w:sz w:val="17"/>
              </w:rPr>
              <w:t>Azure AI Video Indexer + OpenAI</w:t>
            </w:r>
          </w:p>
        </w:tc>
        <w:tc>
          <w:tcPr>
            <w:tcW w:type="dxa" w:w="6623"/>
            <w:vAlign w:val="top"/>
          </w:tcPr>
          <w:p>
            <w:pPr>
              <w:jc w:val="left"/>
            </w:pPr>
            <w:r/>
            <w:r>
              <w:rPr>
                <w:b w:val="0"/>
                <w:sz w:val="17"/>
              </w:rPr>
              <w:t>Strong for uploaded/live video insights, transcription, translation, objects, summarization.</w:t>
            </w:r>
          </w:p>
        </w:tc>
      </w:tr>
      <w:tr>
        <w:trPr>
          <w:trHeight w:hRule="atLeast"/>
        </w:trPr>
        <w:tc>
          <w:tcPr>
            <w:tcW w:type="dxa" w:w="2304"/>
            <w:vAlign w:val="top"/>
          </w:tcPr>
          <w:p>
            <w:pPr>
              <w:jc w:val="left"/>
            </w:pPr>
            <w:r/>
            <w:r>
              <w:rPr>
                <w:b w:val="0"/>
                <w:sz w:val="17"/>
              </w:rPr>
              <w:t>Best for custom gesture scoring</w:t>
            </w:r>
          </w:p>
        </w:tc>
        <w:tc>
          <w:tcPr>
            <w:tcW w:type="dxa" w:w="2880"/>
            <w:vAlign w:val="top"/>
          </w:tcPr>
          <w:p>
            <w:pPr>
              <w:jc w:val="left"/>
            </w:pPr>
            <w:r/>
            <w:r>
              <w:rPr>
                <w:b w:val="0"/>
                <w:sz w:val="17"/>
              </w:rPr>
              <w:t>MediaPipe or Roboflow + OpenAI</w:t>
            </w:r>
          </w:p>
        </w:tc>
        <w:tc>
          <w:tcPr>
            <w:tcW w:type="dxa" w:w="6623"/>
            <w:vAlign w:val="top"/>
          </w:tcPr>
          <w:p>
            <w:pPr>
              <w:jc w:val="left"/>
            </w:pPr>
            <w:r/>
            <w:r>
              <w:rPr>
                <w:b w:val="0"/>
                <w:sz w:val="17"/>
              </w:rPr>
              <w:t>Extract pose/landmark/custom model outputs, then apply proprietary metrics.</w:t>
            </w:r>
          </w:p>
        </w:tc>
      </w:tr>
      <w:tr>
        <w:trPr>
          <w:trHeight w:hRule="atLeast"/>
        </w:trPr>
        <w:tc>
          <w:tcPr>
            <w:tcW w:type="dxa" w:w="2304"/>
            <w:vAlign w:val="top"/>
          </w:tcPr>
          <w:p>
            <w:pPr>
              <w:jc w:val="left"/>
            </w:pPr>
            <w:r/>
            <w:r>
              <w:rPr>
                <w:b w:val="0"/>
                <w:sz w:val="17"/>
              </w:rPr>
              <w:t>Best for emotion and human response</w:t>
            </w:r>
          </w:p>
        </w:tc>
        <w:tc>
          <w:tcPr>
            <w:tcW w:type="dxa" w:w="2880"/>
            <w:vAlign w:val="top"/>
          </w:tcPr>
          <w:p>
            <w:pPr>
              <w:jc w:val="left"/>
            </w:pPr>
            <w:r/>
            <w:r>
              <w:rPr>
                <w:b w:val="0"/>
                <w:sz w:val="17"/>
              </w:rPr>
              <w:t>Hume AI or Affectiva by Smart Eye</w:t>
            </w:r>
          </w:p>
        </w:tc>
        <w:tc>
          <w:tcPr>
            <w:tcW w:type="dxa" w:w="6623"/>
            <w:vAlign w:val="top"/>
          </w:tcPr>
          <w:p>
            <w:pPr>
              <w:jc w:val="left"/>
            </w:pPr>
            <w:r/>
            <w:r>
              <w:rPr>
                <w:b w:val="0"/>
                <w:sz w:val="17"/>
              </w:rPr>
              <w:t>Specialized expression/emotion/attention signals; better fit than generic cloud vision APIs.</w:t>
            </w:r>
          </w:p>
        </w:tc>
      </w:tr>
      <w:tr>
        <w:trPr>
          <w:trHeight w:hRule="atLeast"/>
        </w:trPr>
        <w:tc>
          <w:tcPr>
            <w:tcW w:type="dxa" w:w="2304"/>
            <w:vAlign w:val="top"/>
          </w:tcPr>
          <w:p>
            <w:pPr>
              <w:jc w:val="left"/>
            </w:pPr>
            <w:r/>
            <w:r>
              <w:rPr>
                <w:b w:val="0"/>
                <w:sz w:val="17"/>
              </w:rPr>
              <w:t>Best low-cost technical MVP</w:t>
            </w:r>
          </w:p>
        </w:tc>
        <w:tc>
          <w:tcPr>
            <w:tcW w:type="dxa" w:w="2880"/>
            <w:vAlign w:val="top"/>
          </w:tcPr>
          <w:p>
            <w:pPr>
              <w:jc w:val="left"/>
            </w:pPr>
            <w:r/>
            <w:r>
              <w:rPr>
                <w:b w:val="0"/>
                <w:sz w:val="17"/>
              </w:rPr>
              <w:t>MediaPipe + FastAPI + OpenAI</w:t>
            </w:r>
          </w:p>
        </w:tc>
        <w:tc>
          <w:tcPr>
            <w:tcW w:type="dxa" w:w="6623"/>
            <w:vAlign w:val="top"/>
          </w:tcPr>
          <w:p>
            <w:pPr>
              <w:jc w:val="left"/>
            </w:pPr>
            <w:r/>
            <w:r>
              <w:rPr>
                <w:b w:val="0"/>
                <w:sz w:val="17"/>
              </w:rPr>
              <w:t>No hosted vision API cost, but more backend engineering and hosting responsibility.</w:t>
            </w:r>
          </w:p>
        </w:tc>
      </w:tr>
    </w:tbl>
    <w:p>
      <w:pPr>
        <w:pStyle w:val="Heading1"/>
      </w:pPr>
      <w:r>
        <w:t>2. High-Level Decision Matrix</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rPr>
          <w:trHeight w:hRule="atLeast"/>
        </w:trPr>
        <w:tc>
          <w:tcPr>
            <w:tcW w:type="dxa" w:w="1584"/>
            <w:shd w:fill="1F4E79"/>
          </w:tcPr>
          <w:p>
            <w:pPr>
              <w:jc w:val="left"/>
            </w:pPr>
            <w:r>
              <w:rPr>
                <w:color w:val="FFFFFF"/>
              </w:rPr>
            </w:r>
            <w:r>
              <w:rPr>
                <w:b/>
                <w:color w:val="FFFFFF"/>
                <w:sz w:val="16"/>
              </w:rPr>
              <w:t>Tool</w:t>
            </w:r>
          </w:p>
        </w:tc>
        <w:tc>
          <w:tcPr>
            <w:tcW w:type="dxa" w:w="1655"/>
            <w:shd w:fill="1F4E79"/>
          </w:tcPr>
          <w:p>
            <w:pPr>
              <w:jc w:val="left"/>
            </w:pPr>
            <w:r>
              <w:rPr>
                <w:color w:val="FFFFFF"/>
              </w:rPr>
            </w:r>
            <w:r>
              <w:rPr>
                <w:b/>
                <w:color w:val="FFFFFF"/>
                <w:sz w:val="16"/>
              </w:rPr>
              <w:t>Type</w:t>
            </w:r>
          </w:p>
        </w:tc>
        <w:tc>
          <w:tcPr>
            <w:tcW w:type="dxa" w:w="2520"/>
            <w:shd w:fill="1F4E79"/>
          </w:tcPr>
          <w:p>
            <w:pPr>
              <w:jc w:val="left"/>
            </w:pPr>
            <w:r>
              <w:rPr>
                <w:color w:val="FFFFFF"/>
              </w:rPr>
            </w:r>
            <w:r>
              <w:rPr>
                <w:b/>
                <w:color w:val="FFFFFF"/>
                <w:sz w:val="16"/>
              </w:rPr>
              <w:t>Best For</w:t>
            </w:r>
          </w:p>
        </w:tc>
        <w:tc>
          <w:tcPr>
            <w:tcW w:type="dxa" w:w="1224"/>
            <w:shd w:fill="1F4E79"/>
          </w:tcPr>
          <w:p>
            <w:pPr>
              <w:jc w:val="left"/>
            </w:pPr>
            <w:r>
              <w:rPr>
                <w:color w:val="FFFFFF"/>
              </w:rPr>
            </w:r>
            <w:r>
              <w:rPr>
                <w:b/>
                <w:color w:val="FFFFFF"/>
                <w:sz w:val="16"/>
              </w:rPr>
              <w:t>Gesture/Pose Fit</w:t>
            </w:r>
          </w:p>
        </w:tc>
        <w:tc>
          <w:tcPr>
            <w:tcW w:type="dxa" w:w="1224"/>
            <w:shd w:fill="1F4E79"/>
          </w:tcPr>
          <w:p>
            <w:pPr>
              <w:jc w:val="left"/>
            </w:pPr>
            <w:r>
              <w:rPr>
                <w:color w:val="FFFFFF"/>
              </w:rPr>
            </w:r>
            <w:r>
              <w:rPr>
                <w:b/>
                <w:color w:val="FFFFFF"/>
                <w:sz w:val="16"/>
              </w:rPr>
              <w:t>Emotion Fit</w:t>
            </w:r>
          </w:p>
        </w:tc>
        <w:tc>
          <w:tcPr>
            <w:tcW w:type="dxa" w:w="1080"/>
            <w:shd w:fill="1F4E79"/>
          </w:tcPr>
          <w:p>
            <w:pPr>
              <w:jc w:val="left"/>
            </w:pPr>
            <w:r>
              <w:rPr>
                <w:color w:val="FFFFFF"/>
              </w:rPr>
            </w:r>
            <w:r>
              <w:rPr>
                <w:b/>
                <w:color w:val="FFFFFF"/>
                <w:sz w:val="16"/>
              </w:rPr>
              <w:t>Audio Fit</w:t>
            </w:r>
          </w:p>
        </w:tc>
        <w:tc>
          <w:tcPr>
            <w:tcW w:type="dxa" w:w="1655"/>
            <w:shd w:fill="1F4E79"/>
          </w:tcPr>
          <w:p>
            <w:pPr>
              <w:jc w:val="left"/>
            </w:pPr>
            <w:r>
              <w:rPr>
                <w:color w:val="FFFFFF"/>
              </w:rPr>
            </w:r>
            <w:r>
              <w:rPr>
                <w:b/>
                <w:color w:val="FFFFFF"/>
                <w:sz w:val="16"/>
              </w:rPr>
              <w:t>Pricing Model</w:t>
            </w:r>
          </w:p>
        </w:tc>
        <w:tc>
          <w:tcPr>
            <w:tcW w:type="dxa" w:w="2520"/>
            <w:shd w:fill="1F4E79"/>
          </w:tcPr>
          <w:p>
            <w:pPr>
              <w:jc w:val="left"/>
            </w:pPr>
            <w:r>
              <w:rPr>
                <w:color w:val="FFFFFF"/>
              </w:rPr>
            </w:r>
            <w:r>
              <w:rPr>
                <w:b/>
                <w:color w:val="FFFFFF"/>
                <w:sz w:val="16"/>
              </w:rPr>
              <w:t>Overall Recommendation</w:t>
            </w:r>
          </w:p>
        </w:tc>
      </w:tr>
      <w:tr>
        <w:trPr>
          <w:trHeight w:hRule="atLeast"/>
        </w:trPr>
        <w:tc>
          <w:tcPr>
            <w:tcW w:type="dxa" w:w="1584"/>
            <w:vAlign w:val="top"/>
          </w:tcPr>
          <w:p>
            <w:pPr>
              <w:jc w:val="left"/>
            </w:pPr>
            <w:r/>
            <w:r>
              <w:rPr>
                <w:b w:val="0"/>
                <w:sz w:val="14"/>
              </w:rPr>
              <w:t>AWS Rekognition</w:t>
            </w:r>
          </w:p>
        </w:tc>
        <w:tc>
          <w:tcPr>
            <w:tcW w:type="dxa" w:w="1655"/>
            <w:vAlign w:val="top"/>
          </w:tcPr>
          <w:p>
            <w:pPr>
              <w:jc w:val="left"/>
            </w:pPr>
            <w:r/>
            <w:r>
              <w:rPr>
                <w:b w:val="0"/>
                <w:sz w:val="14"/>
              </w:rPr>
              <w:t>Hosted API</w:t>
            </w:r>
          </w:p>
        </w:tc>
        <w:tc>
          <w:tcPr>
            <w:tcW w:type="dxa" w:w="2520"/>
            <w:vAlign w:val="top"/>
          </w:tcPr>
          <w:p>
            <w:pPr>
              <w:jc w:val="left"/>
            </w:pPr>
            <w:r/>
            <w:r>
              <w:rPr>
                <w:b w:val="0"/>
                <w:sz w:val="14"/>
              </w:rPr>
              <w:t>Enterprise image/video analysis, face/object/person tracking</w:t>
            </w:r>
          </w:p>
        </w:tc>
        <w:tc>
          <w:tcPr>
            <w:tcW w:type="dxa" w:w="1224"/>
            <w:vAlign w:val="top"/>
          </w:tcPr>
          <w:p>
            <w:pPr>
              <w:jc w:val="left"/>
            </w:pPr>
            <w:r/>
            <w:r>
              <w:rPr>
                <w:b w:val="0"/>
                <w:sz w:val="14"/>
              </w:rPr>
              <w:t>Medium</w:t>
            </w:r>
          </w:p>
        </w:tc>
        <w:tc>
          <w:tcPr>
            <w:tcW w:type="dxa" w:w="1224"/>
            <w:vAlign w:val="top"/>
          </w:tcPr>
          <w:p>
            <w:pPr>
              <w:jc w:val="left"/>
            </w:pPr>
            <w:r/>
            <w:r>
              <w:rPr>
                <w:b w:val="0"/>
                <w:sz w:val="14"/>
              </w:rPr>
              <w:t>Medium</w:t>
            </w:r>
          </w:p>
        </w:tc>
        <w:tc>
          <w:tcPr>
            <w:tcW w:type="dxa" w:w="1080"/>
            <w:vAlign w:val="top"/>
          </w:tcPr>
          <w:p>
            <w:pPr>
              <w:jc w:val="left"/>
            </w:pPr>
            <w:r/>
            <w:r>
              <w:rPr>
                <w:b w:val="0"/>
                <w:sz w:val="14"/>
              </w:rPr>
              <w:t>Low</w:t>
            </w:r>
          </w:p>
        </w:tc>
        <w:tc>
          <w:tcPr>
            <w:tcW w:type="dxa" w:w="1655"/>
            <w:vAlign w:val="top"/>
          </w:tcPr>
          <w:p>
            <w:pPr>
              <w:jc w:val="left"/>
            </w:pPr>
            <w:r/>
            <w:r>
              <w:rPr>
                <w:b w:val="0"/>
                <w:sz w:val="14"/>
              </w:rPr>
              <w:t>Pay-per-use; video by minute; image by request</w:t>
            </w:r>
          </w:p>
        </w:tc>
        <w:tc>
          <w:tcPr>
            <w:tcW w:type="dxa" w:w="2520"/>
            <w:vAlign w:val="top"/>
          </w:tcPr>
          <w:p>
            <w:pPr>
              <w:jc w:val="left"/>
            </w:pPr>
            <w:r/>
            <w:r>
              <w:rPr>
                <w:b w:val="0"/>
                <w:sz w:val="14"/>
              </w:rPr>
              <w:t>Strong for fast MVP, not best for custom gesture metrics</w:t>
            </w:r>
          </w:p>
        </w:tc>
      </w:tr>
      <w:tr>
        <w:trPr>
          <w:trHeight w:hRule="atLeast"/>
        </w:trPr>
        <w:tc>
          <w:tcPr>
            <w:tcW w:type="dxa" w:w="1584"/>
            <w:vAlign w:val="top"/>
          </w:tcPr>
          <w:p>
            <w:pPr>
              <w:jc w:val="left"/>
            </w:pPr>
            <w:r/>
            <w:r>
              <w:rPr>
                <w:b w:val="0"/>
                <w:sz w:val="14"/>
              </w:rPr>
              <w:t>Azure AI Vision / Video Indexer</w:t>
            </w:r>
          </w:p>
        </w:tc>
        <w:tc>
          <w:tcPr>
            <w:tcW w:type="dxa" w:w="1655"/>
            <w:vAlign w:val="top"/>
          </w:tcPr>
          <w:p>
            <w:pPr>
              <w:jc w:val="left"/>
            </w:pPr>
            <w:r/>
            <w:r>
              <w:rPr>
                <w:b w:val="0"/>
                <w:sz w:val="14"/>
              </w:rPr>
              <w:t>Hosted API</w:t>
            </w:r>
          </w:p>
        </w:tc>
        <w:tc>
          <w:tcPr>
            <w:tcW w:type="dxa" w:w="2520"/>
            <w:vAlign w:val="top"/>
          </w:tcPr>
          <w:p>
            <w:pPr>
              <w:jc w:val="left"/>
            </w:pPr>
            <w:r/>
            <w:r>
              <w:rPr>
                <w:b w:val="0"/>
                <w:sz w:val="14"/>
              </w:rPr>
              <w:t>Video indexing, transcription, translation, summarization, enterprise media analytics</w:t>
            </w:r>
          </w:p>
        </w:tc>
        <w:tc>
          <w:tcPr>
            <w:tcW w:type="dxa" w:w="1224"/>
            <w:vAlign w:val="top"/>
          </w:tcPr>
          <w:p>
            <w:pPr>
              <w:jc w:val="left"/>
            </w:pPr>
            <w:r/>
            <w:r>
              <w:rPr>
                <w:b w:val="0"/>
                <w:sz w:val="14"/>
              </w:rPr>
              <w:t>Low-Medium</w:t>
            </w:r>
          </w:p>
        </w:tc>
        <w:tc>
          <w:tcPr>
            <w:tcW w:type="dxa" w:w="1224"/>
            <w:vAlign w:val="top"/>
          </w:tcPr>
          <w:p>
            <w:pPr>
              <w:jc w:val="left"/>
            </w:pPr>
            <w:r/>
            <w:r>
              <w:rPr>
                <w:b w:val="0"/>
                <w:sz w:val="14"/>
              </w:rPr>
              <w:t>Low-Medium</w:t>
            </w:r>
          </w:p>
        </w:tc>
        <w:tc>
          <w:tcPr>
            <w:tcW w:type="dxa" w:w="1080"/>
            <w:vAlign w:val="top"/>
          </w:tcPr>
          <w:p>
            <w:pPr>
              <w:jc w:val="left"/>
            </w:pPr>
            <w:r/>
            <w:r>
              <w:rPr>
                <w:b w:val="0"/>
                <w:sz w:val="14"/>
              </w:rPr>
              <w:t>High</w:t>
            </w:r>
          </w:p>
        </w:tc>
        <w:tc>
          <w:tcPr>
            <w:tcW w:type="dxa" w:w="1655"/>
            <w:vAlign w:val="top"/>
          </w:tcPr>
          <w:p>
            <w:pPr>
              <w:jc w:val="left"/>
            </w:pPr>
            <w:r/>
            <w:r>
              <w:rPr>
                <w:b w:val="0"/>
                <w:sz w:val="14"/>
              </w:rPr>
              <w:t>Pay-per-use by input duration/features</w:t>
            </w:r>
          </w:p>
        </w:tc>
        <w:tc>
          <w:tcPr>
            <w:tcW w:type="dxa" w:w="2520"/>
            <w:vAlign w:val="top"/>
          </w:tcPr>
          <w:p>
            <w:pPr>
              <w:jc w:val="left"/>
            </w:pPr>
            <w:r/>
            <w:r>
              <w:rPr>
                <w:b w:val="0"/>
                <w:sz w:val="14"/>
              </w:rPr>
              <w:t>Strong for business video insight dashboards</w:t>
            </w:r>
          </w:p>
        </w:tc>
      </w:tr>
      <w:tr>
        <w:trPr>
          <w:trHeight w:hRule="atLeast"/>
        </w:trPr>
        <w:tc>
          <w:tcPr>
            <w:tcW w:type="dxa" w:w="1584"/>
            <w:vAlign w:val="top"/>
          </w:tcPr>
          <w:p>
            <w:pPr>
              <w:jc w:val="left"/>
            </w:pPr>
            <w:r/>
            <w:r>
              <w:rPr>
                <w:b w:val="0"/>
                <w:sz w:val="14"/>
              </w:rPr>
              <w:t>Google Cloud Vision AI</w:t>
            </w:r>
          </w:p>
        </w:tc>
        <w:tc>
          <w:tcPr>
            <w:tcW w:type="dxa" w:w="1655"/>
            <w:vAlign w:val="top"/>
          </w:tcPr>
          <w:p>
            <w:pPr>
              <w:jc w:val="left"/>
            </w:pPr>
            <w:r/>
            <w:r>
              <w:rPr>
                <w:b w:val="0"/>
                <w:sz w:val="14"/>
              </w:rPr>
              <w:t>Hosted API</w:t>
            </w:r>
          </w:p>
        </w:tc>
        <w:tc>
          <w:tcPr>
            <w:tcW w:type="dxa" w:w="2520"/>
            <w:vAlign w:val="top"/>
          </w:tcPr>
          <w:p>
            <w:pPr>
              <w:jc w:val="left"/>
            </w:pPr>
            <w:r/>
            <w:r>
              <w:rPr>
                <w:b w:val="0"/>
                <w:sz w:val="14"/>
              </w:rPr>
              <w:t>Image OCR, labels, safe search, object/logo/text detection</w:t>
            </w:r>
          </w:p>
        </w:tc>
        <w:tc>
          <w:tcPr>
            <w:tcW w:type="dxa" w:w="1224"/>
            <w:vAlign w:val="top"/>
          </w:tcPr>
          <w:p>
            <w:pPr>
              <w:jc w:val="left"/>
            </w:pPr>
            <w:r/>
            <w:r>
              <w:rPr>
                <w:b w:val="0"/>
                <w:sz w:val="14"/>
              </w:rPr>
              <w:t>Low</w:t>
            </w:r>
          </w:p>
        </w:tc>
        <w:tc>
          <w:tcPr>
            <w:tcW w:type="dxa" w:w="1224"/>
            <w:vAlign w:val="top"/>
          </w:tcPr>
          <w:p>
            <w:pPr>
              <w:jc w:val="left"/>
            </w:pPr>
            <w:r/>
            <w:r>
              <w:rPr>
                <w:b w:val="0"/>
                <w:sz w:val="14"/>
              </w:rPr>
              <w:t>Low</w:t>
            </w:r>
          </w:p>
        </w:tc>
        <w:tc>
          <w:tcPr>
            <w:tcW w:type="dxa" w:w="1080"/>
            <w:vAlign w:val="top"/>
          </w:tcPr>
          <w:p>
            <w:pPr>
              <w:jc w:val="left"/>
            </w:pPr>
            <w:r/>
            <w:r>
              <w:rPr>
                <w:b w:val="0"/>
                <w:sz w:val="14"/>
              </w:rPr>
              <w:t>None</w:t>
            </w:r>
          </w:p>
        </w:tc>
        <w:tc>
          <w:tcPr>
            <w:tcW w:type="dxa" w:w="1655"/>
            <w:vAlign w:val="top"/>
          </w:tcPr>
          <w:p>
            <w:pPr>
              <w:jc w:val="left"/>
            </w:pPr>
            <w:r/>
            <w:r>
              <w:rPr>
                <w:b w:val="0"/>
                <w:sz w:val="14"/>
              </w:rPr>
              <w:t>Per image/feature unit; free monthly tier</w:t>
            </w:r>
          </w:p>
        </w:tc>
        <w:tc>
          <w:tcPr>
            <w:tcW w:type="dxa" w:w="2520"/>
            <w:vAlign w:val="top"/>
          </w:tcPr>
          <w:p>
            <w:pPr>
              <w:jc w:val="left"/>
            </w:pPr>
            <w:r/>
            <w:r>
              <w:rPr>
                <w:b w:val="0"/>
                <w:sz w:val="14"/>
              </w:rPr>
              <w:t>Good support tool, weak for gesture analysis</w:t>
            </w:r>
          </w:p>
        </w:tc>
      </w:tr>
      <w:tr>
        <w:trPr>
          <w:trHeight w:hRule="atLeast"/>
        </w:trPr>
        <w:tc>
          <w:tcPr>
            <w:tcW w:type="dxa" w:w="1584"/>
            <w:vAlign w:val="top"/>
          </w:tcPr>
          <w:p>
            <w:pPr>
              <w:jc w:val="left"/>
            </w:pPr>
            <w:r/>
            <w:r>
              <w:rPr>
                <w:b w:val="0"/>
                <w:sz w:val="14"/>
              </w:rPr>
              <w:t>Google MediaPipe</w:t>
            </w:r>
          </w:p>
        </w:tc>
        <w:tc>
          <w:tcPr>
            <w:tcW w:type="dxa" w:w="1655"/>
            <w:vAlign w:val="top"/>
          </w:tcPr>
          <w:p>
            <w:pPr>
              <w:jc w:val="left"/>
            </w:pPr>
            <w:r/>
            <w:r>
              <w:rPr>
                <w:b w:val="0"/>
                <w:sz w:val="14"/>
              </w:rPr>
              <w:t>SDK / self-hosted</w:t>
            </w:r>
          </w:p>
        </w:tc>
        <w:tc>
          <w:tcPr>
            <w:tcW w:type="dxa" w:w="2520"/>
            <w:vAlign w:val="top"/>
          </w:tcPr>
          <w:p>
            <w:pPr>
              <w:jc w:val="left"/>
            </w:pPr>
            <w:r/>
            <w:r>
              <w:rPr>
                <w:b w:val="0"/>
                <w:sz w:val="14"/>
              </w:rPr>
              <w:t>Pose, hand, face landmarks, real-time body tracking</w:t>
            </w:r>
          </w:p>
        </w:tc>
        <w:tc>
          <w:tcPr>
            <w:tcW w:type="dxa" w:w="1224"/>
            <w:vAlign w:val="top"/>
          </w:tcPr>
          <w:p>
            <w:pPr>
              <w:jc w:val="left"/>
            </w:pPr>
            <w:r/>
            <w:r>
              <w:rPr>
                <w:b w:val="0"/>
                <w:sz w:val="14"/>
              </w:rPr>
              <w:t>High</w:t>
            </w:r>
          </w:p>
        </w:tc>
        <w:tc>
          <w:tcPr>
            <w:tcW w:type="dxa" w:w="1224"/>
            <w:vAlign w:val="top"/>
          </w:tcPr>
          <w:p>
            <w:pPr>
              <w:jc w:val="left"/>
            </w:pPr>
            <w:r/>
            <w:r>
              <w:rPr>
                <w:b w:val="0"/>
                <w:sz w:val="14"/>
              </w:rPr>
              <w:t>Low-Medium</w:t>
            </w:r>
          </w:p>
        </w:tc>
        <w:tc>
          <w:tcPr>
            <w:tcW w:type="dxa" w:w="1080"/>
            <w:vAlign w:val="top"/>
          </w:tcPr>
          <w:p>
            <w:pPr>
              <w:jc w:val="left"/>
            </w:pPr>
            <w:r/>
            <w:r>
              <w:rPr>
                <w:b w:val="0"/>
                <w:sz w:val="14"/>
              </w:rPr>
              <w:t>None</w:t>
            </w:r>
          </w:p>
        </w:tc>
        <w:tc>
          <w:tcPr>
            <w:tcW w:type="dxa" w:w="1655"/>
            <w:vAlign w:val="top"/>
          </w:tcPr>
          <w:p>
            <w:pPr>
              <w:jc w:val="left"/>
            </w:pPr>
            <w:r/>
            <w:r>
              <w:rPr>
                <w:b w:val="0"/>
                <w:sz w:val="14"/>
              </w:rPr>
              <w:t>Free/open-source; pay infrastructure only</w:t>
            </w:r>
          </w:p>
        </w:tc>
        <w:tc>
          <w:tcPr>
            <w:tcW w:type="dxa" w:w="2520"/>
            <w:vAlign w:val="top"/>
          </w:tcPr>
          <w:p>
            <w:pPr>
              <w:jc w:val="left"/>
            </w:pPr>
            <w:r/>
            <w:r>
              <w:rPr>
                <w:b w:val="0"/>
                <w:sz w:val="14"/>
              </w:rPr>
              <w:t>Best technical base for custom gesture metrics</w:t>
            </w:r>
          </w:p>
        </w:tc>
      </w:tr>
      <w:tr>
        <w:trPr>
          <w:trHeight w:hRule="atLeast"/>
        </w:trPr>
        <w:tc>
          <w:tcPr>
            <w:tcW w:type="dxa" w:w="1584"/>
            <w:vAlign w:val="top"/>
          </w:tcPr>
          <w:p>
            <w:pPr>
              <w:jc w:val="left"/>
            </w:pPr>
            <w:r/>
            <w:r>
              <w:rPr>
                <w:b w:val="0"/>
                <w:sz w:val="14"/>
              </w:rPr>
              <w:t>Roboflow Hosted API</w:t>
            </w:r>
          </w:p>
        </w:tc>
        <w:tc>
          <w:tcPr>
            <w:tcW w:type="dxa" w:w="1655"/>
            <w:vAlign w:val="top"/>
          </w:tcPr>
          <w:p>
            <w:pPr>
              <w:jc w:val="left"/>
            </w:pPr>
            <w:r/>
            <w:r>
              <w:rPr>
                <w:b w:val="0"/>
                <w:sz w:val="14"/>
              </w:rPr>
              <w:t>Hosted API + CV platform</w:t>
            </w:r>
          </w:p>
        </w:tc>
        <w:tc>
          <w:tcPr>
            <w:tcW w:type="dxa" w:w="2520"/>
            <w:vAlign w:val="top"/>
          </w:tcPr>
          <w:p>
            <w:pPr>
              <w:jc w:val="left"/>
            </w:pPr>
            <w:r/>
            <w:r>
              <w:rPr>
                <w:b w:val="0"/>
                <w:sz w:val="14"/>
              </w:rPr>
              <w:t>Custom computer vision model training/deployment</w:t>
            </w:r>
          </w:p>
        </w:tc>
        <w:tc>
          <w:tcPr>
            <w:tcW w:type="dxa" w:w="1224"/>
            <w:vAlign w:val="top"/>
          </w:tcPr>
          <w:p>
            <w:pPr>
              <w:jc w:val="left"/>
            </w:pPr>
            <w:r/>
            <w:r>
              <w:rPr>
                <w:b w:val="0"/>
                <w:sz w:val="14"/>
              </w:rPr>
              <w:t>High if trained</w:t>
            </w:r>
          </w:p>
        </w:tc>
        <w:tc>
          <w:tcPr>
            <w:tcW w:type="dxa" w:w="1224"/>
            <w:vAlign w:val="top"/>
          </w:tcPr>
          <w:p>
            <w:pPr>
              <w:jc w:val="left"/>
            </w:pPr>
            <w:r/>
            <w:r>
              <w:rPr>
                <w:b w:val="0"/>
                <w:sz w:val="14"/>
              </w:rPr>
              <w:t>Depends on dataset</w:t>
            </w:r>
          </w:p>
        </w:tc>
        <w:tc>
          <w:tcPr>
            <w:tcW w:type="dxa" w:w="1080"/>
            <w:vAlign w:val="top"/>
          </w:tcPr>
          <w:p>
            <w:pPr>
              <w:jc w:val="left"/>
            </w:pPr>
            <w:r/>
            <w:r>
              <w:rPr>
                <w:b w:val="0"/>
                <w:sz w:val="14"/>
              </w:rPr>
              <w:t>None</w:t>
            </w:r>
          </w:p>
        </w:tc>
        <w:tc>
          <w:tcPr>
            <w:tcW w:type="dxa" w:w="1655"/>
            <w:vAlign w:val="top"/>
          </w:tcPr>
          <w:p>
            <w:pPr>
              <w:jc w:val="left"/>
            </w:pPr>
            <w:r/>
            <w:r>
              <w:rPr>
                <w:b w:val="0"/>
                <w:sz w:val="14"/>
              </w:rPr>
              <w:t>Credit/subscription/usage based</w:t>
            </w:r>
          </w:p>
        </w:tc>
        <w:tc>
          <w:tcPr>
            <w:tcW w:type="dxa" w:w="2520"/>
            <w:vAlign w:val="top"/>
          </w:tcPr>
          <w:p>
            <w:pPr>
              <w:jc w:val="left"/>
            </w:pPr>
            <w:r/>
            <w:r>
              <w:rPr>
                <w:b w:val="0"/>
                <w:sz w:val="14"/>
              </w:rPr>
              <w:t>Best when custom classes and scalable CV API are needed</w:t>
            </w:r>
          </w:p>
        </w:tc>
      </w:tr>
      <w:tr>
        <w:trPr>
          <w:trHeight w:hRule="atLeast"/>
        </w:trPr>
        <w:tc>
          <w:tcPr>
            <w:tcW w:type="dxa" w:w="1584"/>
            <w:vAlign w:val="top"/>
          </w:tcPr>
          <w:p>
            <w:pPr>
              <w:jc w:val="left"/>
            </w:pPr>
            <w:r/>
            <w:r>
              <w:rPr>
                <w:b w:val="0"/>
                <w:sz w:val="14"/>
              </w:rPr>
              <w:t>Deepgram Video/Audio AI</w:t>
            </w:r>
          </w:p>
        </w:tc>
        <w:tc>
          <w:tcPr>
            <w:tcW w:type="dxa" w:w="1655"/>
            <w:vAlign w:val="top"/>
          </w:tcPr>
          <w:p>
            <w:pPr>
              <w:jc w:val="left"/>
            </w:pPr>
            <w:r/>
            <w:r>
              <w:rPr>
                <w:b w:val="0"/>
                <w:sz w:val="14"/>
              </w:rPr>
              <w:t>Hosted API</w:t>
            </w:r>
          </w:p>
        </w:tc>
        <w:tc>
          <w:tcPr>
            <w:tcW w:type="dxa" w:w="2520"/>
            <w:vAlign w:val="top"/>
          </w:tcPr>
          <w:p>
            <w:pPr>
              <w:jc w:val="left"/>
            </w:pPr>
            <w:r/>
            <w:r>
              <w:rPr>
                <w:b w:val="0"/>
                <w:sz w:val="14"/>
              </w:rPr>
              <w:t>Speech-to-text, audio intelligence, diarization, voice agents</w:t>
            </w:r>
          </w:p>
        </w:tc>
        <w:tc>
          <w:tcPr>
            <w:tcW w:type="dxa" w:w="1224"/>
            <w:vAlign w:val="top"/>
          </w:tcPr>
          <w:p>
            <w:pPr>
              <w:jc w:val="left"/>
            </w:pPr>
            <w:r/>
            <w:r>
              <w:rPr>
                <w:b w:val="0"/>
                <w:sz w:val="14"/>
              </w:rPr>
              <w:t>None</w:t>
            </w:r>
          </w:p>
        </w:tc>
        <w:tc>
          <w:tcPr>
            <w:tcW w:type="dxa" w:w="1224"/>
            <w:vAlign w:val="top"/>
          </w:tcPr>
          <w:p>
            <w:pPr>
              <w:jc w:val="left"/>
            </w:pPr>
            <w:r/>
            <w:r>
              <w:rPr>
                <w:b w:val="0"/>
                <w:sz w:val="14"/>
              </w:rPr>
              <w:t>Voice/prosody only, not facial</w:t>
            </w:r>
          </w:p>
        </w:tc>
        <w:tc>
          <w:tcPr>
            <w:tcW w:type="dxa" w:w="1080"/>
            <w:vAlign w:val="top"/>
          </w:tcPr>
          <w:p>
            <w:pPr>
              <w:jc w:val="left"/>
            </w:pPr>
            <w:r/>
            <w:r>
              <w:rPr>
                <w:b w:val="0"/>
                <w:sz w:val="14"/>
              </w:rPr>
              <w:t>High</w:t>
            </w:r>
          </w:p>
        </w:tc>
        <w:tc>
          <w:tcPr>
            <w:tcW w:type="dxa" w:w="1655"/>
            <w:vAlign w:val="top"/>
          </w:tcPr>
          <w:p>
            <w:pPr>
              <w:jc w:val="left"/>
            </w:pPr>
            <w:r/>
            <w:r>
              <w:rPr>
                <w:b w:val="0"/>
                <w:sz w:val="14"/>
              </w:rPr>
              <w:t>Usage-based per audio minute/token/feature</w:t>
            </w:r>
          </w:p>
        </w:tc>
        <w:tc>
          <w:tcPr>
            <w:tcW w:type="dxa" w:w="2520"/>
            <w:vAlign w:val="top"/>
          </w:tcPr>
          <w:p>
            <w:pPr>
              <w:jc w:val="left"/>
            </w:pPr>
            <w:r/>
            <w:r>
              <w:rPr>
                <w:b w:val="0"/>
                <w:sz w:val="14"/>
              </w:rPr>
              <w:t>Best add-on for speech and voice layer</w:t>
            </w:r>
          </w:p>
        </w:tc>
      </w:tr>
      <w:tr>
        <w:trPr>
          <w:trHeight w:hRule="atLeast"/>
        </w:trPr>
        <w:tc>
          <w:tcPr>
            <w:tcW w:type="dxa" w:w="1584"/>
            <w:vAlign w:val="top"/>
          </w:tcPr>
          <w:p>
            <w:pPr>
              <w:jc w:val="left"/>
            </w:pPr>
            <w:r/>
            <w:r>
              <w:rPr>
                <w:b w:val="0"/>
                <w:sz w:val="14"/>
              </w:rPr>
              <w:t>Hume AI</w:t>
            </w:r>
          </w:p>
        </w:tc>
        <w:tc>
          <w:tcPr>
            <w:tcW w:type="dxa" w:w="1655"/>
            <w:vAlign w:val="top"/>
          </w:tcPr>
          <w:p>
            <w:pPr>
              <w:jc w:val="left"/>
            </w:pPr>
            <w:r/>
            <w:r>
              <w:rPr>
                <w:b w:val="0"/>
                <w:sz w:val="14"/>
              </w:rPr>
              <w:t>Hosted API</w:t>
            </w:r>
          </w:p>
        </w:tc>
        <w:tc>
          <w:tcPr>
            <w:tcW w:type="dxa" w:w="2520"/>
            <w:vAlign w:val="top"/>
          </w:tcPr>
          <w:p>
            <w:pPr>
              <w:jc w:val="left"/>
            </w:pPr>
            <w:r/>
            <w:r>
              <w:rPr>
                <w:b w:val="0"/>
                <w:sz w:val="14"/>
              </w:rPr>
              <w:t>Expression measurement, empathic voice, emotional signals</w:t>
            </w:r>
          </w:p>
        </w:tc>
        <w:tc>
          <w:tcPr>
            <w:tcW w:type="dxa" w:w="1224"/>
            <w:vAlign w:val="top"/>
          </w:tcPr>
          <w:p>
            <w:pPr>
              <w:jc w:val="left"/>
            </w:pPr>
            <w:r/>
            <w:r>
              <w:rPr>
                <w:b w:val="0"/>
                <w:sz w:val="14"/>
              </w:rPr>
              <w:t>Low-Medium</w:t>
            </w:r>
          </w:p>
        </w:tc>
        <w:tc>
          <w:tcPr>
            <w:tcW w:type="dxa" w:w="1224"/>
            <w:vAlign w:val="top"/>
          </w:tcPr>
          <w:p>
            <w:pPr>
              <w:jc w:val="left"/>
            </w:pPr>
            <w:r/>
            <w:r>
              <w:rPr>
                <w:b w:val="0"/>
                <w:sz w:val="14"/>
              </w:rPr>
              <w:t>High</w:t>
            </w:r>
          </w:p>
        </w:tc>
        <w:tc>
          <w:tcPr>
            <w:tcW w:type="dxa" w:w="1080"/>
            <w:vAlign w:val="top"/>
          </w:tcPr>
          <w:p>
            <w:pPr>
              <w:jc w:val="left"/>
            </w:pPr>
            <w:r/>
            <w:r>
              <w:rPr>
                <w:b w:val="0"/>
                <w:sz w:val="14"/>
              </w:rPr>
              <w:t>High</w:t>
            </w:r>
          </w:p>
        </w:tc>
        <w:tc>
          <w:tcPr>
            <w:tcW w:type="dxa" w:w="1655"/>
            <w:vAlign w:val="top"/>
          </w:tcPr>
          <w:p>
            <w:pPr>
              <w:jc w:val="left"/>
            </w:pPr>
            <w:r/>
            <w:r>
              <w:rPr>
                <w:b w:val="0"/>
                <w:sz w:val="14"/>
              </w:rPr>
              <w:t>Free/paid tiers plus usage-based</w:t>
            </w:r>
          </w:p>
        </w:tc>
        <w:tc>
          <w:tcPr>
            <w:tcW w:type="dxa" w:w="2520"/>
            <w:vAlign w:val="top"/>
          </w:tcPr>
          <w:p>
            <w:pPr>
              <w:jc w:val="left"/>
            </w:pPr>
            <w:r/>
            <w:r>
              <w:rPr>
                <w:b w:val="0"/>
                <w:sz w:val="14"/>
              </w:rPr>
              <w:t>Best for emotion-aware interaction analysis</w:t>
            </w:r>
          </w:p>
        </w:tc>
      </w:tr>
      <w:tr>
        <w:trPr>
          <w:trHeight w:hRule="atLeast"/>
        </w:trPr>
        <w:tc>
          <w:tcPr>
            <w:tcW w:type="dxa" w:w="1584"/>
            <w:vAlign w:val="top"/>
          </w:tcPr>
          <w:p>
            <w:pPr>
              <w:jc w:val="left"/>
            </w:pPr>
            <w:r/>
            <w:r>
              <w:rPr>
                <w:b w:val="0"/>
                <w:sz w:val="14"/>
              </w:rPr>
              <w:t>Affectiva by Smart Eye</w:t>
            </w:r>
          </w:p>
        </w:tc>
        <w:tc>
          <w:tcPr>
            <w:tcW w:type="dxa" w:w="1655"/>
            <w:vAlign w:val="top"/>
          </w:tcPr>
          <w:p>
            <w:pPr>
              <w:jc w:val="left"/>
            </w:pPr>
            <w:r/>
            <w:r>
              <w:rPr>
                <w:b w:val="0"/>
                <w:sz w:val="14"/>
              </w:rPr>
              <w:t>Enterprise SDK/API</w:t>
            </w:r>
          </w:p>
        </w:tc>
        <w:tc>
          <w:tcPr>
            <w:tcW w:type="dxa" w:w="2520"/>
            <w:vAlign w:val="top"/>
          </w:tcPr>
          <w:p>
            <w:pPr>
              <w:jc w:val="left"/>
            </w:pPr>
            <w:r/>
            <w:r>
              <w:rPr>
                <w:b w:val="0"/>
                <w:sz w:val="14"/>
              </w:rPr>
              <w:t>Facial expression, attention, emotion research, media testing</w:t>
            </w:r>
          </w:p>
        </w:tc>
        <w:tc>
          <w:tcPr>
            <w:tcW w:type="dxa" w:w="1224"/>
            <w:vAlign w:val="top"/>
          </w:tcPr>
          <w:p>
            <w:pPr>
              <w:jc w:val="left"/>
            </w:pPr>
            <w:r/>
            <w:r>
              <w:rPr>
                <w:b w:val="0"/>
                <w:sz w:val="14"/>
              </w:rPr>
              <w:t>Low</w:t>
            </w:r>
          </w:p>
        </w:tc>
        <w:tc>
          <w:tcPr>
            <w:tcW w:type="dxa" w:w="1224"/>
            <w:vAlign w:val="top"/>
          </w:tcPr>
          <w:p>
            <w:pPr>
              <w:jc w:val="left"/>
            </w:pPr>
            <w:r/>
            <w:r>
              <w:rPr>
                <w:b w:val="0"/>
                <w:sz w:val="14"/>
              </w:rPr>
              <w:t>Very High</w:t>
            </w:r>
          </w:p>
        </w:tc>
        <w:tc>
          <w:tcPr>
            <w:tcW w:type="dxa" w:w="1080"/>
            <w:vAlign w:val="top"/>
          </w:tcPr>
          <w:p>
            <w:pPr>
              <w:jc w:val="left"/>
            </w:pPr>
            <w:r/>
            <w:r>
              <w:rPr>
                <w:b w:val="0"/>
                <w:sz w:val="14"/>
              </w:rPr>
              <w:t>Medium if licensed modules</w:t>
            </w:r>
          </w:p>
        </w:tc>
        <w:tc>
          <w:tcPr>
            <w:tcW w:type="dxa" w:w="1655"/>
            <w:vAlign w:val="top"/>
          </w:tcPr>
          <w:p>
            <w:pPr>
              <w:jc w:val="left"/>
            </w:pPr>
            <w:r/>
            <w:r>
              <w:rPr>
                <w:b w:val="0"/>
                <w:sz w:val="14"/>
              </w:rPr>
              <w:t>Enterprise quote/licensing</w:t>
            </w:r>
          </w:p>
        </w:tc>
        <w:tc>
          <w:tcPr>
            <w:tcW w:type="dxa" w:w="2520"/>
            <w:vAlign w:val="top"/>
          </w:tcPr>
          <w:p>
            <w:pPr>
              <w:jc w:val="left"/>
            </w:pPr>
            <w:r/>
            <w:r>
              <w:rPr>
                <w:b w:val="0"/>
                <w:sz w:val="14"/>
              </w:rPr>
              <w:t>Best premium enterprise emotion/attention solution</w:t>
            </w:r>
          </w:p>
        </w:tc>
      </w:tr>
      <w:tr>
        <w:trPr>
          <w:trHeight w:hRule="atLeast"/>
        </w:trPr>
        <w:tc>
          <w:tcPr>
            <w:tcW w:type="dxa" w:w="1584"/>
            <w:vAlign w:val="top"/>
          </w:tcPr>
          <w:p>
            <w:pPr>
              <w:jc w:val="left"/>
            </w:pPr>
            <w:r/>
            <w:r>
              <w:rPr>
                <w:b w:val="0"/>
                <w:sz w:val="14"/>
              </w:rPr>
              <w:t>OpenAI Platform</w:t>
            </w:r>
          </w:p>
        </w:tc>
        <w:tc>
          <w:tcPr>
            <w:tcW w:type="dxa" w:w="1655"/>
            <w:vAlign w:val="top"/>
          </w:tcPr>
          <w:p>
            <w:pPr>
              <w:jc w:val="left"/>
            </w:pPr>
            <w:r/>
            <w:r>
              <w:rPr>
                <w:b w:val="0"/>
                <w:sz w:val="14"/>
              </w:rPr>
              <w:t>Hosted API</w:t>
            </w:r>
          </w:p>
        </w:tc>
        <w:tc>
          <w:tcPr>
            <w:tcW w:type="dxa" w:w="2520"/>
            <w:vAlign w:val="top"/>
          </w:tcPr>
          <w:p>
            <w:pPr>
              <w:jc w:val="left"/>
            </w:pPr>
            <w:r/>
            <w:r>
              <w:rPr>
                <w:b w:val="0"/>
                <w:sz w:val="14"/>
              </w:rPr>
              <w:t>Reasoning, report generation, multimodal interpretation</w:t>
            </w:r>
          </w:p>
        </w:tc>
        <w:tc>
          <w:tcPr>
            <w:tcW w:type="dxa" w:w="1224"/>
            <w:vAlign w:val="top"/>
          </w:tcPr>
          <w:p>
            <w:pPr>
              <w:jc w:val="left"/>
            </w:pPr>
            <w:r/>
            <w:r>
              <w:rPr>
                <w:b w:val="0"/>
                <w:sz w:val="14"/>
              </w:rPr>
              <w:t>Low for raw pose</w:t>
            </w:r>
          </w:p>
        </w:tc>
        <w:tc>
          <w:tcPr>
            <w:tcW w:type="dxa" w:w="1224"/>
            <w:vAlign w:val="top"/>
          </w:tcPr>
          <w:p>
            <w:pPr>
              <w:jc w:val="left"/>
            </w:pPr>
            <w:r/>
            <w:r>
              <w:rPr>
                <w:b w:val="0"/>
                <w:sz w:val="14"/>
              </w:rPr>
              <w:t>Can interpret provided signals; not scientific detector</w:t>
            </w:r>
          </w:p>
        </w:tc>
        <w:tc>
          <w:tcPr>
            <w:tcW w:type="dxa" w:w="1080"/>
            <w:vAlign w:val="top"/>
          </w:tcPr>
          <w:p>
            <w:pPr>
              <w:jc w:val="left"/>
            </w:pPr>
            <w:r/>
            <w:r>
              <w:rPr>
                <w:b w:val="0"/>
                <w:sz w:val="14"/>
              </w:rPr>
              <w:t>High for audio/text models</w:t>
            </w:r>
          </w:p>
        </w:tc>
        <w:tc>
          <w:tcPr>
            <w:tcW w:type="dxa" w:w="1655"/>
            <w:vAlign w:val="top"/>
          </w:tcPr>
          <w:p>
            <w:pPr>
              <w:jc w:val="left"/>
            </w:pPr>
            <w:r/>
            <w:r>
              <w:rPr>
                <w:b w:val="0"/>
                <w:sz w:val="14"/>
              </w:rPr>
              <w:t>Token-based and/or per-minute audio</w:t>
            </w:r>
          </w:p>
        </w:tc>
        <w:tc>
          <w:tcPr>
            <w:tcW w:type="dxa" w:w="2520"/>
            <w:vAlign w:val="top"/>
          </w:tcPr>
          <w:p>
            <w:pPr>
              <w:jc w:val="left"/>
            </w:pPr>
            <w:r/>
            <w:r>
              <w:rPr>
                <w:b w:val="0"/>
                <w:sz w:val="14"/>
              </w:rPr>
              <w:t>Best final analysis/report layer, not primary gesture detector</w:t>
            </w:r>
          </w:p>
        </w:tc>
      </w:tr>
    </w:tbl>
    <w:p>
      <w:pPr>
        <w:pStyle w:val="Heading1"/>
      </w:pPr>
      <w:r>
        <w:t>3. Cost and Commercial Model Comparison</w:t>
      </w:r>
    </w:p>
    <w:p>
      <w:pPr/>
      <w:r>
        <w:t>Pricing changes frequently. The figures below are business planning estimates based on public pricing pages and vendor documentation available in May 2026. Final procurement should verify region, feature, quota, and enterprise contract terms.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rHeight w:hRule="atLeast"/>
        </w:trPr>
        <w:tc>
          <w:tcPr>
            <w:tcW w:type="dxa" w:w="1655"/>
            <w:shd w:fill="1F4E79"/>
          </w:tcPr>
          <w:p>
            <w:pPr>
              <w:jc w:val="left"/>
            </w:pPr>
            <w:r>
              <w:rPr>
                <w:color w:val="FFFFFF"/>
              </w:rPr>
            </w:r>
            <w:r>
              <w:rPr>
                <w:b/>
                <w:color w:val="FFFFFF"/>
                <w:sz w:val="16"/>
              </w:rPr>
              <w:t>Tool</w:t>
            </w:r>
          </w:p>
        </w:tc>
        <w:tc>
          <w:tcPr>
            <w:tcW w:type="dxa" w:w="2880"/>
            <w:shd w:fill="1F4E79"/>
          </w:tcPr>
          <w:p>
            <w:pPr>
              <w:jc w:val="left"/>
            </w:pPr>
            <w:r>
              <w:rPr>
                <w:color w:val="FFFFFF"/>
              </w:rPr>
            </w:r>
            <w:r>
              <w:rPr>
                <w:b/>
                <w:color w:val="FFFFFF"/>
                <w:sz w:val="16"/>
              </w:rPr>
              <w:t>Known Cost Structure</w:t>
            </w:r>
          </w:p>
        </w:tc>
        <w:tc>
          <w:tcPr>
            <w:tcW w:type="dxa" w:w="2376"/>
            <w:shd w:fill="1F4E79"/>
          </w:tcPr>
          <w:p>
            <w:pPr>
              <w:jc w:val="left"/>
            </w:pPr>
            <w:r>
              <w:rPr>
                <w:color w:val="FFFFFF"/>
              </w:rPr>
            </w:r>
            <w:r>
              <w:rPr>
                <w:b/>
                <w:color w:val="FFFFFF"/>
                <w:sz w:val="16"/>
              </w:rPr>
              <w:t>Planning Cost Expectation</w:t>
            </w:r>
          </w:p>
        </w:tc>
        <w:tc>
          <w:tcPr>
            <w:tcW w:type="dxa" w:w="1512"/>
            <w:shd w:fill="1F4E79"/>
          </w:tcPr>
          <w:p>
            <w:pPr>
              <w:jc w:val="left"/>
            </w:pPr>
            <w:r>
              <w:rPr>
                <w:color w:val="FFFFFF"/>
              </w:rPr>
            </w:r>
            <w:r>
              <w:rPr>
                <w:b/>
                <w:color w:val="FFFFFF"/>
                <w:sz w:val="16"/>
              </w:rPr>
              <w:t>Cost Risk</w:t>
            </w:r>
          </w:p>
        </w:tc>
        <w:tc>
          <w:tcPr>
            <w:tcW w:type="dxa" w:w="3240"/>
            <w:shd w:fill="1F4E79"/>
          </w:tcPr>
          <w:p>
            <w:pPr>
              <w:jc w:val="left"/>
            </w:pPr>
            <w:r>
              <w:rPr>
                <w:color w:val="FFFFFF"/>
              </w:rPr>
            </w:r>
            <w:r>
              <w:rPr>
                <w:b/>
                <w:color w:val="FFFFFF"/>
                <w:sz w:val="16"/>
              </w:rPr>
              <w:t>Notes for Budgeting</w:t>
            </w:r>
          </w:p>
        </w:tc>
      </w:tr>
      <w:tr>
        <w:trPr>
          <w:trHeight w:hRule="atLeast"/>
        </w:trPr>
        <w:tc>
          <w:tcPr>
            <w:tcW w:type="dxa" w:w="1655"/>
            <w:vAlign w:val="top"/>
          </w:tcPr>
          <w:p>
            <w:pPr>
              <w:jc w:val="left"/>
            </w:pPr>
            <w:r/>
            <w:r>
              <w:rPr>
                <w:b w:val="0"/>
                <w:sz w:val="15"/>
              </w:rPr>
              <w:t>AWS Rekognition</w:t>
            </w:r>
          </w:p>
        </w:tc>
        <w:tc>
          <w:tcPr>
            <w:tcW w:type="dxa" w:w="2880"/>
            <w:vAlign w:val="top"/>
          </w:tcPr>
          <w:p>
            <w:pPr>
              <w:jc w:val="left"/>
            </w:pPr>
            <w:r/>
            <w:r>
              <w:rPr>
                <w:b w:val="0"/>
                <w:sz w:val="15"/>
              </w:rPr>
              <w:t>Usage based. Image analysis by request; stored video analysis commonly priced per minute by feature; face metadata storage also charged.</w:t>
            </w:r>
          </w:p>
        </w:tc>
        <w:tc>
          <w:tcPr>
            <w:tcW w:type="dxa" w:w="2376"/>
            <w:vAlign w:val="top"/>
          </w:tcPr>
          <w:p>
            <w:pPr>
              <w:jc w:val="left"/>
            </w:pPr>
            <w:r/>
            <w:r>
              <w:rPr>
                <w:b w:val="0"/>
                <w:sz w:val="15"/>
              </w:rPr>
              <w:t>Medium to high for large video volume. Example planning assumption: video analysis may be around tenths of a USD per video minute depending on feature/region.</w:t>
            </w:r>
          </w:p>
        </w:tc>
        <w:tc>
          <w:tcPr>
            <w:tcW w:type="dxa" w:w="1512"/>
            <w:vAlign w:val="top"/>
          </w:tcPr>
          <w:p>
            <w:pPr>
              <w:jc w:val="left"/>
            </w:pPr>
            <w:r/>
            <w:r>
              <w:rPr>
                <w:b w:val="0"/>
                <w:sz w:val="15"/>
              </w:rPr>
              <w:t>High if users upload long videos frequently.</w:t>
            </w:r>
          </w:p>
        </w:tc>
        <w:tc>
          <w:tcPr>
            <w:tcW w:type="dxa" w:w="3240"/>
            <w:vAlign w:val="top"/>
          </w:tcPr>
          <w:p>
            <w:pPr>
              <w:jc w:val="left"/>
            </w:pPr>
            <w:r/>
            <w:r>
              <w:rPr>
                <w:b w:val="0"/>
                <w:sz w:val="15"/>
              </w:rPr>
              <w:t>Set upload duration limits, queue jobs, and charge clients by video minute or credits.</w:t>
            </w:r>
          </w:p>
        </w:tc>
      </w:tr>
      <w:tr>
        <w:trPr>
          <w:trHeight w:hRule="atLeast"/>
        </w:trPr>
        <w:tc>
          <w:tcPr>
            <w:tcW w:type="dxa" w:w="1655"/>
            <w:vAlign w:val="top"/>
          </w:tcPr>
          <w:p>
            <w:pPr>
              <w:jc w:val="left"/>
            </w:pPr>
            <w:r/>
            <w:r>
              <w:rPr>
                <w:b w:val="0"/>
                <w:sz w:val="15"/>
              </w:rPr>
              <w:t>Azure AI Vision / Video Indexer</w:t>
            </w:r>
          </w:p>
        </w:tc>
        <w:tc>
          <w:tcPr>
            <w:tcW w:type="dxa" w:w="2880"/>
            <w:vAlign w:val="top"/>
          </w:tcPr>
          <w:p>
            <w:pPr>
              <w:jc w:val="left"/>
            </w:pPr>
            <w:r/>
            <w:r>
              <w:rPr>
                <w:b w:val="0"/>
                <w:sz w:val="15"/>
              </w:rPr>
              <w:t>Video Indexer pricing is based on input duration and whether audio, video, or both are analyzed.</w:t>
            </w:r>
          </w:p>
        </w:tc>
        <w:tc>
          <w:tcPr>
            <w:tcW w:type="dxa" w:w="2376"/>
            <w:vAlign w:val="top"/>
          </w:tcPr>
          <w:p>
            <w:pPr>
              <w:jc w:val="left"/>
            </w:pPr>
            <w:r/>
            <w:r>
              <w:rPr>
                <w:b w:val="0"/>
                <w:sz w:val="15"/>
              </w:rPr>
              <w:t>Medium to high; good for enterprise but budget depends heavily on duration and selected features.</w:t>
            </w:r>
          </w:p>
        </w:tc>
        <w:tc>
          <w:tcPr>
            <w:tcW w:type="dxa" w:w="1512"/>
            <w:vAlign w:val="top"/>
          </w:tcPr>
          <w:p>
            <w:pPr>
              <w:jc w:val="left"/>
            </w:pPr>
            <w:r/>
            <w:r>
              <w:rPr>
                <w:b w:val="0"/>
                <w:sz w:val="15"/>
              </w:rPr>
              <w:t>High for long videos and combined audio+video indexing.</w:t>
            </w:r>
          </w:p>
        </w:tc>
        <w:tc>
          <w:tcPr>
            <w:tcW w:type="dxa" w:w="3240"/>
            <w:vAlign w:val="top"/>
          </w:tcPr>
          <w:p>
            <w:pPr>
              <w:jc w:val="left"/>
            </w:pPr>
            <w:r/>
            <w:r>
              <w:rPr>
                <w:b w:val="0"/>
                <w:sz w:val="15"/>
              </w:rPr>
              <w:t>Good for dashboards and summaries; estimate costs per indexed minute.</w:t>
            </w:r>
          </w:p>
        </w:tc>
      </w:tr>
      <w:tr>
        <w:trPr>
          <w:trHeight w:hRule="atLeast"/>
        </w:trPr>
        <w:tc>
          <w:tcPr>
            <w:tcW w:type="dxa" w:w="1655"/>
            <w:vAlign w:val="top"/>
          </w:tcPr>
          <w:p>
            <w:pPr>
              <w:jc w:val="left"/>
            </w:pPr>
            <w:r/>
            <w:r>
              <w:rPr>
                <w:b w:val="0"/>
                <w:sz w:val="15"/>
              </w:rPr>
              <w:t>Google Cloud Vision AI</w:t>
            </w:r>
          </w:p>
        </w:tc>
        <w:tc>
          <w:tcPr>
            <w:tcW w:type="dxa" w:w="2880"/>
            <w:vAlign w:val="top"/>
          </w:tcPr>
          <w:p>
            <w:pPr>
              <w:jc w:val="left"/>
            </w:pPr>
            <w:r/>
            <w:r>
              <w:rPr>
                <w:b w:val="0"/>
                <w:sz w:val="15"/>
              </w:rPr>
              <w:t>Per 1,000 feature units; first 1,000 units/month are commonly free for many features.</w:t>
            </w:r>
          </w:p>
        </w:tc>
        <w:tc>
          <w:tcPr>
            <w:tcW w:type="dxa" w:w="2376"/>
            <w:vAlign w:val="top"/>
          </w:tcPr>
          <w:p>
            <w:pPr>
              <w:jc w:val="left"/>
            </w:pPr>
            <w:r/>
            <w:r>
              <w:rPr>
                <w:b w:val="0"/>
                <w:sz w:val="15"/>
              </w:rPr>
              <w:t>Low to medium for image/frame analysis; expensive if extracting many frames from videos.</w:t>
            </w:r>
          </w:p>
        </w:tc>
        <w:tc>
          <w:tcPr>
            <w:tcW w:type="dxa" w:w="1512"/>
            <w:vAlign w:val="top"/>
          </w:tcPr>
          <w:p>
            <w:pPr>
              <w:jc w:val="left"/>
            </w:pPr>
            <w:r/>
            <w:r>
              <w:rPr>
                <w:b w:val="0"/>
                <w:sz w:val="15"/>
              </w:rPr>
              <w:t>Medium if every video frame is sent to the API.</w:t>
            </w:r>
          </w:p>
        </w:tc>
        <w:tc>
          <w:tcPr>
            <w:tcW w:type="dxa" w:w="3240"/>
            <w:vAlign w:val="top"/>
          </w:tcPr>
          <w:p>
            <w:pPr>
              <w:jc w:val="left"/>
            </w:pPr>
            <w:r/>
            <w:r>
              <w:rPr>
                <w:b w:val="0"/>
                <w:sz w:val="15"/>
              </w:rPr>
              <w:t>Use sparse frame sampling instead of analyzing every frame.</w:t>
            </w:r>
          </w:p>
        </w:tc>
      </w:tr>
      <w:tr>
        <w:trPr>
          <w:trHeight w:hRule="atLeast"/>
        </w:trPr>
        <w:tc>
          <w:tcPr>
            <w:tcW w:type="dxa" w:w="1655"/>
            <w:vAlign w:val="top"/>
          </w:tcPr>
          <w:p>
            <w:pPr>
              <w:jc w:val="left"/>
            </w:pPr>
            <w:r/>
            <w:r>
              <w:rPr>
                <w:b w:val="0"/>
                <w:sz w:val="15"/>
              </w:rPr>
              <w:t>Google MediaPipe</w:t>
            </w:r>
          </w:p>
        </w:tc>
        <w:tc>
          <w:tcPr>
            <w:tcW w:type="dxa" w:w="2880"/>
            <w:vAlign w:val="top"/>
          </w:tcPr>
          <w:p>
            <w:pPr>
              <w:jc w:val="left"/>
            </w:pPr>
            <w:r/>
            <w:r>
              <w:rPr>
                <w:b w:val="0"/>
                <w:sz w:val="15"/>
              </w:rPr>
              <w:t>Free/open-source SDK; no vendor API fee.</w:t>
            </w:r>
          </w:p>
        </w:tc>
        <w:tc>
          <w:tcPr>
            <w:tcW w:type="dxa" w:w="2376"/>
            <w:vAlign w:val="top"/>
          </w:tcPr>
          <w:p>
            <w:pPr>
              <w:jc w:val="left"/>
            </w:pPr>
            <w:r/>
            <w:r>
              <w:rPr>
                <w:b w:val="0"/>
                <w:sz w:val="15"/>
              </w:rPr>
              <w:t>Low software cost; infrastructure cost depends on where inference runs.</w:t>
            </w:r>
          </w:p>
        </w:tc>
        <w:tc>
          <w:tcPr>
            <w:tcW w:type="dxa" w:w="1512"/>
            <w:vAlign w:val="top"/>
          </w:tcPr>
          <w:p>
            <w:pPr>
              <w:jc w:val="left"/>
            </w:pPr>
            <w:r/>
            <w:r>
              <w:rPr>
                <w:b w:val="0"/>
                <w:sz w:val="15"/>
              </w:rPr>
              <w:t>Low vendor cost, medium engineering cost.</w:t>
            </w:r>
          </w:p>
        </w:tc>
        <w:tc>
          <w:tcPr>
            <w:tcW w:type="dxa" w:w="3240"/>
            <w:vAlign w:val="top"/>
          </w:tcPr>
          <w:p>
            <w:pPr>
              <w:jc w:val="left"/>
            </w:pPr>
            <w:r/>
            <w:r>
              <w:rPr>
                <w:b w:val="0"/>
                <w:sz w:val="15"/>
              </w:rPr>
              <w:t>Best when cost control and customization matter; you must build and maintain the API.</w:t>
            </w:r>
          </w:p>
        </w:tc>
      </w:tr>
      <w:tr>
        <w:trPr>
          <w:trHeight w:hRule="atLeast"/>
        </w:trPr>
        <w:tc>
          <w:tcPr>
            <w:tcW w:type="dxa" w:w="1655"/>
            <w:vAlign w:val="top"/>
          </w:tcPr>
          <w:p>
            <w:pPr>
              <w:jc w:val="left"/>
            </w:pPr>
            <w:r/>
            <w:r>
              <w:rPr>
                <w:b w:val="0"/>
                <w:sz w:val="15"/>
              </w:rPr>
              <w:t>Roboflow Hosted API</w:t>
            </w:r>
          </w:p>
        </w:tc>
        <w:tc>
          <w:tcPr>
            <w:tcW w:type="dxa" w:w="2880"/>
            <w:vAlign w:val="top"/>
          </w:tcPr>
          <w:p>
            <w:pPr>
              <w:jc w:val="left"/>
            </w:pPr>
            <w:r/>
            <w:r>
              <w:rPr>
                <w:b w:val="0"/>
                <w:sz w:val="15"/>
              </w:rPr>
              <w:t>Free/public plan for experimentation; paid plans for private data, higher usage, hosted inference, and business features; credit-based usage.</w:t>
            </w:r>
          </w:p>
        </w:tc>
        <w:tc>
          <w:tcPr>
            <w:tcW w:type="dxa" w:w="2376"/>
            <w:vAlign w:val="top"/>
          </w:tcPr>
          <w:p>
            <w:pPr>
              <w:jc w:val="left"/>
            </w:pPr>
            <w:r/>
            <w:r>
              <w:rPr>
                <w:b w:val="0"/>
                <w:sz w:val="15"/>
              </w:rPr>
              <w:t>Medium; can be predictable if usage is controlled by credits.</w:t>
            </w:r>
          </w:p>
        </w:tc>
        <w:tc>
          <w:tcPr>
            <w:tcW w:type="dxa" w:w="1512"/>
            <w:vAlign w:val="top"/>
          </w:tcPr>
          <w:p>
            <w:pPr>
              <w:jc w:val="left"/>
            </w:pPr>
            <w:r/>
            <w:r>
              <w:rPr>
                <w:b w:val="0"/>
                <w:sz w:val="15"/>
              </w:rPr>
              <w:t>Medium-high if custom inference grows quickly.</w:t>
            </w:r>
          </w:p>
        </w:tc>
        <w:tc>
          <w:tcPr>
            <w:tcW w:type="dxa" w:w="3240"/>
            <w:vAlign w:val="top"/>
          </w:tcPr>
          <w:p>
            <w:pPr>
              <w:jc w:val="left"/>
            </w:pPr>
            <w:r/>
            <w:r>
              <w:rPr>
                <w:b w:val="0"/>
                <w:sz w:val="15"/>
              </w:rPr>
              <w:t>Strong for client demos and custom model deployment without managing infrastructure.</w:t>
            </w:r>
          </w:p>
        </w:tc>
      </w:tr>
      <w:tr>
        <w:trPr>
          <w:trHeight w:hRule="atLeast"/>
        </w:trPr>
        <w:tc>
          <w:tcPr>
            <w:tcW w:type="dxa" w:w="1655"/>
            <w:vAlign w:val="top"/>
          </w:tcPr>
          <w:p>
            <w:pPr>
              <w:jc w:val="left"/>
            </w:pPr>
            <w:r/>
            <w:r>
              <w:rPr>
                <w:b w:val="0"/>
                <w:sz w:val="15"/>
              </w:rPr>
              <w:t>Deepgram Video/Audio AI</w:t>
            </w:r>
          </w:p>
        </w:tc>
        <w:tc>
          <w:tcPr>
            <w:tcW w:type="dxa" w:w="2880"/>
            <w:vAlign w:val="top"/>
          </w:tcPr>
          <w:p>
            <w:pPr>
              <w:jc w:val="left"/>
            </w:pPr>
            <w:r/>
            <w:r>
              <w:rPr>
                <w:b w:val="0"/>
                <w:sz w:val="15"/>
              </w:rPr>
              <w:t>Usage-based speech/audio API; public pricing includes free credits and per-minute STT/audio usage.</w:t>
            </w:r>
          </w:p>
        </w:tc>
        <w:tc>
          <w:tcPr>
            <w:tcW w:type="dxa" w:w="2376"/>
            <w:vAlign w:val="top"/>
          </w:tcPr>
          <w:p>
            <w:pPr>
              <w:jc w:val="left"/>
            </w:pPr>
            <w:r/>
            <w:r>
              <w:rPr>
                <w:b w:val="0"/>
                <w:sz w:val="15"/>
              </w:rPr>
              <w:t>Low to medium. Public materials show competitive STT rates per minute/hour; add-ons may increase cost.</w:t>
            </w:r>
          </w:p>
        </w:tc>
        <w:tc>
          <w:tcPr>
            <w:tcW w:type="dxa" w:w="1512"/>
            <w:vAlign w:val="top"/>
          </w:tcPr>
          <w:p>
            <w:pPr>
              <w:jc w:val="left"/>
            </w:pPr>
            <w:r/>
            <w:r>
              <w:rPr>
                <w:b w:val="0"/>
                <w:sz w:val="15"/>
              </w:rPr>
              <w:t>Medium if processing all uploaded video audio.</w:t>
            </w:r>
          </w:p>
        </w:tc>
        <w:tc>
          <w:tcPr>
            <w:tcW w:type="dxa" w:w="3240"/>
            <w:vAlign w:val="top"/>
          </w:tcPr>
          <w:p>
            <w:pPr>
              <w:jc w:val="left"/>
            </w:pPr>
            <w:r/>
            <w:r>
              <w:rPr>
                <w:b w:val="0"/>
                <w:sz w:val="15"/>
              </w:rPr>
              <w:t>Use only when voice/transcript metrics are needed.</w:t>
            </w:r>
          </w:p>
        </w:tc>
      </w:tr>
      <w:tr>
        <w:trPr>
          <w:trHeight w:hRule="atLeast"/>
        </w:trPr>
        <w:tc>
          <w:tcPr>
            <w:tcW w:type="dxa" w:w="1655"/>
            <w:vAlign w:val="top"/>
          </w:tcPr>
          <w:p>
            <w:pPr>
              <w:jc w:val="left"/>
            </w:pPr>
            <w:r/>
            <w:r>
              <w:rPr>
                <w:b w:val="0"/>
                <w:sz w:val="15"/>
              </w:rPr>
              <w:t>Hume AI</w:t>
            </w:r>
          </w:p>
        </w:tc>
        <w:tc>
          <w:tcPr>
            <w:tcW w:type="dxa" w:w="2880"/>
            <w:vAlign w:val="top"/>
          </w:tcPr>
          <w:p>
            <w:pPr>
              <w:jc w:val="left"/>
            </w:pPr>
            <w:r/>
            <w:r>
              <w:rPr>
                <w:b w:val="0"/>
                <w:sz w:val="15"/>
              </w:rPr>
              <w:t>Free and paid tiers; usage-based depending on product. Public page lists free/starter/creator/business/enterprise levels for voice products.</w:t>
            </w:r>
          </w:p>
        </w:tc>
        <w:tc>
          <w:tcPr>
            <w:tcW w:type="dxa" w:w="2376"/>
            <w:vAlign w:val="top"/>
          </w:tcPr>
          <w:p>
            <w:pPr>
              <w:jc w:val="left"/>
            </w:pPr>
            <w:r/>
            <w:r>
              <w:rPr>
                <w:b w:val="0"/>
                <w:sz w:val="15"/>
              </w:rPr>
              <w:t>Low for tests, medium-high for production emotion/voice use.</w:t>
            </w:r>
          </w:p>
        </w:tc>
        <w:tc>
          <w:tcPr>
            <w:tcW w:type="dxa" w:w="1512"/>
            <w:vAlign w:val="top"/>
          </w:tcPr>
          <w:p>
            <w:pPr>
              <w:jc w:val="left"/>
            </w:pPr>
            <w:r/>
            <w:r>
              <w:rPr>
                <w:b w:val="0"/>
                <w:sz w:val="15"/>
              </w:rPr>
              <w:t>Medium-high if emotion/speech analysis runs on every minute.</w:t>
            </w:r>
          </w:p>
        </w:tc>
        <w:tc>
          <w:tcPr>
            <w:tcW w:type="dxa" w:w="3240"/>
            <w:vAlign w:val="top"/>
          </w:tcPr>
          <w:p>
            <w:pPr>
              <w:jc w:val="left"/>
            </w:pPr>
            <w:r/>
            <w:r>
              <w:rPr>
                <w:b w:val="0"/>
                <w:sz w:val="15"/>
              </w:rPr>
              <w:t>Useful where emotional signal is core to product value.</w:t>
            </w:r>
          </w:p>
        </w:tc>
      </w:tr>
      <w:tr>
        <w:trPr>
          <w:trHeight w:hRule="atLeast"/>
        </w:trPr>
        <w:tc>
          <w:tcPr>
            <w:tcW w:type="dxa" w:w="1655"/>
            <w:vAlign w:val="top"/>
          </w:tcPr>
          <w:p>
            <w:pPr>
              <w:jc w:val="left"/>
            </w:pPr>
            <w:r/>
            <w:r>
              <w:rPr>
                <w:b w:val="0"/>
                <w:sz w:val="15"/>
              </w:rPr>
              <w:t>Affectiva by Smart Eye</w:t>
            </w:r>
          </w:p>
        </w:tc>
        <w:tc>
          <w:tcPr>
            <w:tcW w:type="dxa" w:w="2880"/>
            <w:vAlign w:val="top"/>
          </w:tcPr>
          <w:p>
            <w:pPr>
              <w:jc w:val="left"/>
            </w:pPr>
            <w:r/>
            <w:r>
              <w:rPr>
                <w:b w:val="0"/>
                <w:sz w:val="15"/>
              </w:rPr>
              <w:t>Enterprise licensing/contact sales; often SDK/license based rather than simple self-serve pricing.</w:t>
            </w:r>
          </w:p>
        </w:tc>
        <w:tc>
          <w:tcPr>
            <w:tcW w:type="dxa" w:w="2376"/>
            <w:vAlign w:val="top"/>
          </w:tcPr>
          <w:p>
            <w:pPr>
              <w:jc w:val="left"/>
            </w:pPr>
            <w:r/>
            <w:r>
              <w:rPr>
                <w:b w:val="0"/>
                <w:sz w:val="15"/>
              </w:rPr>
              <w:t>High / enterprise quote.</w:t>
            </w:r>
          </w:p>
        </w:tc>
        <w:tc>
          <w:tcPr>
            <w:tcW w:type="dxa" w:w="1512"/>
            <w:vAlign w:val="top"/>
          </w:tcPr>
          <w:p>
            <w:pPr>
              <w:jc w:val="left"/>
            </w:pPr>
            <w:r/>
            <w:r>
              <w:rPr>
                <w:b w:val="0"/>
                <w:sz w:val="15"/>
              </w:rPr>
              <w:t>High procurement and licensing uncertainty.</w:t>
            </w:r>
          </w:p>
        </w:tc>
        <w:tc>
          <w:tcPr>
            <w:tcW w:type="dxa" w:w="3240"/>
            <w:vAlign w:val="top"/>
          </w:tcPr>
          <w:p>
            <w:pPr>
              <w:jc w:val="left"/>
            </w:pPr>
            <w:r/>
            <w:r>
              <w:rPr>
                <w:b w:val="0"/>
                <w:sz w:val="15"/>
              </w:rPr>
              <w:t>Best for serious enterprise/research clients, not ideal for a cheap MVP.</w:t>
            </w:r>
          </w:p>
        </w:tc>
      </w:tr>
      <w:tr>
        <w:trPr>
          <w:trHeight w:hRule="atLeast"/>
        </w:trPr>
        <w:tc>
          <w:tcPr>
            <w:tcW w:type="dxa" w:w="1655"/>
            <w:vAlign w:val="top"/>
          </w:tcPr>
          <w:p>
            <w:pPr>
              <w:jc w:val="left"/>
            </w:pPr>
            <w:r/>
            <w:r>
              <w:rPr>
                <w:b w:val="0"/>
                <w:sz w:val="15"/>
              </w:rPr>
              <w:t>OpenAI Platform</w:t>
            </w:r>
          </w:p>
        </w:tc>
        <w:tc>
          <w:tcPr>
            <w:tcW w:type="dxa" w:w="2880"/>
            <w:vAlign w:val="top"/>
          </w:tcPr>
          <w:p>
            <w:pPr>
              <w:jc w:val="left"/>
            </w:pPr>
            <w:r/>
            <w:r>
              <w:rPr>
                <w:b w:val="0"/>
                <w:sz w:val="15"/>
              </w:rPr>
              <w:t>Token-based pricing for text/vision models; audio/realtime models may use token or per-minute pricing depending on model.</w:t>
            </w:r>
          </w:p>
        </w:tc>
        <w:tc>
          <w:tcPr>
            <w:tcW w:type="dxa" w:w="2376"/>
            <w:vAlign w:val="top"/>
          </w:tcPr>
          <w:p>
            <w:pPr>
              <w:jc w:val="left"/>
            </w:pPr>
            <w:r/>
            <w:r>
              <w:rPr>
                <w:b w:val="0"/>
                <w:sz w:val="15"/>
              </w:rPr>
              <w:t>Low to medium for summaries; high if processing full video frames or long transcripts directly.</w:t>
            </w:r>
          </w:p>
        </w:tc>
        <w:tc>
          <w:tcPr>
            <w:tcW w:type="dxa" w:w="1512"/>
            <w:vAlign w:val="top"/>
          </w:tcPr>
          <w:p>
            <w:pPr>
              <w:jc w:val="left"/>
            </w:pPr>
            <w:r/>
            <w:r>
              <w:rPr>
                <w:b w:val="0"/>
                <w:sz w:val="15"/>
              </w:rPr>
              <w:t>Medium-high without prompt/input limits.</w:t>
            </w:r>
          </w:p>
        </w:tc>
        <w:tc>
          <w:tcPr>
            <w:tcW w:type="dxa" w:w="3240"/>
            <w:vAlign w:val="top"/>
          </w:tcPr>
          <w:p>
            <w:pPr>
              <w:jc w:val="left"/>
            </w:pPr>
            <w:r/>
            <w:r>
              <w:rPr>
                <w:b w:val="0"/>
                <w:sz w:val="15"/>
              </w:rPr>
              <w:t>Use after extracting metrics; do not send full raw video unless necessary.</w:t>
            </w:r>
          </w:p>
        </w:tc>
      </w:tr>
    </w:tbl>
    <w:p>
      <w:pPr>
        <w:pStyle w:val="Heading1"/>
      </w:pPr>
      <w:r>
        <w:t>4. Platform Summaries</w:t>
      </w:r>
    </w:p>
    <w:p>
      <w:pPr>
        <w:pStyle w:val="Heading2"/>
      </w:pPr>
      <w:r>
        <w:t>AWS Rekognition</w:t>
      </w:r>
    </w:p>
    <w:p>
      <w:pPr/>
      <w:r>
        <w:t>Amazon Rekognition is a hosted AWS computer vision API for image and video analysis. It is strong for face detection/analysis, object and label detection, person tracking, moderation, celebrity recognition, and enterprise-scale deployment. It is easy to integrate through AWS SDKs and works well when the client wants a fast API-first MVP. Its limitation is that it is not a specialized body-pose or detailed gesture-scoring engine. Best use: fast commercial MVP, face/object/person analysis, enterprise AWS environments.</w:t>
      </w:r>
    </w:p>
    <w:p>
      <w:pPr>
        <w:pStyle w:val="Heading2"/>
      </w:pPr>
      <w:r>
        <w:t>Azure AI Vision / Azure AI Video Indexer</w:t>
      </w:r>
    </w:p>
    <w:p>
      <w:pPr/>
      <w:r>
        <w:t>Azure AI Video Indexer is a Microsoft video intelligence platform for extracting insights from uploaded or live video and audio. It supports capabilities such as transcription, translation, object detection, people/scene insights, and video summarization. It is well suited to corporate video, training videos, interviews, meetings, presentations, and searchable media libraries. Its limitation is weaker custom gesture scoring compared with MediaPipe/Roboflow. Best use: business video analytics and enterprise dashboards.</w:t>
      </w:r>
    </w:p>
    <w:p>
      <w:pPr>
        <w:pStyle w:val="Heading2"/>
      </w:pPr>
      <w:r>
        <w:t>Google Cloud Vision AI</w:t>
      </w:r>
    </w:p>
    <w:p>
      <w:pPr/>
      <w:r>
        <w:t>Google Cloud Vision AI is a hosted API for image understanding, OCR, labels, logos, objects, and safe-search detection. It is excellent when the system needs to analyze images or selected video frames, but it is not designed as a full gesture or pose-analysis engine. Best use: OCR, image metadata, content safety, selected frame analysis, and supporting features around the main video pipeline.</w:t>
      </w:r>
    </w:p>
    <w:p>
      <w:pPr>
        <w:pStyle w:val="Heading2"/>
      </w:pPr>
      <w:r>
        <w:t>Google MediaPipe</w:t>
      </w:r>
    </w:p>
    <w:p>
      <w:pPr/>
      <w:r>
        <w:t>MediaPipe is a Google AI Edge SDK/framework rather than a hosted cloud API. It runs locally or on your own infrastructure and provides pose landmarks, hand tracking, face landmarks, gesture recognition, and real-time capabilities. It is one of the best choices for custom gesture metrics because it provides coordinates and body/face/hand signals that can be converted into business scoring rules. Best use: custom body-pose and gesture analytics, low-cost MVPs, mobile/web real-time processing.</w:t>
      </w:r>
    </w:p>
    <w:p>
      <w:pPr>
        <w:pStyle w:val="Heading2"/>
      </w:pPr>
      <w:r>
        <w:t>Roboflow Hosted API</w:t>
      </w:r>
    </w:p>
    <w:p>
      <w:pPr/>
      <w:r>
        <w:t>Roboflow is a computer vision platform for dataset management, annotation, model training, workflow building, and hosted inference APIs. It is useful when the client has custom visual categories or gestures that generic APIs do not detect. You can train or deploy a model and call it through a hosted API. Best use: custom CV models, scalable model deployment, proof-of-concept to production workflows.</w:t>
      </w:r>
    </w:p>
    <w:p>
      <w:pPr>
        <w:pStyle w:val="Heading2"/>
      </w:pPr>
      <w:r>
        <w:t>Deepgram Video/Audio AI</w:t>
      </w:r>
    </w:p>
    <w:p>
      <w:pPr/>
      <w:r>
        <w:t>Deepgram is mainly an audio intelligence platform. It provides speech-to-text, real-time transcription, text-to-speech, and voice-agent APIs. It does not solve visual gesture analysis, but it is valuable if the product also measures speaking speed, pauses, filler words, confidence in speech delivery, conversation quality, or transcript-based insights. Best use: transcript, voice, audio intelligence, and communication analysis add-ons.</w:t>
      </w:r>
    </w:p>
    <w:p>
      <w:pPr>
        <w:pStyle w:val="Heading2"/>
      </w:pPr>
      <w:r>
        <w:t>Hume AI</w:t>
      </w:r>
    </w:p>
    <w:p>
      <w:pPr/>
      <w:r>
        <w:t>Hume AI focuses on emotional and expressive AI, including voice/empathic interfaces and expression-related signals. It is useful where the business wants emotion-aware interaction, vocal expression, or facial/behavioral signal analysis. It is more relevant than generic cloud vision APIs for emotion-centric products, but claims should be framed carefully: these tools estimate observable signals, not absolute truth about personality or intent. Best use: emotion-aware feedback, voice emotion, expression measurement, behavioral UX research.</w:t>
      </w:r>
    </w:p>
    <w:p>
      <w:pPr>
        <w:pStyle w:val="Heading2"/>
      </w:pPr>
      <w:r>
        <w:t>Affectiva by Smart Eye</w:t>
      </w:r>
    </w:p>
    <w:p>
      <w:pPr/>
      <w:r>
        <w:t>Affectiva, now part of Smart Eye, is a premium Emotion AI and human perception analytics solution used in areas such as media testing, automotive, human factors, and research. It provides facial expression, attention, and emotion-related metrics, generally through enterprise SDK/licensing rather than a simple low-cost self-serve API. Best use: high-end enterprise emotion/attention analytics where budget and procurement time are acceptable.</w:t>
      </w:r>
    </w:p>
    <w:p>
      <w:pPr>
        <w:pStyle w:val="Heading2"/>
      </w:pPr>
      <w:r>
        <w:t>OpenAI Platform</w:t>
      </w:r>
    </w:p>
    <w:p>
      <w:pPr/>
      <w:r>
        <w:t>OpenAI is best used as the reasoning and report-generation layer. It can summarize extracted metrics, explain trends, generate recommendations, classify transcripts, and create business-readable reports. It should not be treated as the main gesture detector for this product. A cost-efficient design sends OpenAI structured metrics, transcripts, and selected key frames instead of raw full videos. Best use: final AI reports, recommendations, reasoning, dashboards, chat assistant, and client-facing explanations.</w:t>
      </w:r>
    </w:p>
    <w:p>
      <w:pPr>
        <w:pStyle w:val="Heading1"/>
      </w:pPr>
      <w:r>
        <w:t>5. How Each Tool Would Be Used in the Product</w:t>
      </w:r>
    </w:p>
    <w:tbl>
      <w:tblPr>
        <w:tblStyle w:val="TableGrid"/>
        <w:tblW w:type="auto" w:w="0"/>
        <w:jc w:val="center"/>
        <w:tblLook w:firstColumn="1" w:firstRow="1" w:lastColumn="0" w:lastRow="0" w:noHBand="0" w:noVBand="1" w:val="04A0"/>
      </w:tblPr>
      <w:tblGrid>
        <w:gridCol w:w="5328"/>
        <w:gridCol w:w="5328"/>
      </w:tblGrid>
      <w:tr>
        <w:trPr>
          <w:trHeight w:hRule="atLeast"/>
        </w:trPr>
        <w:tc>
          <w:tcPr>
            <w:tcW w:type="dxa" w:w="2448"/>
            <w:shd w:fill="1F4E79"/>
          </w:tcPr>
          <w:p>
            <w:pPr>
              <w:jc w:val="left"/>
            </w:pPr>
            <w:r>
              <w:rPr>
                <w:color w:val="FFFFFF"/>
              </w:rPr>
            </w:r>
            <w:r>
              <w:rPr>
                <w:b/>
                <w:color w:val="FFFFFF"/>
                <w:sz w:val="16"/>
              </w:rPr>
              <w:t>Tool</w:t>
            </w:r>
          </w:p>
        </w:tc>
        <w:tc>
          <w:tcPr>
            <w:tcW w:type="dxa" w:w="9360"/>
            <w:shd w:fill="1F4E79"/>
          </w:tcPr>
          <w:p>
            <w:pPr>
              <w:jc w:val="left"/>
            </w:pPr>
            <w:r>
              <w:rPr>
                <w:color w:val="FFFFFF"/>
              </w:rPr>
            </w:r>
            <w:r>
              <w:rPr>
                <w:b/>
                <w:color w:val="FFFFFF"/>
                <w:sz w:val="16"/>
              </w:rPr>
              <w:t>Implementation Pattern</w:t>
            </w:r>
          </w:p>
        </w:tc>
      </w:tr>
      <w:tr>
        <w:trPr>
          <w:trHeight w:hRule="atLeast"/>
        </w:trPr>
        <w:tc>
          <w:tcPr>
            <w:tcW w:type="dxa" w:w="2448"/>
            <w:vAlign w:val="top"/>
          </w:tcPr>
          <w:p>
            <w:pPr>
              <w:jc w:val="left"/>
            </w:pPr>
            <w:r/>
            <w:r>
              <w:rPr>
                <w:b w:val="0"/>
                <w:sz w:val="17"/>
              </w:rPr>
              <w:t>AWS Rekognition</w:t>
            </w:r>
          </w:p>
        </w:tc>
        <w:tc>
          <w:tcPr>
            <w:tcW w:type="dxa" w:w="9360"/>
            <w:vAlign w:val="top"/>
          </w:tcPr>
          <w:p>
            <w:pPr>
              <w:jc w:val="left"/>
            </w:pPr>
            <w:r/>
            <w:r>
              <w:rPr>
                <w:b w:val="0"/>
                <w:sz w:val="17"/>
              </w:rPr>
              <w:t>Upload video to S3 -&gt; call Rekognition Video job -&gt; receive JSON events -&gt; store results -&gt; send metrics to OpenAI for report.</w:t>
            </w:r>
          </w:p>
        </w:tc>
      </w:tr>
      <w:tr>
        <w:trPr>
          <w:trHeight w:hRule="atLeast"/>
        </w:trPr>
        <w:tc>
          <w:tcPr>
            <w:tcW w:type="dxa" w:w="2448"/>
            <w:vAlign w:val="top"/>
          </w:tcPr>
          <w:p>
            <w:pPr>
              <w:jc w:val="left"/>
            </w:pPr>
            <w:r/>
            <w:r>
              <w:rPr>
                <w:b w:val="0"/>
                <w:sz w:val="17"/>
              </w:rPr>
              <w:t>Azure Video Indexer</w:t>
            </w:r>
          </w:p>
        </w:tc>
        <w:tc>
          <w:tcPr>
            <w:tcW w:type="dxa" w:w="9360"/>
            <w:vAlign w:val="top"/>
          </w:tcPr>
          <w:p>
            <w:pPr>
              <w:jc w:val="left"/>
            </w:pPr>
            <w:r/>
            <w:r>
              <w:rPr>
                <w:b w:val="0"/>
                <w:sz w:val="17"/>
              </w:rPr>
              <w:t>Upload video -&gt; index audio/video -&gt; retrieve transcript, detected objects, topics, summaries -&gt; dashboard/report.</w:t>
            </w:r>
          </w:p>
        </w:tc>
      </w:tr>
      <w:tr>
        <w:trPr>
          <w:trHeight w:hRule="atLeast"/>
        </w:trPr>
        <w:tc>
          <w:tcPr>
            <w:tcW w:type="dxa" w:w="2448"/>
            <w:vAlign w:val="top"/>
          </w:tcPr>
          <w:p>
            <w:pPr>
              <w:jc w:val="left"/>
            </w:pPr>
            <w:r/>
            <w:r>
              <w:rPr>
                <w:b w:val="0"/>
                <w:sz w:val="17"/>
              </w:rPr>
              <w:t>Google Cloud Vision AI</w:t>
            </w:r>
          </w:p>
        </w:tc>
        <w:tc>
          <w:tcPr>
            <w:tcW w:type="dxa" w:w="9360"/>
            <w:vAlign w:val="top"/>
          </w:tcPr>
          <w:p>
            <w:pPr>
              <w:jc w:val="left"/>
            </w:pPr>
            <w:r/>
            <w:r>
              <w:rPr>
                <w:b w:val="0"/>
                <w:sz w:val="17"/>
              </w:rPr>
              <w:t>Extract selected frames -&gt; call Vision API for labels/OCR/safety -&gt; merge frame-level results into metrics.</w:t>
            </w:r>
          </w:p>
        </w:tc>
      </w:tr>
      <w:tr>
        <w:trPr>
          <w:trHeight w:hRule="atLeast"/>
        </w:trPr>
        <w:tc>
          <w:tcPr>
            <w:tcW w:type="dxa" w:w="2448"/>
            <w:vAlign w:val="top"/>
          </w:tcPr>
          <w:p>
            <w:pPr>
              <w:jc w:val="left"/>
            </w:pPr>
            <w:r/>
            <w:r>
              <w:rPr>
                <w:b w:val="0"/>
                <w:sz w:val="17"/>
              </w:rPr>
              <w:t>MediaPipe</w:t>
            </w:r>
          </w:p>
        </w:tc>
        <w:tc>
          <w:tcPr>
            <w:tcW w:type="dxa" w:w="9360"/>
            <w:vAlign w:val="top"/>
          </w:tcPr>
          <w:p>
            <w:pPr>
              <w:jc w:val="left"/>
            </w:pPr>
            <w:r/>
            <w:r>
              <w:rPr>
                <w:b w:val="0"/>
                <w:sz w:val="17"/>
              </w:rPr>
              <w:t>Upload/process video -&gt; extract frames -&gt; run pose/hand/face landmark detection in Python/JS -&gt; calculate custom metrics.</w:t>
            </w:r>
          </w:p>
        </w:tc>
      </w:tr>
      <w:tr>
        <w:trPr>
          <w:trHeight w:hRule="atLeast"/>
        </w:trPr>
        <w:tc>
          <w:tcPr>
            <w:tcW w:type="dxa" w:w="2448"/>
            <w:vAlign w:val="top"/>
          </w:tcPr>
          <w:p>
            <w:pPr>
              <w:jc w:val="left"/>
            </w:pPr>
            <w:r/>
            <w:r>
              <w:rPr>
                <w:b w:val="0"/>
                <w:sz w:val="17"/>
              </w:rPr>
              <w:t>Roboflow</w:t>
            </w:r>
          </w:p>
        </w:tc>
        <w:tc>
          <w:tcPr>
            <w:tcW w:type="dxa" w:w="9360"/>
            <w:vAlign w:val="top"/>
          </w:tcPr>
          <w:p>
            <w:pPr>
              <w:jc w:val="left"/>
            </w:pPr>
            <w:r/>
            <w:r>
              <w:rPr>
                <w:b w:val="0"/>
                <w:sz w:val="17"/>
              </w:rPr>
              <w:t>Train/deploy custom model -&gt; call hosted inference API on frames/images -&gt; classify custom gestures/actions.</w:t>
            </w:r>
          </w:p>
        </w:tc>
      </w:tr>
      <w:tr>
        <w:trPr>
          <w:trHeight w:hRule="atLeast"/>
        </w:trPr>
        <w:tc>
          <w:tcPr>
            <w:tcW w:type="dxa" w:w="2448"/>
            <w:vAlign w:val="top"/>
          </w:tcPr>
          <w:p>
            <w:pPr>
              <w:jc w:val="left"/>
            </w:pPr>
            <w:r/>
            <w:r>
              <w:rPr>
                <w:b w:val="0"/>
                <w:sz w:val="17"/>
              </w:rPr>
              <w:t>Deepgram</w:t>
            </w:r>
          </w:p>
        </w:tc>
        <w:tc>
          <w:tcPr>
            <w:tcW w:type="dxa" w:w="9360"/>
            <w:vAlign w:val="top"/>
          </w:tcPr>
          <w:p>
            <w:pPr>
              <w:jc w:val="left"/>
            </w:pPr>
            <w:r/>
            <w:r>
              <w:rPr>
                <w:b w:val="0"/>
                <w:sz w:val="17"/>
              </w:rPr>
              <w:t>Extract audio from video -&gt; send to Deepgram -&gt; receive transcript/timestamps/speaker features -&gt; compute speech metrics.</w:t>
            </w:r>
          </w:p>
        </w:tc>
      </w:tr>
      <w:tr>
        <w:trPr>
          <w:trHeight w:hRule="atLeast"/>
        </w:trPr>
        <w:tc>
          <w:tcPr>
            <w:tcW w:type="dxa" w:w="2448"/>
            <w:vAlign w:val="top"/>
          </w:tcPr>
          <w:p>
            <w:pPr>
              <w:jc w:val="left"/>
            </w:pPr>
            <w:r/>
            <w:r>
              <w:rPr>
                <w:b w:val="0"/>
                <w:sz w:val="17"/>
              </w:rPr>
              <w:t>Hume AI</w:t>
            </w:r>
          </w:p>
        </w:tc>
        <w:tc>
          <w:tcPr>
            <w:tcW w:type="dxa" w:w="9360"/>
            <w:vAlign w:val="top"/>
          </w:tcPr>
          <w:p>
            <w:pPr>
              <w:jc w:val="left"/>
            </w:pPr>
            <w:r/>
            <w:r>
              <w:rPr>
                <w:b w:val="0"/>
                <w:sz w:val="17"/>
              </w:rPr>
              <w:t>Send audio/video or supported modalities -&gt; receive expression/emotion/voice signals -&gt; include in behavioral analytics.</w:t>
            </w:r>
          </w:p>
        </w:tc>
      </w:tr>
      <w:tr>
        <w:trPr>
          <w:trHeight w:hRule="atLeast"/>
        </w:trPr>
        <w:tc>
          <w:tcPr>
            <w:tcW w:type="dxa" w:w="2448"/>
            <w:vAlign w:val="top"/>
          </w:tcPr>
          <w:p>
            <w:pPr>
              <w:jc w:val="left"/>
            </w:pPr>
            <w:r/>
            <w:r>
              <w:rPr>
                <w:b w:val="0"/>
                <w:sz w:val="17"/>
              </w:rPr>
              <w:t>Affectiva by Smart Eye</w:t>
            </w:r>
          </w:p>
        </w:tc>
        <w:tc>
          <w:tcPr>
            <w:tcW w:type="dxa" w:w="9360"/>
            <w:vAlign w:val="top"/>
          </w:tcPr>
          <w:p>
            <w:pPr>
              <w:jc w:val="left"/>
            </w:pPr>
            <w:r/>
            <w:r>
              <w:rPr>
                <w:b w:val="0"/>
                <w:sz w:val="17"/>
              </w:rPr>
              <w:t>Integrate SDK/API under license -&gt; process webcam/video -&gt; receive facial expression/attention/emotion metrics.</w:t>
            </w:r>
          </w:p>
        </w:tc>
      </w:tr>
      <w:tr>
        <w:trPr>
          <w:trHeight w:hRule="atLeast"/>
        </w:trPr>
        <w:tc>
          <w:tcPr>
            <w:tcW w:type="dxa" w:w="2448"/>
            <w:vAlign w:val="top"/>
          </w:tcPr>
          <w:p>
            <w:pPr>
              <w:jc w:val="left"/>
            </w:pPr>
            <w:r/>
            <w:r>
              <w:rPr>
                <w:b w:val="0"/>
                <w:sz w:val="17"/>
              </w:rPr>
              <w:t>OpenAI</w:t>
            </w:r>
          </w:p>
        </w:tc>
        <w:tc>
          <w:tcPr>
            <w:tcW w:type="dxa" w:w="9360"/>
            <w:vAlign w:val="top"/>
          </w:tcPr>
          <w:p>
            <w:pPr>
              <w:jc w:val="left"/>
            </w:pPr>
            <w:r/>
            <w:r>
              <w:rPr>
                <w:b w:val="0"/>
                <w:sz w:val="17"/>
              </w:rPr>
              <w:t>Send structured metrics/transcripts/key observations -&gt; generate final human-readable analysis and recommendations.</w:t>
            </w:r>
          </w:p>
        </w:tc>
      </w:tr>
    </w:tbl>
    <w:p>
      <w:pPr>
        <w:pStyle w:val="Heading1"/>
      </w:pPr>
      <w:r>
        <w:t>6. Recommended Strategy</w:t>
      </w:r>
    </w:p>
    <w:p>
      <w:pPr/>
      <w:r>
        <w:t>Recommended MVP stack: MediaPipe for gesture/body/face landmarks, Deepgram if voice analysis is required, and OpenAI for final report generation. This gives the best balance between cost, customization, and business value.</w:t>
      </w:r>
    </w:p>
    <w:p>
      <w:pPr/>
      <w:r>
        <w:t>Recommended API-first/fast-delivery stack: AWS Rekognition or Azure Video Indexer plus OpenAI. This is faster to deliver but less flexible for detailed custom gesture scoring.</w:t>
      </w:r>
    </w:p>
    <w:p>
      <w:pPr/>
      <w:r>
        <w:t>Recommended enterprise emotion stack: Hume AI or Affectiva by Smart Eye plus OpenAI. This is suitable only if emotion/attention analysis is a central paid feature and the client has enough budget.</w:t>
      </w:r>
    </w:p>
    <w:p>
      <w:pPr/>
      <w:r>
        <w:t>Commercial recommendation: use a hybrid pricing model for the end product: subscription for platform access plus credits based on video minutes and advanced analysis depth. Video AI costs scale with duration, so unlimited video processing should be avoided.</w:t>
      </w:r>
    </w:p>
    <w:p>
      <w:pPr>
        <w:pStyle w:val="Heading1"/>
      </w:pPr>
      <w:r>
        <w:t>7. Key Risks and Management Notes</w:t>
      </w:r>
    </w:p>
    <w:tbl>
      <w:tblPr>
        <w:tblStyle w:val="TableGrid"/>
        <w:tblW w:type="auto" w:w="0"/>
        <w:jc w:val="center"/>
        <w:tblLook w:firstColumn="1" w:firstRow="1" w:lastColumn="0" w:lastRow="0" w:noHBand="0" w:noVBand="1" w:val="04A0"/>
      </w:tblPr>
      <w:tblGrid>
        <w:gridCol w:w="5328"/>
        <w:gridCol w:w="5328"/>
      </w:tblGrid>
      <w:tr>
        <w:trPr>
          <w:trHeight w:hRule="atLeast"/>
        </w:trPr>
        <w:tc>
          <w:tcPr>
            <w:tcW w:type="dxa" w:w="2448"/>
            <w:shd w:fill="1F4E79"/>
          </w:tcPr>
          <w:p>
            <w:pPr>
              <w:jc w:val="left"/>
            </w:pPr>
            <w:r>
              <w:rPr>
                <w:color w:val="FFFFFF"/>
              </w:rPr>
            </w:r>
            <w:r>
              <w:rPr>
                <w:b/>
                <w:color w:val="FFFFFF"/>
                <w:sz w:val="16"/>
              </w:rPr>
              <w:t>Risk</w:t>
            </w:r>
          </w:p>
        </w:tc>
        <w:tc>
          <w:tcPr>
            <w:tcW w:type="dxa" w:w="9360"/>
            <w:shd w:fill="1F4E79"/>
          </w:tcPr>
          <w:p>
            <w:pPr>
              <w:jc w:val="left"/>
            </w:pPr>
            <w:r>
              <w:rPr>
                <w:color w:val="FFFFFF"/>
              </w:rPr>
            </w:r>
            <w:r>
              <w:rPr>
                <w:b/>
                <w:color w:val="FFFFFF"/>
                <w:sz w:val="16"/>
              </w:rPr>
              <w:t>Business Note</w:t>
            </w:r>
          </w:p>
        </w:tc>
      </w:tr>
      <w:tr>
        <w:trPr>
          <w:trHeight w:hRule="atLeast"/>
        </w:trPr>
        <w:tc>
          <w:tcPr>
            <w:tcW w:type="dxa" w:w="2448"/>
            <w:vAlign w:val="top"/>
          </w:tcPr>
          <w:p>
            <w:pPr>
              <w:jc w:val="left"/>
            </w:pPr>
            <w:r/>
            <w:r>
              <w:rPr>
                <w:b w:val="0"/>
                <w:sz w:val="17"/>
              </w:rPr>
              <w:t>Scientific validity</w:t>
            </w:r>
          </w:p>
        </w:tc>
        <w:tc>
          <w:tcPr>
            <w:tcW w:type="dxa" w:w="9360"/>
            <w:vAlign w:val="top"/>
          </w:tcPr>
          <w:p>
            <w:pPr>
              <w:jc w:val="left"/>
            </w:pPr>
            <w:r/>
            <w:r>
              <w:rPr>
                <w:b w:val="0"/>
                <w:sz w:val="17"/>
              </w:rPr>
              <w:t>Do not claim the system can prove honesty, personality, stress, or mental state from gestures alone. Use careful wording: observable signals, estimated engagement, posture consistency, facial expression indicators.</w:t>
            </w:r>
          </w:p>
        </w:tc>
      </w:tr>
      <w:tr>
        <w:trPr>
          <w:trHeight w:hRule="atLeast"/>
        </w:trPr>
        <w:tc>
          <w:tcPr>
            <w:tcW w:type="dxa" w:w="2448"/>
            <w:vAlign w:val="top"/>
          </w:tcPr>
          <w:p>
            <w:pPr>
              <w:jc w:val="left"/>
            </w:pPr>
            <w:r/>
            <w:r>
              <w:rPr>
                <w:b w:val="0"/>
                <w:sz w:val="17"/>
              </w:rPr>
              <w:t>Cost overrun</w:t>
            </w:r>
          </w:p>
        </w:tc>
        <w:tc>
          <w:tcPr>
            <w:tcW w:type="dxa" w:w="9360"/>
            <w:vAlign w:val="top"/>
          </w:tcPr>
          <w:p>
            <w:pPr>
              <w:jc w:val="left"/>
            </w:pPr>
            <w:r/>
            <w:r>
              <w:rPr>
                <w:b w:val="0"/>
                <w:sz w:val="17"/>
              </w:rPr>
              <w:t>Long videos and high frame sampling can become expensive. Limit upload duration, sample frames intelligently, and price by video minute/credits.</w:t>
            </w:r>
          </w:p>
        </w:tc>
      </w:tr>
      <w:tr>
        <w:trPr>
          <w:trHeight w:hRule="atLeast"/>
        </w:trPr>
        <w:tc>
          <w:tcPr>
            <w:tcW w:type="dxa" w:w="2448"/>
            <w:vAlign w:val="top"/>
          </w:tcPr>
          <w:p>
            <w:pPr>
              <w:jc w:val="left"/>
            </w:pPr>
            <w:r/>
            <w:r>
              <w:rPr>
                <w:b w:val="0"/>
                <w:sz w:val="17"/>
              </w:rPr>
              <w:t>Privacy/compliance</w:t>
            </w:r>
          </w:p>
        </w:tc>
        <w:tc>
          <w:tcPr>
            <w:tcW w:type="dxa" w:w="9360"/>
            <w:vAlign w:val="top"/>
          </w:tcPr>
          <w:p>
            <w:pPr>
              <w:jc w:val="left"/>
            </w:pPr>
            <w:r/>
            <w:r>
              <w:rPr>
                <w:b w:val="0"/>
                <w:sz w:val="17"/>
              </w:rPr>
              <w:t>Videos may contain biometric data. Use consent, retention policies, encryption, access control, and clear data-processing terms.</w:t>
            </w:r>
          </w:p>
        </w:tc>
      </w:tr>
      <w:tr>
        <w:trPr>
          <w:trHeight w:hRule="atLeast"/>
        </w:trPr>
        <w:tc>
          <w:tcPr>
            <w:tcW w:type="dxa" w:w="2448"/>
            <w:vAlign w:val="top"/>
          </w:tcPr>
          <w:p>
            <w:pPr>
              <w:jc w:val="left"/>
            </w:pPr>
            <w:r/>
            <w:r>
              <w:rPr>
                <w:b w:val="0"/>
                <w:sz w:val="17"/>
              </w:rPr>
              <w:t>Vendor lock-in</w:t>
            </w:r>
          </w:p>
        </w:tc>
        <w:tc>
          <w:tcPr>
            <w:tcW w:type="dxa" w:w="9360"/>
            <w:vAlign w:val="top"/>
          </w:tcPr>
          <w:p>
            <w:pPr>
              <w:jc w:val="left"/>
            </w:pPr>
            <w:r/>
            <w:r>
              <w:rPr>
                <w:b w:val="0"/>
                <w:sz w:val="17"/>
              </w:rPr>
              <w:t>AWS/Azure/Hume/Affectiva APIs are convenient but can lock the product into specific pricing and limitations. Keep metrics schema vendor-independent.</w:t>
            </w:r>
          </w:p>
        </w:tc>
      </w:tr>
      <w:tr>
        <w:trPr>
          <w:trHeight w:hRule="atLeast"/>
        </w:trPr>
        <w:tc>
          <w:tcPr>
            <w:tcW w:type="dxa" w:w="2448"/>
            <w:vAlign w:val="top"/>
          </w:tcPr>
          <w:p>
            <w:pPr>
              <w:jc w:val="left"/>
            </w:pPr>
            <w:r/>
            <w:r>
              <w:rPr>
                <w:b w:val="0"/>
                <w:sz w:val="17"/>
              </w:rPr>
              <w:t>Custom metric quality</w:t>
            </w:r>
          </w:p>
        </w:tc>
        <w:tc>
          <w:tcPr>
            <w:tcW w:type="dxa" w:w="9360"/>
            <w:vAlign w:val="top"/>
          </w:tcPr>
          <w:p>
            <w:pPr>
              <w:jc w:val="left"/>
            </w:pPr>
            <w:r/>
            <w:r>
              <w:rPr>
                <w:b w:val="0"/>
                <w:sz w:val="17"/>
              </w:rPr>
              <w:t>The business value is not only the API. It is the custom metric framework, scoring logic, dashboard, and report quality.</w:t>
            </w:r>
          </w:p>
        </w:tc>
      </w:tr>
    </w:tbl>
    <w:p>
      <w:pPr>
        <w:pStyle w:val="Heading1"/>
      </w:pPr>
      <w:r>
        <w:t>8. Source Notes and Verification Links</w:t>
      </w:r>
    </w:p>
    <w:p>
      <w:pPr/>
      <w:r>
        <w:t xml:space="preserve">AWS Rekognition pricing and capabilities: </w:t>
      </w:r>
      <w:hyperlink r:id="rId9">
        <w:r>
          <w:rPr>
            <w:color w:val="0563C1"/>
            <w:u w:val="single"/>
          </w:rPr>
          <w:t>https://aws.amazon.com/rekognition/pricing/</w:t>
        </w:r>
      </w:hyperlink>
    </w:p>
    <w:p>
      <w:pPr/>
      <w:r>
        <w:t xml:space="preserve">AWS Rekognition overview: </w:t>
      </w:r>
      <w:hyperlink r:id="rId10">
        <w:r>
          <w:rPr>
            <w:color w:val="0563C1"/>
            <w:u w:val="single"/>
          </w:rPr>
          <w:t>https://aws.amazon.com/rekognition/</w:t>
        </w:r>
      </w:hyperlink>
    </w:p>
    <w:p>
      <w:pPr/>
      <w:r>
        <w:t xml:space="preserve">Azure AI Video Indexer pricing: </w:t>
      </w:r>
      <w:hyperlink r:id="rId11">
        <w:r>
          <w:rPr>
            <w:color w:val="0563C1"/>
            <w:u w:val="single"/>
          </w:rPr>
          <w:t>https://azure.microsoft.com/en-us/pricing/details/video-indexer/</w:t>
        </w:r>
      </w:hyperlink>
    </w:p>
    <w:p>
      <w:pPr/>
      <w:r>
        <w:t xml:space="preserve">Azure AI Video Indexer overview: </w:t>
      </w:r>
      <w:hyperlink r:id="rId12">
        <w:r>
          <w:rPr>
            <w:color w:val="0563C1"/>
            <w:u w:val="single"/>
          </w:rPr>
          <w:t>https://learn.microsoft.com/en-us/azure/azure-video-indexer/video-indexer-overview</w:t>
        </w:r>
      </w:hyperlink>
    </w:p>
    <w:p>
      <w:pPr/>
      <w:r>
        <w:t xml:space="preserve">Google Cloud Vision pricing: </w:t>
      </w:r>
      <w:hyperlink r:id="rId13">
        <w:r>
          <w:rPr>
            <w:color w:val="0563C1"/>
            <w:u w:val="single"/>
          </w:rPr>
          <w:t>https://cloud.google.com/vision/pricing</w:t>
        </w:r>
      </w:hyperlink>
    </w:p>
    <w:p>
      <w:pPr/>
      <w:r>
        <w:t xml:space="preserve">MediaPipe GitHub / Google AI Edge: </w:t>
      </w:r>
      <w:hyperlink r:id="rId14">
        <w:r>
          <w:rPr>
            <w:color w:val="0563C1"/>
            <w:u w:val="single"/>
          </w:rPr>
          <w:t>https://github.com/google-ai-edge/mediapipe</w:t>
        </w:r>
      </w:hyperlink>
    </w:p>
    <w:p>
      <w:pPr/>
      <w:r>
        <w:t xml:space="preserve">MediaPipe Tasks API / Model Maker documentation: </w:t>
      </w:r>
      <w:hyperlink r:id="rId15">
        <w:r>
          <w:rPr>
            <w:color w:val="0563C1"/>
            <w:u w:val="single"/>
          </w:rPr>
          <w:t>https://ai.google.dev/edge/mediapipe/solutions/studio</w:t>
        </w:r>
      </w:hyperlink>
    </w:p>
    <w:p>
      <w:pPr/>
      <w:r>
        <w:t xml:space="preserve">Roboflow pricing: </w:t>
      </w:r>
      <w:hyperlink r:id="rId16">
        <w:r>
          <w:rPr>
            <w:color w:val="0563C1"/>
            <w:u w:val="single"/>
          </w:rPr>
          <w:t>https://roboflow.com/pricing</w:t>
        </w:r>
      </w:hyperlink>
    </w:p>
    <w:p>
      <w:pPr/>
      <w:r>
        <w:t xml:space="preserve">Roboflow credits and hosted inference: </w:t>
      </w:r>
      <w:hyperlink r:id="rId17">
        <w:r>
          <w:rPr>
            <w:color w:val="0563C1"/>
            <w:u w:val="single"/>
          </w:rPr>
          <w:t>https://roboflow.com/credits</w:t>
        </w:r>
      </w:hyperlink>
    </w:p>
    <w:p>
      <w:pPr/>
      <w:r>
        <w:t xml:space="preserve">Deepgram pricing: </w:t>
      </w:r>
      <w:hyperlink r:id="rId18">
        <w:r>
          <w:rPr>
            <w:color w:val="0563C1"/>
            <w:u w:val="single"/>
          </w:rPr>
          <w:t>https://deepgram.com/pricing</w:t>
        </w:r>
      </w:hyperlink>
    </w:p>
    <w:p>
      <w:pPr/>
      <w:r>
        <w:t xml:space="preserve">Hume AI pricing: </w:t>
      </w:r>
      <w:hyperlink r:id="rId19">
        <w:r>
          <w:rPr>
            <w:color w:val="0563C1"/>
            <w:u w:val="single"/>
          </w:rPr>
          <w:t>https://www.hume.ai/pricing</w:t>
        </w:r>
      </w:hyperlink>
    </w:p>
    <w:p>
      <w:pPr/>
      <w:r>
        <w:t xml:space="preserve">Affectiva / Smart Eye Emotion AI: </w:t>
      </w:r>
      <w:hyperlink r:id="rId20">
        <w:r>
          <w:rPr>
            <w:color w:val="0563C1"/>
            <w:u w:val="single"/>
          </w:rPr>
          <w:t>https://www.affectiva.com/</w:t>
        </w:r>
      </w:hyperlink>
    </w:p>
    <w:p>
      <w:pPr/>
      <w:r>
        <w:t xml:space="preserve">Affectiva Facial Coding SDK via iMotions: </w:t>
      </w:r>
      <w:hyperlink r:id="rId21">
        <w:r>
          <w:rPr>
            <w:color w:val="0563C1"/>
            <w:u w:val="single"/>
          </w:rPr>
          <w:t>https://imotions.com/products/affectiva-facial-coding-sdk/</w:t>
        </w:r>
      </w:hyperlink>
    </w:p>
    <w:p>
      <w:pPr/>
      <w:r>
        <w:t xml:space="preserve">OpenAI API pricing: </w:t>
      </w:r>
      <w:hyperlink r:id="rId22">
        <w:r>
          <w:rPr>
            <w:color w:val="0563C1"/>
            <w:u w:val="single"/>
          </w:rPr>
          <w:t>https://openai.com/api/pricing/</w:t>
        </w:r>
      </w:hyperlink>
    </w:p>
    <w:p>
      <w:pPr/>
      <w:r>
        <w:t xml:space="preserve">OpenAI model documentation: </w:t>
      </w:r>
      <w:hyperlink r:id="rId23">
        <w:r>
          <w:rPr>
            <w:color w:val="0563C1"/>
            <w:u w:val="single"/>
          </w:rPr>
          <w:t>https://developers.openai.com/api/docs/models</w:t>
        </w:r>
      </w:hyperlink>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ws.amazon.com/rekognition/pricing/" TargetMode="External"/><Relationship Id="rId10" Type="http://schemas.openxmlformats.org/officeDocument/2006/relationships/hyperlink" Target="https://aws.amazon.com/rekognition/" TargetMode="External"/><Relationship Id="rId11" Type="http://schemas.openxmlformats.org/officeDocument/2006/relationships/hyperlink" Target="https://azure.microsoft.com/en-us/pricing/details/video-indexer/" TargetMode="External"/><Relationship Id="rId12" Type="http://schemas.openxmlformats.org/officeDocument/2006/relationships/hyperlink" Target="https://learn.microsoft.com/en-us/azure/azure-video-indexer/video-indexer-overview" TargetMode="External"/><Relationship Id="rId13" Type="http://schemas.openxmlformats.org/officeDocument/2006/relationships/hyperlink" Target="https://cloud.google.com/vision/pricing" TargetMode="External"/><Relationship Id="rId14" Type="http://schemas.openxmlformats.org/officeDocument/2006/relationships/hyperlink" Target="https://github.com/google-ai-edge/mediapipe" TargetMode="External"/><Relationship Id="rId15" Type="http://schemas.openxmlformats.org/officeDocument/2006/relationships/hyperlink" Target="https://ai.google.dev/edge/mediapipe/solutions/studio" TargetMode="External"/><Relationship Id="rId16" Type="http://schemas.openxmlformats.org/officeDocument/2006/relationships/hyperlink" Target="https://roboflow.com/pricing" TargetMode="External"/><Relationship Id="rId17" Type="http://schemas.openxmlformats.org/officeDocument/2006/relationships/hyperlink" Target="https://roboflow.com/credits" TargetMode="External"/><Relationship Id="rId18" Type="http://schemas.openxmlformats.org/officeDocument/2006/relationships/hyperlink" Target="https://deepgram.com/pricing" TargetMode="External"/><Relationship Id="rId19" Type="http://schemas.openxmlformats.org/officeDocument/2006/relationships/hyperlink" Target="https://www.hume.ai/pricing" TargetMode="External"/><Relationship Id="rId20" Type="http://schemas.openxmlformats.org/officeDocument/2006/relationships/hyperlink" Target="https://www.affectiva.com/" TargetMode="External"/><Relationship Id="rId21" Type="http://schemas.openxmlformats.org/officeDocument/2006/relationships/hyperlink" Target="https://imotions.com/products/affectiva-facial-coding-sdk/" TargetMode="External"/><Relationship Id="rId22" Type="http://schemas.openxmlformats.org/officeDocument/2006/relationships/hyperlink" Target="https://openai.com/api/pricing/" TargetMode="External"/><Relationship Id="rId23" Type="http://schemas.openxmlformats.org/officeDocument/2006/relationships/hyperlink" Target="https://developers.openai.com/api/docs/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