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NOVELTY INVESTIGATION, CANDIDATE EVALUATION &amp; RESEARCH DIRECTION SELECTION REPORT</w:t>
      </w:r>
    </w:p>
    <w:p>
      <w:pPr>
        <w:spacing w:after="280"/>
        <w:jc w:val="center"/>
      </w:pPr>
      <w:r>
        <w:rPr>
          <w:i/>
          <w:sz w:val="19"/>
        </w:rPr>
        <w:t>A Comprehensive Multi-Candidate Evaluation for Low-Cost Embedded Braille Character Recognition</w:t>
        <w:br/>
        <w:t>Department of Embedded Technology, School of Electronics Engineering (SENSE), VIT Vellore</w:t>
      </w:r>
    </w:p>
    <w:p>
      <w:pPr>
        <w:keepNext/>
        <w:spacing w:before="240" w:after="80"/>
      </w:pPr>
      <w:r>
        <w:rPr>
          <w:b/>
          <w:sz w:val="22"/>
        </w:rPr>
        <w:t>STAGE 1: UNDERSTANDING THE TRUE PHYSICAL BASELINE</w:t>
      </w:r>
    </w:p>
    <w:p>
      <w:pPr>
        <w:spacing w:before="0" w:after="100" w:line="264" w:lineRule="auto"/>
      </w:pPr>
      <w:r>
        <w:rPr>
          <w:sz w:val="20"/>
        </w:rPr>
        <w:t>Before proposing or evaluating advanced research directions, we anchor our technical analysis strictly in the verified benchtop prototype currently in hand:</w:t>
      </w:r>
    </w:p>
    <w:p>
      <w:pPr>
        <w:pStyle w:val="ListBullet"/>
        <w:spacing w:before="20" w:after="60"/>
      </w:pPr>
      <w:r>
        <w:rPr>
          <w:b/>
          <w:sz w:val="19"/>
        </w:rPr>
        <w:t xml:space="preserve">Current Physical Hardware: </w:t>
      </w:r>
      <w:r>
        <w:rPr>
          <w:sz w:val="19"/>
        </w:rPr>
        <w:t>Arduino Nano V3 (ATmega328P @ 16 MHz, 5V logic, CH340 USB, Old Bootloader), 6x TCRT5000 IR reflective sensor breakout boards (onboard LM393 comparators + potentiometers), 16x2 character LCD with PCF8574 I2C backpack (Address 0x27 on pins A4/A5), and an 830-point solderless breadboard. No custom PCB has been fabricated.</w:t>
      </w:r>
    </w:p>
    <w:p>
      <w:pPr>
        <w:pStyle w:val="ListBullet"/>
        <w:spacing w:before="20" w:after="60"/>
      </w:pPr>
      <w:r>
        <w:rPr>
          <w:b/>
          <w:sz w:val="19"/>
        </w:rPr>
        <w:t xml:space="preserve">Current Sensing Mechanism: </w:t>
      </w:r>
      <w:r>
        <w:rPr>
          <w:sz w:val="19"/>
        </w:rPr>
        <w:t>The system uses binary comparator thresholding. Only the Digital Output (DO) pins are connected (D2–D7). Analog Output (AO) pins are completely unconnected. Sensor logic is configured for Black = HIGH (1), White = LOW (0). IR LEDs are powered continuously from the 5V DC rail.</w:t>
      </w:r>
    </w:p>
    <w:p>
      <w:pPr>
        <w:pStyle w:val="ListBullet"/>
        <w:spacing w:before="20" w:after="60"/>
      </w:pPr>
      <w:r>
        <w:rPr>
          <w:b/>
          <w:sz w:val="19"/>
        </w:rPr>
        <w:t xml:space="preserve">Current Software &amp; Decoding: </w:t>
      </w:r>
      <w:r>
        <w:rPr>
          <w:sz w:val="19"/>
        </w:rPr>
        <w:t>The MCU polls D2–D7, packs the 6 bits into a byte, filters through a 500 ms millis() debounce window, rejects boundary states 0b000000 and 0b111111, and performs a linear scan across a 26-element struct array in RAM. Decoded characters are printed to the 16x2 LCD and 9600-baud Serial Monitor.</w:t>
      </w:r>
    </w:p>
    <w:p>
      <w:pPr>
        <w:pStyle w:val="ListBullet"/>
        <w:spacing w:before="20" w:after="60"/>
      </w:pPr>
      <w:r>
        <w:rPr>
          <w:b/>
          <w:sz w:val="19"/>
        </w:rPr>
        <w:t xml:space="preserve">Physical Sensor Spacing &amp; Test Medium: </w:t>
      </w:r>
      <w:r>
        <w:rPr>
          <w:sz w:val="19"/>
        </w:rPr>
        <w:t>Due to the physical width of the sensor breakout boards, the 6 sensors are spaced at ~8 mm on the breadboard (not standard 2.5 mm ANSI Braille pitch). Testing has been performed exclusively on custom A4 sheets with 6–8 mm black printed circular dots.</w:t>
      </w:r>
    </w:p>
    <w:p>
      <w:pPr>
        <w:pStyle w:val="ListBullet"/>
        <w:spacing w:before="20" w:after="60"/>
      </w:pPr>
      <w:r>
        <w:rPr>
          <w:b/>
          <w:sz w:val="19"/>
        </w:rPr>
        <w:t xml:space="preserve">Key Physical Limitations: </w:t>
      </w:r>
      <w:r>
        <w:rPr>
          <w:sz w:val="19"/>
        </w:rPr>
        <w:t>The system is currently unable to read standard white-on-white embossed Braille (0.48 mm physical dome relief), suffers from severe optical crosstalk if sensors are brought closer than 4 mm, is vulnerable to ambient light and potentiometer thermal drift, and collapses upon minor manual misalignment.</w:t>
      </w:r>
    </w:p>
    <w:p>
      <w:pPr>
        <w:keepNext/>
        <w:spacing w:before="240" w:after="80"/>
      </w:pPr>
      <w:r>
        <w:rPr>
          <w:b/>
          <w:sz w:val="22"/>
        </w:rPr>
        <w:t>STAGE 2 &amp; 3: LITERATURE AND PRIOR-ART INVESTIGATION</w:t>
      </w:r>
    </w:p>
    <w:p>
      <w:pPr>
        <w:spacing w:before="0" w:after="100" w:line="264" w:lineRule="auto"/>
      </w:pPr>
      <w:r>
        <w:rPr>
          <w:sz w:val="20"/>
        </w:rPr>
        <w:t>A comprehensive investigation of scholarly literature and patent databases (IEEE Xplore, ACM, Optica, Springer, and IPC G09B 21/00) categorized prior art into four major paradigms:</w:t>
      </w:r>
    </w:p>
    <w:p>
      <w:pPr>
        <w:pStyle w:val="ListBullet"/>
        <w:spacing w:before="20" w:after="60"/>
      </w:pPr>
      <w:r>
        <w:rPr>
          <w:b/>
          <w:sz w:val="19"/>
        </w:rPr>
        <w:t xml:space="preserve">Category A: Camera-Based Optical Braille Recognition (OBR): </w:t>
      </w:r>
      <w:r>
        <w:rPr>
          <w:sz w:val="19"/>
        </w:rPr>
        <w:t>Systems using CMOS image sensors and single-board computers (Raspberry Pi/PC) running OpenCV, Tesseract OCR, or CNNs (e.g., Gopinath et al. 2023, Liu et al. 2016). While highly accurate on flat print, they consume &gt;1.5 W, exhibit high latency (&gt;500 ms), and suffer from focal blur and shadow skew.</w:t>
      </w:r>
    </w:p>
    <w:p>
      <w:pPr>
        <w:pStyle w:val="ListBullet"/>
        <w:spacing w:before="20" w:after="60"/>
      </w:pPr>
      <w:r>
        <w:rPr>
          <w:b/>
          <w:sz w:val="19"/>
        </w:rPr>
        <w:t xml:space="preserve">Category B: Specialized Tactile &amp; Micro-Optical Resonators: </w:t>
      </w:r>
      <w:r>
        <w:rPr>
          <w:sz w:val="19"/>
        </w:rPr>
        <w:t>State-of-the-art laboratory transducers such as flexible optical fiber ring resonators (Wang et al. 2025), GaN microlenses (Cheng et al. 2025), and memristive BAM crossbars (Vaidyaraman et al. 2023). These offer high sensitivity but require prohibitive microfabrication or costly spectrometers (&gt; $1,000 USD).</w:t>
      </w:r>
    </w:p>
    <w:p>
      <w:pPr>
        <w:pStyle w:val="ListBullet"/>
        <w:spacing w:before="20" w:after="60"/>
      </w:pPr>
      <w:r>
        <w:rPr>
          <w:b/>
          <w:sz w:val="19"/>
        </w:rPr>
        <w:t xml:space="preserve">Category C: Conventional Discrete Optical Scanners: </w:t>
      </w:r>
      <w:r>
        <w:rPr>
          <w:sz w:val="19"/>
        </w:rPr>
        <w:t>Handheld wands and phototransistor arrays using static comparators and parallel DC illumination (e.g., Roslan 2012, Kim et al. 2009, US Pat. 4,453,919). These systems fail on real white-on-white embossed paper and suffer severe crosstalk when packed into sub-3mm arrays.</w:t>
      </w:r>
    </w:p>
    <w:p>
      <w:pPr>
        <w:pStyle w:val="ListBullet"/>
        <w:spacing w:before="20" w:after="60"/>
      </w:pPr>
      <w:r>
        <w:rPr>
          <w:b/>
          <w:sz w:val="19"/>
        </w:rPr>
        <w:t xml:space="preserve">Category D: Photometric Stereo &amp; Shape-from-Shadow Topography: </w:t>
      </w:r>
      <w:r>
        <w:rPr>
          <w:sz w:val="19"/>
        </w:rPr>
        <w:t>Multi-source directional illumination used in computer vision to reconstruct 3D surface gradients (Woodham 1980, Horn 1970). This physical principle has historically been confined to cameras and remains underexplored as a micro-scale discrete optoelectronic array on 8-bit microcontrollers.</w:t>
      </w:r>
    </w:p>
    <w:p>
      <w:pPr>
        <w:keepNext/>
        <w:spacing w:before="240" w:after="80"/>
      </w:pPr>
      <w:r>
        <w:rPr>
          <w:b/>
          <w:sz w:val="22"/>
        </w:rPr>
        <w:t>STAGE 4: IDENTIFICATION OF REAL RESEARCH GAPS</w:t>
      </w:r>
    </w:p>
    <w:p>
      <w:pPr>
        <w:spacing w:before="0" w:after="100" w:line="264" w:lineRule="auto"/>
      </w:pPr>
      <w:r>
        <w:rPr>
          <w:sz w:val="20"/>
        </w:rPr>
        <w:t>Four coupled physical and algorithmic research gaps were identified:</w:t>
      </w:r>
    </w:p>
    <w:p>
      <w:pPr>
        <w:spacing w:before="0" w:after="100" w:line="264" w:lineRule="auto"/>
      </w:pPr>
      <w:r>
        <w:rPr>
          <w:sz w:val="20"/>
        </w:rPr>
        <w:t>1. The Monochromatic White Cardstock Dilemma: Real Braille has no black pigment; it consists of white 0.48 mm embossed hemispherical domes. Discrete optical reflection from a single perpendicular angle cannot differentiate subtle dome elevation from flat paper background albedo.</w:t>
      </w:r>
    </w:p>
    <w:p>
      <w:pPr>
        <w:spacing w:before="0" w:after="100" w:line="264" w:lineRule="auto"/>
      </w:pPr>
      <w:r>
        <w:rPr>
          <w:sz w:val="20"/>
        </w:rPr>
        <w:t>2. Sub-3mm Spatial Crosstalk in Array Geometry: Packing six discrete TCRT5000 sensors into the 2.5 mm ANSI Braille pitch causes the wide emitter beam (+/-15 deg) to flood adjacent phototransistors, saturating detection channels.</w:t>
      </w:r>
    </w:p>
    <w:p>
      <w:pPr>
        <w:spacing w:before="0" w:after="100" w:line="264" w:lineRule="auto"/>
      </w:pPr>
      <w:r>
        <w:rPr>
          <w:sz w:val="20"/>
        </w:rPr>
        <w:t>3. Brittle Binary Quantization: Single-point voltage thresholding discards continuous analog reflectance, causing complete character decoding collapse upon slight mechanical alignment drift (+/-0.5 mm).</w:t>
      </w:r>
    </w:p>
    <w:p>
      <w:pPr>
        <w:spacing w:before="0" w:after="100" w:line="264" w:lineRule="auto"/>
      </w:pPr>
      <w:r>
        <w:rPr>
          <w:sz w:val="20"/>
        </w:rPr>
        <w:t>4. Static Grid vs. Natural Continuous Motion: Static 3x2 grid matching requires precise manual placement, whereas natural human reading relies on continuous lateral sweeping.</w:t>
      </w:r>
    </w:p>
    <w:p>
      <w:pPr>
        <w:keepNext/>
        <w:spacing w:before="240" w:after="80"/>
      </w:pPr>
      <w:r>
        <w:rPr>
          <w:b/>
          <w:sz w:val="22"/>
        </w:rPr>
        <w:t>STAGE 5: GENERATION OF FIVE NOVELTY CANDIDATES</w:t>
      </w:r>
    </w:p>
    <w:p>
      <w:pPr>
        <w:keepNext/>
        <w:spacing w:before="160" w:after="60"/>
      </w:pPr>
      <w:r>
        <w:rPr>
          <w:b/>
          <w:i/>
          <w:sz w:val="21"/>
        </w:rPr>
        <w:t>Candidate.  Candidate 1: Active Multi-Angle Cross-Scatter Topography &amp; Soft-Decision Metric Decoding (CS-SDMD)</w:t>
      </w:r>
    </w:p>
    <w:p>
      <w:pPr>
        <w:spacing w:before="0" w:after="80" w:line="252" w:lineRule="auto"/>
      </w:pPr>
      <w:r>
        <w:rPr>
          <w:b/>
          <w:sz w:val="19"/>
        </w:rPr>
        <w:t xml:space="preserve">Research Gap: </w:t>
      </w:r>
      <w:r>
        <w:rPr>
          <w:sz w:val="19"/>
        </w:rPr>
        <w:t>Discrete readers cannot detect monochromatic 0.48 mm physical relief.</w:t>
        <w:br/>
      </w:r>
      <w:r>
        <w:rPr>
          <w:b/>
          <w:sz w:val="19"/>
        </w:rPr>
        <w:t xml:space="preserve">Hardware Contribution: </w:t>
      </w:r>
      <w:r>
        <w:rPr>
          <w:sz w:val="19"/>
        </w:rPr>
        <w:t>Precision 1.2 mm Micro-Aperture Spatial Collimator (MASC) + GPIO-driven pulsed LED anodes (D2–D7) paired with multi-channel analog acquisition (A0–A3, A6, A7), generating a 6x6 Spatial Optical Scattering Matrix S.</w:t>
        <w:br/>
      </w:r>
      <w:r>
        <w:rPr>
          <w:b/>
          <w:sz w:val="19"/>
        </w:rPr>
        <w:t xml:space="preserve">Software Contribution: </w:t>
      </w:r>
      <w:r>
        <w:rPr>
          <w:sz w:val="19"/>
        </w:rPr>
        <w:t>Topographic Shadow Gradient Filter (h_k = S_kk - (1/|N_k|)*Sum(S_jk)) decoupling physical height from surface albedo + Fixed-point 6D Manhattan Soft-Decision Metric Decoder (SDMD).</w:t>
        <w:br/>
      </w:r>
      <w:r>
        <w:rPr>
          <w:b/>
          <w:sz w:val="19"/>
        </w:rPr>
        <w:t xml:space="preserve">Why It Is Different: </w:t>
      </w:r>
      <w:r>
        <w:rPr>
          <w:sz w:val="19"/>
        </w:rPr>
        <w:t>Applies photometric shape-from-shadow principles to an ultra-low-cost discrete sensor array on an 8-bit MCU.</w:t>
        <w:br/>
      </w:r>
      <w:r>
        <w:rPr>
          <w:b/>
          <w:sz w:val="19"/>
        </w:rPr>
        <w:t xml:space="preserve">Components Required: </w:t>
      </w:r>
      <w:r>
        <w:rPr>
          <w:sz w:val="19"/>
        </w:rPr>
        <w:t>3D printed / drilled 1.2 mm aperture plate, 6x 150 Ohm resistors, AO pin rewiring.</w:t>
        <w:br/>
      </w:r>
      <w:r>
        <w:rPr>
          <w:b/>
          <w:sz w:val="19"/>
        </w:rPr>
        <w:t xml:space="preserve">Implementation Difficulty: </w:t>
      </w:r>
      <w:r>
        <w:rPr>
          <w:sz w:val="19"/>
        </w:rPr>
        <w:t>Medium</w:t>
        <w:br/>
      </w:r>
      <w:r>
        <w:rPr>
          <w:b/>
          <w:sz w:val="19"/>
        </w:rPr>
        <w:t xml:space="preserve">Expected Experimental Metrics: </w:t>
      </w:r>
      <w:r>
        <w:rPr>
          <w:sz w:val="19"/>
        </w:rPr>
        <w:t>Dot height resolution (0.1–0.5 mm), crosstalk isolation (&gt;18 dB), misalignment tolerance (+/-1.2 mm).</w:t>
        <w:br/>
      </w:r>
      <w:r>
        <w:rPr>
          <w:b/>
          <w:sz w:val="19"/>
        </w:rPr>
        <w:t xml:space="preserve">Prior Art Risk: </w:t>
      </w:r>
      <w:r>
        <w:rPr>
          <w:sz w:val="19"/>
        </w:rPr>
        <w:t>Low</w:t>
        <w:br/>
      </w:r>
      <w:r>
        <w:rPr>
          <w:b/>
          <w:sz w:val="19"/>
        </w:rPr>
        <w:t xml:space="preserve">Research Strength: </w:t>
      </w:r>
      <w:r>
        <w:rPr>
          <w:sz w:val="19"/>
        </w:rPr>
        <w:t>Very High</w:t>
        <w:br/>
      </w:r>
      <w:r>
        <w:rPr>
          <w:b/>
          <w:sz w:val="19"/>
        </w:rPr>
        <w:t xml:space="preserve">Project Feasibility: </w:t>
      </w:r>
      <w:r>
        <w:rPr>
          <w:sz w:val="19"/>
        </w:rPr>
        <w:t>High</w:t>
        <w:br/>
      </w:r>
    </w:p>
    <w:p>
      <w:pPr>
        <w:keepNext/>
        <w:spacing w:before="160" w:after="60"/>
      </w:pPr>
      <w:r>
        <w:rPr>
          <w:b/>
          <w:i/>
          <w:sz w:val="21"/>
        </w:rPr>
        <w:t>Candidate.  Candidate 2: Continuous 1D Tri-Sensor Slit-Scan with Optomechanical Displacement Tracking (1D-ODT)</w:t>
      </w:r>
    </w:p>
    <w:p>
      <w:pPr>
        <w:spacing w:before="0" w:after="80" w:line="252" w:lineRule="auto"/>
      </w:pPr>
      <w:r>
        <w:rPr>
          <w:b/>
          <w:sz w:val="19"/>
        </w:rPr>
        <w:t xml:space="preserve">Research Gap: </w:t>
      </w:r>
      <w:r>
        <w:rPr>
          <w:sz w:val="19"/>
        </w:rPr>
        <w:t>Static 3x2 grids require unnatural cell-by-cell placement and suffer horizontal pitch crowding.</w:t>
        <w:br/>
      </w:r>
      <w:r>
        <w:rPr>
          <w:b/>
          <w:sz w:val="19"/>
        </w:rPr>
        <w:t xml:space="preserve">Hardware Contribution: </w:t>
      </w:r>
      <w:r>
        <w:rPr>
          <w:sz w:val="19"/>
        </w:rPr>
        <w:t>Vertical 3-sensor optical slit-scan head paired with an optomechanical micro-roller quadrature encoder tracking horizontal paper translation (Delta x).</w:t>
        <w:br/>
      </w:r>
      <w:r>
        <w:rPr>
          <w:b/>
          <w:sz w:val="19"/>
        </w:rPr>
        <w:t xml:space="preserve">Software Contribution: </w:t>
      </w:r>
      <w:r>
        <w:rPr>
          <w:sz w:val="19"/>
        </w:rPr>
        <w:t>Space-domain interrupt sampling (Delta x = 0.2 mm), velocity-independent deconvolution, dynamic peak-detection, and spatial-to-2D Braille cell reconstruction buffer.</w:t>
        <w:br/>
      </w:r>
      <w:r>
        <w:rPr>
          <w:b/>
          <w:sz w:val="19"/>
        </w:rPr>
        <w:t xml:space="preserve">Why It Is Different: </w:t>
      </w:r>
      <w:r>
        <w:rPr>
          <w:sz w:val="19"/>
        </w:rPr>
        <w:t>Replaces 2D grid placement with continuous linear sweeping, solving horizontal pitch crowding in the time/space domain.</w:t>
        <w:br/>
      </w:r>
      <w:r>
        <w:rPr>
          <w:b/>
          <w:sz w:val="19"/>
        </w:rPr>
        <w:t xml:space="preserve">Components Required: </w:t>
      </w:r>
      <w:r>
        <w:rPr>
          <w:sz w:val="19"/>
        </w:rPr>
        <w:t>Micro-roller wheel assembly, quadrature encoder / slotted optocoupler disk, 3D printed wand shell.</w:t>
        <w:br/>
      </w:r>
      <w:r>
        <w:rPr>
          <w:b/>
          <w:sz w:val="19"/>
        </w:rPr>
        <w:t xml:space="preserve">Implementation Difficulty: </w:t>
      </w:r>
      <w:r>
        <w:rPr>
          <w:sz w:val="19"/>
        </w:rPr>
        <w:t>High</w:t>
        <w:br/>
      </w:r>
      <w:r>
        <w:rPr>
          <w:b/>
          <w:sz w:val="19"/>
        </w:rPr>
        <w:t xml:space="preserve">Expected Experimental Metrics: </w:t>
      </w:r>
      <w:r>
        <w:rPr>
          <w:sz w:val="19"/>
        </w:rPr>
        <w:t>Velocity invariance (20–150 mm/s), continuous line-scan character recognition accuracy.</w:t>
        <w:br/>
      </w:r>
      <w:r>
        <w:rPr>
          <w:b/>
          <w:sz w:val="19"/>
        </w:rPr>
        <w:t xml:space="preserve">Prior Art Risk: </w:t>
      </w:r>
      <w:r>
        <w:rPr>
          <w:sz w:val="19"/>
        </w:rPr>
        <w:t>Medium</w:t>
        <w:br/>
      </w:r>
      <w:r>
        <w:rPr>
          <w:b/>
          <w:sz w:val="19"/>
        </w:rPr>
        <w:t xml:space="preserve">Research Strength: </w:t>
      </w:r>
      <w:r>
        <w:rPr>
          <w:sz w:val="19"/>
        </w:rPr>
        <w:t>High</w:t>
        <w:br/>
      </w:r>
      <w:r>
        <w:rPr>
          <w:b/>
          <w:sz w:val="19"/>
        </w:rPr>
        <w:t xml:space="preserve">Project Feasibility: </w:t>
      </w:r>
      <w:r>
        <w:rPr>
          <w:sz w:val="19"/>
        </w:rPr>
        <w:t>Medium</w:t>
        <w:br/>
      </w:r>
    </w:p>
    <w:p>
      <w:pPr>
        <w:keepNext/>
        <w:spacing w:before="160" w:after="60"/>
      </w:pPr>
      <w:r>
        <w:rPr>
          <w:b/>
          <w:i/>
          <w:sz w:val="21"/>
        </w:rPr>
        <w:t>Candidate.  Candidate 3: Dual-Wavelength Differential Reflectometry for Albedo-Relief Decoupling (DW-DRD)</w:t>
      </w:r>
    </w:p>
    <w:p>
      <w:pPr>
        <w:spacing w:before="0" w:after="80" w:line="252" w:lineRule="auto"/>
      </w:pPr>
      <w:r>
        <w:rPr>
          <w:b/>
          <w:sz w:val="19"/>
        </w:rPr>
        <w:t xml:space="preserve">Research Gap: </w:t>
      </w:r>
      <w:r>
        <w:rPr>
          <w:sz w:val="19"/>
        </w:rPr>
        <w:t>Single-wavelength 950 nm IR confuses surface color/staining with physical height.</w:t>
        <w:br/>
      </w:r>
      <w:r>
        <w:rPr>
          <w:b/>
          <w:sz w:val="19"/>
        </w:rPr>
        <w:t xml:space="preserve">Hardware Contribution: </w:t>
      </w:r>
      <w:r>
        <w:rPr>
          <w:sz w:val="19"/>
        </w:rPr>
        <w:t>Dual-emitter sensing nodes pairing 950 nm IR with 525 nm Green visible LEDs + 12-channel analog multiplexer (CD74HC4067).</w:t>
        <w:br/>
      </w:r>
      <w:r>
        <w:rPr>
          <w:b/>
          <w:sz w:val="19"/>
        </w:rPr>
        <w:t xml:space="preserve">Software Contribution: </w:t>
      </w:r>
      <w:r>
        <w:rPr>
          <w:sz w:val="19"/>
        </w:rPr>
        <w:t>Differential Ratiometric Normalization (rho = V_IR / V_Green) canceling surface pigment variations.</w:t>
        <w:br/>
      </w:r>
      <w:r>
        <w:rPr>
          <w:b/>
          <w:sz w:val="19"/>
        </w:rPr>
        <w:t xml:space="preserve">Why It Is Different: </w:t>
      </w:r>
      <w:r>
        <w:rPr>
          <w:sz w:val="19"/>
        </w:rPr>
        <w:t>Multi-spectral optical absorption vs. scattering separation on an embedded microcontroller scale.</w:t>
        <w:br/>
      </w:r>
      <w:r>
        <w:rPr>
          <w:b/>
          <w:sz w:val="19"/>
        </w:rPr>
        <w:t xml:space="preserve">Components Required: </w:t>
      </w:r>
      <w:r>
        <w:rPr>
          <w:sz w:val="19"/>
        </w:rPr>
        <w:t>6x Green LEDs, 6x switching transistors, CD74HC4067 multiplexer IC.</w:t>
        <w:br/>
      </w:r>
      <w:r>
        <w:rPr>
          <w:b/>
          <w:sz w:val="19"/>
        </w:rPr>
        <w:t xml:space="preserve">Implementation Difficulty: </w:t>
      </w:r>
      <w:r>
        <w:rPr>
          <w:sz w:val="19"/>
        </w:rPr>
        <w:t>High</w:t>
        <w:br/>
      </w:r>
      <w:r>
        <w:rPr>
          <w:b/>
          <w:sz w:val="19"/>
        </w:rPr>
        <w:t xml:space="preserve">Expected Experimental Metrics: </w:t>
      </w:r>
      <w:r>
        <w:rPr>
          <w:sz w:val="19"/>
        </w:rPr>
        <w:t>Classification accuracy across colored, dirty, or aged paper substrates.</w:t>
        <w:br/>
      </w:r>
      <w:r>
        <w:rPr>
          <w:b/>
          <w:sz w:val="19"/>
        </w:rPr>
        <w:t xml:space="preserve">Prior Art Risk: </w:t>
      </w:r>
      <w:r>
        <w:rPr>
          <w:sz w:val="19"/>
        </w:rPr>
        <w:t>Low</w:t>
        <w:br/>
      </w:r>
      <w:r>
        <w:rPr>
          <w:b/>
          <w:sz w:val="19"/>
        </w:rPr>
        <w:t xml:space="preserve">Research Strength: </w:t>
      </w:r>
      <w:r>
        <w:rPr>
          <w:sz w:val="19"/>
        </w:rPr>
        <w:t>Medium</w:t>
        <w:br/>
      </w:r>
      <w:r>
        <w:rPr>
          <w:b/>
          <w:sz w:val="19"/>
        </w:rPr>
        <w:t xml:space="preserve">Project Feasibility: </w:t>
      </w:r>
      <w:r>
        <w:rPr>
          <w:sz w:val="19"/>
        </w:rPr>
        <w:t>Medium-Low</w:t>
        <w:br/>
      </w:r>
    </w:p>
    <w:p>
      <w:pPr>
        <w:keepNext/>
        <w:spacing w:before="160" w:after="60"/>
      </w:pPr>
      <w:r>
        <w:rPr>
          <w:b/>
          <w:i/>
          <w:sz w:val="21"/>
        </w:rPr>
        <w:t>Candidate.  Candidate 4: Dynamic Self-Balancing Emitter Current Modulation with Auto-Zeroing (SBC-TAZ)</w:t>
      </w:r>
    </w:p>
    <w:p>
      <w:pPr>
        <w:spacing w:before="0" w:after="80" w:line="252" w:lineRule="auto"/>
      </w:pPr>
      <w:r>
        <w:rPr>
          <w:b/>
          <w:sz w:val="19"/>
        </w:rPr>
        <w:t xml:space="preserve">Research Gap: </w:t>
      </w:r>
      <w:r>
        <w:rPr>
          <w:sz w:val="19"/>
        </w:rPr>
        <w:t>Sensor-to-sensor manufacturing tolerance (up to 30% dark current drift) and paper batch variance.</w:t>
        <w:br/>
      </w:r>
      <w:r>
        <w:rPr>
          <w:b/>
          <w:sz w:val="19"/>
        </w:rPr>
        <w:t xml:space="preserve">Hardware Contribution: </w:t>
      </w:r>
      <w:r>
        <w:rPr>
          <w:sz w:val="19"/>
        </w:rPr>
        <w:t>Digitally controlled 2-bit binary weighted resistor current ladders (2 mA, 5 mA, 10 mA, 20 mA) per LED driven by MCU GPIOs.</w:t>
        <w:br/>
      </w:r>
      <w:r>
        <w:rPr>
          <w:b/>
          <w:sz w:val="19"/>
        </w:rPr>
        <w:t xml:space="preserve">Software Contribution: </w:t>
      </w:r>
      <w:r>
        <w:rPr>
          <w:sz w:val="19"/>
        </w:rPr>
        <w:t>Closed-loop binary search auto-zero calibration routine that dynamically equalizes baseline flat paper reflection across all 6 channels.</w:t>
        <w:br/>
      </w:r>
      <w:r>
        <w:rPr>
          <w:b/>
          <w:sz w:val="19"/>
        </w:rPr>
        <w:t xml:space="preserve">Why It Is Different: </w:t>
      </w:r>
      <w:r>
        <w:rPr>
          <w:sz w:val="19"/>
        </w:rPr>
        <w:t>Active closed-loop electro-optical feedback eliminating all manual potentiometer adjustments.</w:t>
        <w:br/>
      </w:r>
      <w:r>
        <w:rPr>
          <w:b/>
          <w:sz w:val="19"/>
        </w:rPr>
        <w:t xml:space="preserve">Components Required: </w:t>
      </w:r>
      <w:r>
        <w:rPr>
          <w:sz w:val="19"/>
        </w:rPr>
        <w:t>12x precision resistors (forming 2-bit DACs per channel).</w:t>
        <w:br/>
      </w:r>
      <w:r>
        <w:rPr>
          <w:b/>
          <w:sz w:val="19"/>
        </w:rPr>
        <w:t xml:space="preserve">Implementation Difficulty: </w:t>
      </w:r>
      <w:r>
        <w:rPr>
          <w:sz w:val="19"/>
        </w:rPr>
        <w:t>Medium-Low</w:t>
        <w:br/>
      </w:r>
      <w:r>
        <w:rPr>
          <w:b/>
          <w:sz w:val="19"/>
        </w:rPr>
        <w:t xml:space="preserve">Expected Experimental Metrics: </w:t>
      </w:r>
      <w:r>
        <w:rPr>
          <w:sz w:val="19"/>
        </w:rPr>
        <w:t>Dynamic range expansion across paper weights (70–220 g/m^2), channel-to-channel variance reduction.</w:t>
        <w:br/>
      </w:r>
      <w:r>
        <w:rPr>
          <w:b/>
          <w:sz w:val="19"/>
        </w:rPr>
        <w:t xml:space="preserve">Prior Art Risk: </w:t>
      </w:r>
      <w:r>
        <w:rPr>
          <w:sz w:val="19"/>
        </w:rPr>
        <w:t>Medium</w:t>
        <w:br/>
      </w:r>
      <w:r>
        <w:rPr>
          <w:b/>
          <w:sz w:val="19"/>
        </w:rPr>
        <w:t xml:space="preserve">Research Strength: </w:t>
      </w:r>
      <w:r>
        <w:rPr>
          <w:sz w:val="19"/>
        </w:rPr>
        <w:t>Medium</w:t>
        <w:br/>
      </w:r>
      <w:r>
        <w:rPr>
          <w:b/>
          <w:sz w:val="19"/>
        </w:rPr>
        <w:t xml:space="preserve">Project Feasibility: </w:t>
      </w:r>
      <w:r>
        <w:rPr>
          <w:sz w:val="19"/>
        </w:rPr>
        <w:t>Very High</w:t>
        <w:br/>
      </w:r>
    </w:p>
    <w:p>
      <w:pPr>
        <w:keepNext/>
        <w:spacing w:before="160" w:after="60"/>
      </w:pPr>
      <w:r>
        <w:rPr>
          <w:b/>
          <w:i/>
          <w:sz w:val="21"/>
        </w:rPr>
        <w:t>Candidate.  Candidate 5: Multi-Channel Phase-Synchronous Lock-In Carrier Demodulation (MC-SLID)</w:t>
      </w:r>
    </w:p>
    <w:p>
      <w:pPr>
        <w:spacing w:before="0" w:after="80" w:line="252" w:lineRule="auto"/>
      </w:pPr>
      <w:r>
        <w:rPr>
          <w:b/>
          <w:sz w:val="19"/>
        </w:rPr>
        <w:t xml:space="preserve">Research Gap: </w:t>
      </w:r>
      <w:r>
        <w:rPr>
          <w:sz w:val="19"/>
        </w:rPr>
        <w:t>Ambient optical flicker (100 Hz fluorescent ballast and PWM LED room lights) saturating detectors.</w:t>
        <w:br/>
      </w:r>
      <w:r>
        <w:rPr>
          <w:b/>
          <w:sz w:val="19"/>
        </w:rPr>
        <w:t xml:space="preserve">Hardware Contribution: </w:t>
      </w:r>
      <w:r>
        <w:rPr>
          <w:sz w:val="19"/>
        </w:rPr>
        <w:t>Timer-driven 5 kHz carrier wave LED excitation + analog passive RC bandpass filters.</w:t>
        <w:br/>
      </w:r>
      <w:r>
        <w:rPr>
          <w:b/>
          <w:sz w:val="19"/>
        </w:rPr>
        <w:t xml:space="preserve">Software Contribution: </w:t>
      </w:r>
      <w:r>
        <w:rPr>
          <w:sz w:val="19"/>
        </w:rPr>
        <w:t>Software digital lock-in demodulation multiplying ADC stream with in-phase and quadrature reference signals to reject out-of-phase noise.</w:t>
        <w:br/>
      </w:r>
      <w:r>
        <w:rPr>
          <w:b/>
          <w:sz w:val="19"/>
        </w:rPr>
        <w:t xml:space="preserve">Why It Is Different: </w:t>
      </w:r>
      <w:r>
        <w:rPr>
          <w:sz w:val="19"/>
        </w:rPr>
        <w:t>Embedded implementation of lock-in amplifier instrumentation principles on an 8-bit MCU.</w:t>
        <w:br/>
      </w:r>
      <w:r>
        <w:rPr>
          <w:b/>
          <w:sz w:val="19"/>
        </w:rPr>
        <w:t xml:space="preserve">Components Required: </w:t>
      </w:r>
      <w:r>
        <w:rPr>
          <w:sz w:val="19"/>
        </w:rPr>
        <w:t>6x passive RC filter networks.</w:t>
        <w:br/>
      </w:r>
      <w:r>
        <w:rPr>
          <w:b/>
          <w:sz w:val="19"/>
        </w:rPr>
        <w:t xml:space="preserve">Implementation Difficulty: </w:t>
      </w:r>
      <w:r>
        <w:rPr>
          <w:sz w:val="19"/>
        </w:rPr>
        <w:t>High (Limited by ATmega328P ADC throughput)</w:t>
        <w:br/>
      </w:r>
      <w:r>
        <w:rPr>
          <w:b/>
          <w:sz w:val="19"/>
        </w:rPr>
        <w:t xml:space="preserve">Expected Experimental Metrics: </w:t>
      </w:r>
      <w:r>
        <w:rPr>
          <w:sz w:val="19"/>
        </w:rPr>
        <w:t>Ambient noise rejection ratio (&gt;40 dB at 100 Hz/120 Hz).</w:t>
        <w:br/>
      </w:r>
      <w:r>
        <w:rPr>
          <w:b/>
          <w:sz w:val="19"/>
        </w:rPr>
        <w:t xml:space="preserve">Prior Art Risk: </w:t>
      </w:r>
      <w:r>
        <w:rPr>
          <w:sz w:val="19"/>
        </w:rPr>
        <w:t>Low</w:t>
        <w:br/>
      </w:r>
      <w:r>
        <w:rPr>
          <w:b/>
          <w:sz w:val="19"/>
        </w:rPr>
        <w:t xml:space="preserve">Research Strength: </w:t>
      </w:r>
      <w:r>
        <w:rPr>
          <w:sz w:val="19"/>
        </w:rPr>
        <w:t>High</w:t>
        <w:br/>
      </w:r>
      <w:r>
        <w:rPr>
          <w:b/>
          <w:sz w:val="19"/>
        </w:rPr>
        <w:t xml:space="preserve">Project Feasibility: </w:t>
      </w:r>
      <w:r>
        <w:rPr>
          <w:sz w:val="19"/>
        </w:rPr>
        <w:t>Low</w:t>
        <w:br/>
      </w:r>
    </w:p>
    <w:p>
      <w:pPr>
        <w:keepNext/>
        <w:spacing w:before="240" w:after="80"/>
      </w:pPr>
      <w:r>
        <w:rPr>
          <w:b/>
          <w:sz w:val="22"/>
        </w:rPr>
        <w:t>STAGE 6: COMPARATIVE RANKING OF CANDIDATES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003366"/>
            <w:tcMar>
              <w:top w:w="60" w:type="dxa"/>
              <w:bottom w:w="60" w:type="dxa"/>
              <w:left w:w="60" w:type="dxa"/>
              <w:right w:w="60" w:type="dxa"/>
            </w:tcMar>
          </w:tcPr>
          <w:p>
            <w:pPr>
              <w:jc w:val="center"/>
            </w:pPr>
            <w:r>
              <w:rPr>
                <w:b/>
                <w:color w:val="FFFFFF"/>
                <w:sz w:val="16"/>
              </w:rPr>
              <w:t>Candidate</w:t>
            </w:r>
          </w:p>
        </w:tc>
        <w:tc>
          <w:tcPr>
            <w:tcW w:type="dxa" w:w="1008"/>
            <w:shd w:fill="003366"/>
            <w:tcMar>
              <w:top w:w="60" w:type="dxa"/>
              <w:bottom w:w="60" w:type="dxa"/>
              <w:left w:w="60" w:type="dxa"/>
              <w:right w:w="60" w:type="dxa"/>
            </w:tcMar>
          </w:tcPr>
          <w:p>
            <w:pPr>
              <w:jc w:val="center"/>
            </w:pPr>
            <w:r>
              <w:rPr>
                <w:b/>
                <w:color w:val="FFFFFF"/>
                <w:sz w:val="16"/>
              </w:rPr>
              <w:t>Novelty (10)</w:t>
            </w:r>
          </w:p>
        </w:tc>
        <w:tc>
          <w:tcPr>
            <w:tcW w:type="dxa" w:w="1008"/>
            <w:shd w:fill="003366"/>
            <w:tcMar>
              <w:top w:w="60" w:type="dxa"/>
              <w:bottom w:w="60" w:type="dxa"/>
              <w:left w:w="60" w:type="dxa"/>
              <w:right w:w="60" w:type="dxa"/>
            </w:tcMar>
          </w:tcPr>
          <w:p>
            <w:pPr>
              <w:jc w:val="center"/>
            </w:pPr>
            <w:r>
              <w:rPr>
                <w:b/>
                <w:color w:val="FFFFFF"/>
                <w:sz w:val="16"/>
              </w:rPr>
              <w:t>HW Depth (10)</w:t>
            </w:r>
          </w:p>
        </w:tc>
        <w:tc>
          <w:tcPr>
            <w:tcW w:type="dxa" w:w="1008"/>
            <w:shd w:fill="003366"/>
            <w:tcMar>
              <w:top w:w="60" w:type="dxa"/>
              <w:bottom w:w="60" w:type="dxa"/>
              <w:left w:w="60" w:type="dxa"/>
              <w:right w:w="60" w:type="dxa"/>
            </w:tcMar>
          </w:tcPr>
          <w:p>
            <w:pPr>
              <w:jc w:val="center"/>
            </w:pPr>
            <w:r>
              <w:rPr>
                <w:b/>
                <w:color w:val="FFFFFF"/>
                <w:sz w:val="16"/>
              </w:rPr>
              <w:t>SW Depth (10)</w:t>
            </w:r>
          </w:p>
        </w:tc>
        <w:tc>
          <w:tcPr>
            <w:tcW w:type="dxa" w:w="1008"/>
            <w:shd w:fill="003366"/>
            <w:tcMar>
              <w:top w:w="60" w:type="dxa"/>
              <w:bottom w:w="60" w:type="dxa"/>
              <w:left w:w="60" w:type="dxa"/>
              <w:right w:w="60" w:type="dxa"/>
            </w:tcMar>
          </w:tcPr>
          <w:p>
            <w:pPr>
              <w:jc w:val="center"/>
            </w:pPr>
            <w:r>
              <w:rPr>
                <w:b/>
                <w:color w:val="FFFFFF"/>
                <w:sz w:val="16"/>
              </w:rPr>
              <w:t>Feasibility (10)</w:t>
            </w:r>
          </w:p>
        </w:tc>
        <w:tc>
          <w:tcPr>
            <w:tcW w:type="dxa" w:w="1008"/>
            <w:shd w:fill="003366"/>
            <w:tcMar>
              <w:top w:w="60" w:type="dxa"/>
              <w:bottom w:w="60" w:type="dxa"/>
              <w:left w:w="60" w:type="dxa"/>
              <w:right w:w="60" w:type="dxa"/>
            </w:tcMar>
          </w:tcPr>
          <w:p>
            <w:pPr>
              <w:jc w:val="center"/>
            </w:pPr>
            <w:r>
              <w:rPr>
                <w:b/>
                <w:color w:val="FFFFFF"/>
                <w:sz w:val="16"/>
              </w:rPr>
              <w:t>Cost (10)</w:t>
            </w:r>
          </w:p>
        </w:tc>
        <w:tc>
          <w:tcPr>
            <w:tcW w:type="dxa" w:w="1008"/>
            <w:shd w:fill="003366"/>
            <w:tcMar>
              <w:top w:w="60" w:type="dxa"/>
              <w:bottom w:w="60" w:type="dxa"/>
              <w:left w:w="60" w:type="dxa"/>
              <w:right w:w="60" w:type="dxa"/>
            </w:tcMar>
          </w:tcPr>
          <w:p>
            <w:pPr>
              <w:jc w:val="center"/>
            </w:pPr>
            <w:r>
              <w:rPr>
                <w:b/>
                <w:color w:val="FFFFFF"/>
                <w:sz w:val="16"/>
              </w:rPr>
              <w:t>Measurability (10)</w:t>
            </w:r>
          </w:p>
        </w:tc>
        <w:tc>
          <w:tcPr>
            <w:tcW w:type="dxa" w:w="1008"/>
            <w:shd w:fill="003366"/>
            <w:tcMar>
              <w:top w:w="60" w:type="dxa"/>
              <w:bottom w:w="60" w:type="dxa"/>
              <w:left w:w="60" w:type="dxa"/>
              <w:right w:w="60" w:type="dxa"/>
            </w:tcMar>
          </w:tcPr>
          <w:p>
            <w:pPr>
              <w:jc w:val="center"/>
            </w:pPr>
            <w:r>
              <w:rPr>
                <w:b/>
                <w:color w:val="FFFFFF"/>
                <w:sz w:val="16"/>
              </w:rPr>
              <w:t>IEEE Strength (10)</w:t>
            </w:r>
          </w:p>
        </w:tc>
        <w:tc>
          <w:tcPr>
            <w:tcW w:type="dxa" w:w="1008"/>
            <w:shd w:fill="003366"/>
            <w:tcMar>
              <w:top w:w="60" w:type="dxa"/>
              <w:bottom w:w="60" w:type="dxa"/>
              <w:left w:w="60" w:type="dxa"/>
              <w:right w:w="60" w:type="dxa"/>
            </w:tcMar>
          </w:tcPr>
          <w:p>
            <w:pPr>
              <w:jc w:val="center"/>
            </w:pPr>
            <w:r>
              <w:rPr>
                <w:b/>
                <w:color w:val="FFFFFF"/>
                <w:sz w:val="16"/>
              </w:rPr>
              <w:t>Total (80)</w:t>
            </w:r>
          </w:p>
        </w:tc>
        <w:tc>
          <w:tcPr>
            <w:tcW w:type="dxa" w:w="1008"/>
            <w:shd w:fill="003366"/>
            <w:tcMar>
              <w:top w:w="60" w:type="dxa"/>
              <w:bottom w:w="60" w:type="dxa"/>
              <w:left w:w="60" w:type="dxa"/>
              <w:right w:w="60" w:type="dxa"/>
            </w:tcMar>
          </w:tcPr>
          <w:p>
            <w:pPr>
              <w:jc w:val="center"/>
            </w:pPr>
            <w:r>
              <w:rPr>
                <w:b/>
                <w:color w:val="FFFFFF"/>
                <w:sz w:val="16"/>
              </w:rPr>
              <w:t>Rank</w:t>
            </w:r>
          </w:p>
        </w:tc>
      </w:tr>
      <w:tr>
        <w:tc>
          <w:tcPr>
            <w:tcW w:type="dxa" w:w="1008"/>
            <w:shd w:fill="E6F0FA"/>
            <w:tcMar>
              <w:top w:w="50" w:type="dxa"/>
              <w:bottom w:w="50" w:type="dxa"/>
              <w:left w:w="60" w:type="dxa"/>
              <w:right w:w="60" w:type="dxa"/>
            </w:tcMar>
          </w:tcPr>
          <w:p>
            <w:pPr>
              <w:jc w:val="left"/>
            </w:pPr>
            <w:r>
              <w:rPr>
                <w:b/>
                <w:sz w:val="16"/>
              </w:rPr>
              <w:t>Cand 1: CS-SDMD (Cross-Scatter)</w:t>
            </w:r>
          </w:p>
        </w:tc>
        <w:tc>
          <w:tcPr>
            <w:tcW w:type="dxa" w:w="1008"/>
            <w:shd w:fill="E6F0FA"/>
            <w:tcMar>
              <w:top w:w="50" w:type="dxa"/>
              <w:bottom w:w="50" w:type="dxa"/>
              <w:left w:w="60" w:type="dxa"/>
              <w:right w:w="60" w:type="dxa"/>
            </w:tcMar>
          </w:tcPr>
          <w:p>
            <w:pPr>
              <w:jc w:val="center"/>
            </w:pPr>
            <w:r>
              <w:rPr>
                <w:b/>
                <w:sz w:val="16"/>
              </w:rPr>
              <w:t>9.0</w:t>
            </w:r>
          </w:p>
        </w:tc>
        <w:tc>
          <w:tcPr>
            <w:tcW w:type="dxa" w:w="1008"/>
            <w:shd w:fill="E6F0FA"/>
            <w:tcMar>
              <w:top w:w="50" w:type="dxa"/>
              <w:bottom w:w="50" w:type="dxa"/>
              <w:left w:w="60" w:type="dxa"/>
              <w:right w:w="60" w:type="dxa"/>
            </w:tcMar>
          </w:tcPr>
          <w:p>
            <w:pPr>
              <w:jc w:val="center"/>
            </w:pPr>
            <w:r>
              <w:rPr>
                <w:b/>
                <w:sz w:val="16"/>
              </w:rPr>
              <w:t>8.5</w:t>
            </w:r>
          </w:p>
        </w:tc>
        <w:tc>
          <w:tcPr>
            <w:tcW w:type="dxa" w:w="1008"/>
            <w:shd w:fill="E6F0FA"/>
            <w:tcMar>
              <w:top w:w="50" w:type="dxa"/>
              <w:bottom w:w="50" w:type="dxa"/>
              <w:left w:w="60" w:type="dxa"/>
              <w:right w:w="60" w:type="dxa"/>
            </w:tcMar>
          </w:tcPr>
          <w:p>
            <w:pPr>
              <w:jc w:val="center"/>
            </w:pPr>
            <w:r>
              <w:rPr>
                <w:b/>
                <w:sz w:val="16"/>
              </w:rPr>
              <w:t>9.0</w:t>
            </w:r>
          </w:p>
        </w:tc>
        <w:tc>
          <w:tcPr>
            <w:tcW w:type="dxa" w:w="1008"/>
            <w:shd w:fill="E6F0FA"/>
            <w:tcMar>
              <w:top w:w="50" w:type="dxa"/>
              <w:bottom w:w="50" w:type="dxa"/>
              <w:left w:w="60" w:type="dxa"/>
              <w:right w:w="60" w:type="dxa"/>
            </w:tcMar>
          </w:tcPr>
          <w:p>
            <w:pPr>
              <w:jc w:val="center"/>
            </w:pPr>
            <w:r>
              <w:rPr>
                <w:b/>
                <w:sz w:val="16"/>
              </w:rPr>
              <w:t>9.5</w:t>
            </w:r>
          </w:p>
        </w:tc>
        <w:tc>
          <w:tcPr>
            <w:tcW w:type="dxa" w:w="1008"/>
            <w:shd w:fill="E6F0FA"/>
            <w:tcMar>
              <w:top w:w="50" w:type="dxa"/>
              <w:bottom w:w="50" w:type="dxa"/>
              <w:left w:w="60" w:type="dxa"/>
              <w:right w:w="60" w:type="dxa"/>
            </w:tcMar>
          </w:tcPr>
          <w:p>
            <w:pPr>
              <w:jc w:val="center"/>
            </w:pPr>
            <w:r>
              <w:rPr>
                <w:b/>
                <w:sz w:val="16"/>
              </w:rPr>
              <w:t>9.5</w:t>
            </w:r>
          </w:p>
        </w:tc>
        <w:tc>
          <w:tcPr>
            <w:tcW w:type="dxa" w:w="1008"/>
            <w:shd w:fill="E6F0FA"/>
            <w:tcMar>
              <w:top w:w="50" w:type="dxa"/>
              <w:bottom w:w="50" w:type="dxa"/>
              <w:left w:w="60" w:type="dxa"/>
              <w:right w:w="60" w:type="dxa"/>
            </w:tcMar>
          </w:tcPr>
          <w:p>
            <w:pPr>
              <w:jc w:val="center"/>
            </w:pPr>
            <w:r>
              <w:rPr>
                <w:b/>
                <w:sz w:val="16"/>
              </w:rPr>
              <w:t>9.5</w:t>
            </w:r>
          </w:p>
        </w:tc>
        <w:tc>
          <w:tcPr>
            <w:tcW w:type="dxa" w:w="1008"/>
            <w:shd w:fill="E6F0FA"/>
            <w:tcMar>
              <w:top w:w="50" w:type="dxa"/>
              <w:bottom w:w="50" w:type="dxa"/>
              <w:left w:w="60" w:type="dxa"/>
              <w:right w:w="60" w:type="dxa"/>
            </w:tcMar>
          </w:tcPr>
          <w:p>
            <w:pPr>
              <w:jc w:val="center"/>
            </w:pPr>
            <w:r>
              <w:rPr>
                <w:b/>
                <w:sz w:val="16"/>
              </w:rPr>
              <w:t>9.0</w:t>
            </w:r>
          </w:p>
        </w:tc>
        <w:tc>
          <w:tcPr>
            <w:tcW w:type="dxa" w:w="1008"/>
            <w:shd w:fill="E6F0FA"/>
            <w:tcMar>
              <w:top w:w="50" w:type="dxa"/>
              <w:bottom w:w="50" w:type="dxa"/>
              <w:left w:w="60" w:type="dxa"/>
              <w:right w:w="60" w:type="dxa"/>
            </w:tcMar>
          </w:tcPr>
          <w:p>
            <w:pPr>
              <w:jc w:val="center"/>
            </w:pPr>
            <w:r>
              <w:rPr>
                <w:b/>
                <w:sz w:val="16"/>
              </w:rPr>
              <w:t>72.5</w:t>
            </w:r>
          </w:p>
        </w:tc>
        <w:tc>
          <w:tcPr>
            <w:tcW w:type="dxa" w:w="1008"/>
            <w:shd w:fill="E6F0FA"/>
            <w:tcMar>
              <w:top w:w="50" w:type="dxa"/>
              <w:bottom w:w="50" w:type="dxa"/>
              <w:left w:w="60" w:type="dxa"/>
              <w:right w:w="60" w:type="dxa"/>
            </w:tcMar>
          </w:tcPr>
          <w:p>
            <w:pPr>
              <w:jc w:val="center"/>
            </w:pPr>
            <w:r>
              <w:rPr>
                <w:b/>
                <w:sz w:val="16"/>
              </w:rPr>
              <w:t>#1 (Top Pick)</w:t>
            </w:r>
          </w:p>
        </w:tc>
      </w:tr>
      <w:tr>
        <w:tc>
          <w:tcPr>
            <w:tcW w:type="dxa" w:w="1008"/>
            <w:shd w:fill="F2F2F2"/>
            <w:tcMar>
              <w:top w:w="50" w:type="dxa"/>
              <w:bottom w:w="50" w:type="dxa"/>
              <w:left w:w="60" w:type="dxa"/>
              <w:right w:w="60" w:type="dxa"/>
            </w:tcMar>
          </w:tcPr>
          <w:p>
            <w:pPr>
              <w:jc w:val="left"/>
            </w:pPr>
            <w:r>
              <w:rPr>
                <w:sz w:val="16"/>
              </w:rPr>
              <w:t>Cand 2: 1D-ODT (Slit-Scan + Enc)</w:t>
            </w:r>
          </w:p>
        </w:tc>
        <w:tc>
          <w:tcPr>
            <w:tcW w:type="dxa" w:w="1008"/>
            <w:shd w:fill="F2F2F2"/>
            <w:tcMar>
              <w:top w:w="50" w:type="dxa"/>
              <w:bottom w:w="50" w:type="dxa"/>
              <w:left w:w="60" w:type="dxa"/>
              <w:right w:w="60" w:type="dxa"/>
            </w:tcMar>
          </w:tcPr>
          <w:p>
            <w:pPr>
              <w:jc w:val="center"/>
            </w:pPr>
            <w:r>
              <w:rPr>
                <w:sz w:val="16"/>
              </w:rPr>
              <w:t>8.0</w:t>
            </w:r>
          </w:p>
        </w:tc>
        <w:tc>
          <w:tcPr>
            <w:tcW w:type="dxa" w:w="1008"/>
            <w:shd w:fill="F2F2F2"/>
            <w:tcMar>
              <w:top w:w="50" w:type="dxa"/>
              <w:bottom w:w="50" w:type="dxa"/>
              <w:left w:w="60" w:type="dxa"/>
              <w:right w:w="60" w:type="dxa"/>
            </w:tcMar>
          </w:tcPr>
          <w:p>
            <w:pPr>
              <w:jc w:val="center"/>
            </w:pPr>
            <w:r>
              <w:rPr>
                <w:sz w:val="16"/>
              </w:rPr>
              <w:t>8.5</w:t>
            </w:r>
          </w:p>
        </w:tc>
        <w:tc>
          <w:tcPr>
            <w:tcW w:type="dxa" w:w="1008"/>
            <w:shd w:fill="F2F2F2"/>
            <w:tcMar>
              <w:top w:w="50" w:type="dxa"/>
              <w:bottom w:w="50" w:type="dxa"/>
              <w:left w:w="60" w:type="dxa"/>
              <w:right w:w="60" w:type="dxa"/>
            </w:tcMar>
          </w:tcPr>
          <w:p>
            <w:pPr>
              <w:jc w:val="center"/>
            </w:pPr>
            <w:r>
              <w:rPr>
                <w:sz w:val="16"/>
              </w:rPr>
              <w:t>8.5</w:t>
            </w:r>
          </w:p>
        </w:tc>
        <w:tc>
          <w:tcPr>
            <w:tcW w:type="dxa" w:w="1008"/>
            <w:shd w:fill="F2F2F2"/>
            <w:tcMar>
              <w:top w:w="50" w:type="dxa"/>
              <w:bottom w:w="50" w:type="dxa"/>
              <w:left w:w="60" w:type="dxa"/>
              <w:right w:w="60" w:type="dxa"/>
            </w:tcMar>
          </w:tcPr>
          <w:p>
            <w:pPr>
              <w:jc w:val="center"/>
            </w:pPr>
            <w:r>
              <w:rPr>
                <w:sz w:val="16"/>
              </w:rPr>
              <w:t>6.5</w:t>
            </w:r>
          </w:p>
        </w:tc>
        <w:tc>
          <w:tcPr>
            <w:tcW w:type="dxa" w:w="1008"/>
            <w:shd w:fill="F2F2F2"/>
            <w:tcMar>
              <w:top w:w="50" w:type="dxa"/>
              <w:bottom w:w="50" w:type="dxa"/>
              <w:left w:w="60" w:type="dxa"/>
              <w:right w:w="60" w:type="dxa"/>
            </w:tcMar>
          </w:tcPr>
          <w:p>
            <w:pPr>
              <w:jc w:val="center"/>
            </w:pPr>
            <w:r>
              <w:rPr>
                <w:sz w:val="16"/>
              </w:rPr>
              <w:t>7.5</w:t>
            </w:r>
          </w:p>
        </w:tc>
        <w:tc>
          <w:tcPr>
            <w:tcW w:type="dxa" w:w="1008"/>
            <w:shd w:fill="F2F2F2"/>
            <w:tcMar>
              <w:top w:w="50" w:type="dxa"/>
              <w:bottom w:w="50" w:type="dxa"/>
              <w:left w:w="60" w:type="dxa"/>
              <w:right w:w="60" w:type="dxa"/>
            </w:tcMar>
          </w:tcPr>
          <w:p>
            <w:pPr>
              <w:jc w:val="center"/>
            </w:pPr>
            <w:r>
              <w:rPr>
                <w:sz w:val="16"/>
              </w:rPr>
              <w:t>8.5</w:t>
            </w:r>
          </w:p>
        </w:tc>
        <w:tc>
          <w:tcPr>
            <w:tcW w:type="dxa" w:w="1008"/>
            <w:shd w:fill="F2F2F2"/>
            <w:tcMar>
              <w:top w:w="50" w:type="dxa"/>
              <w:bottom w:w="50" w:type="dxa"/>
              <w:left w:w="60" w:type="dxa"/>
              <w:right w:w="60" w:type="dxa"/>
            </w:tcMar>
          </w:tcPr>
          <w:p>
            <w:pPr>
              <w:jc w:val="center"/>
            </w:pPr>
            <w:r>
              <w:rPr>
                <w:sz w:val="16"/>
              </w:rPr>
              <w:t>8.5</w:t>
            </w:r>
          </w:p>
        </w:tc>
        <w:tc>
          <w:tcPr>
            <w:tcW w:type="dxa" w:w="1008"/>
            <w:shd w:fill="F2F2F2"/>
            <w:tcMar>
              <w:top w:w="50" w:type="dxa"/>
              <w:bottom w:w="50" w:type="dxa"/>
              <w:left w:w="60" w:type="dxa"/>
              <w:right w:w="60" w:type="dxa"/>
            </w:tcMar>
          </w:tcPr>
          <w:p>
            <w:pPr>
              <w:jc w:val="center"/>
            </w:pPr>
            <w:r>
              <w:rPr>
                <w:sz w:val="16"/>
              </w:rPr>
              <w:t>62.5</w:t>
            </w:r>
          </w:p>
        </w:tc>
        <w:tc>
          <w:tcPr>
            <w:tcW w:type="dxa" w:w="1008"/>
            <w:shd w:fill="F2F2F2"/>
            <w:tcMar>
              <w:top w:w="50" w:type="dxa"/>
              <w:bottom w:w="50" w:type="dxa"/>
              <w:left w:w="60" w:type="dxa"/>
              <w:right w:w="60" w:type="dxa"/>
            </w:tcMar>
          </w:tcPr>
          <w:p>
            <w:pPr>
              <w:jc w:val="center"/>
            </w:pPr>
            <w:r>
              <w:rPr>
                <w:sz w:val="16"/>
              </w:rPr>
              <w:t>#2 (Runner-Up)</w:t>
            </w:r>
          </w:p>
        </w:tc>
      </w:tr>
      <w:tr>
        <w:tc>
          <w:tcPr>
            <w:tcW w:type="dxa" w:w="1008"/>
            <w:shd w:fill="FFFFFF"/>
            <w:tcMar>
              <w:top w:w="50" w:type="dxa"/>
              <w:bottom w:w="50" w:type="dxa"/>
              <w:left w:w="60" w:type="dxa"/>
              <w:right w:w="60" w:type="dxa"/>
            </w:tcMar>
          </w:tcPr>
          <w:p>
            <w:pPr>
              <w:jc w:val="left"/>
            </w:pPr>
            <w:r>
              <w:rPr>
                <w:sz w:val="16"/>
              </w:rPr>
              <w:t>Cand 5: MC-SLID (Lock-In Demod)</w:t>
            </w:r>
          </w:p>
        </w:tc>
        <w:tc>
          <w:tcPr>
            <w:tcW w:type="dxa" w:w="1008"/>
            <w:shd w:fill="FFFFFF"/>
            <w:tcMar>
              <w:top w:w="50" w:type="dxa"/>
              <w:bottom w:w="50" w:type="dxa"/>
              <w:left w:w="60" w:type="dxa"/>
              <w:right w:w="60" w:type="dxa"/>
            </w:tcMar>
          </w:tcPr>
          <w:p>
            <w:pPr>
              <w:jc w:val="center"/>
            </w:pPr>
            <w:r>
              <w:rPr>
                <w:sz w:val="16"/>
              </w:rPr>
              <w:t>8.5</w:t>
            </w:r>
          </w:p>
        </w:tc>
        <w:tc>
          <w:tcPr>
            <w:tcW w:type="dxa" w:w="1008"/>
            <w:shd w:fill="FFFFFF"/>
            <w:tcMar>
              <w:top w:w="50" w:type="dxa"/>
              <w:bottom w:w="50" w:type="dxa"/>
              <w:left w:w="60" w:type="dxa"/>
              <w:right w:w="60" w:type="dxa"/>
            </w:tcMar>
          </w:tcPr>
          <w:p>
            <w:pPr>
              <w:jc w:val="center"/>
            </w:pPr>
            <w:r>
              <w:rPr>
                <w:sz w:val="16"/>
              </w:rPr>
              <w:t>8.0</w:t>
            </w:r>
          </w:p>
        </w:tc>
        <w:tc>
          <w:tcPr>
            <w:tcW w:type="dxa" w:w="1008"/>
            <w:shd w:fill="FFFFFF"/>
            <w:tcMar>
              <w:top w:w="50" w:type="dxa"/>
              <w:bottom w:w="50" w:type="dxa"/>
              <w:left w:w="60" w:type="dxa"/>
              <w:right w:w="60" w:type="dxa"/>
            </w:tcMar>
          </w:tcPr>
          <w:p>
            <w:pPr>
              <w:jc w:val="center"/>
            </w:pPr>
            <w:r>
              <w:rPr>
                <w:sz w:val="16"/>
              </w:rPr>
              <w:t>9.0</w:t>
            </w:r>
          </w:p>
        </w:tc>
        <w:tc>
          <w:tcPr>
            <w:tcW w:type="dxa" w:w="1008"/>
            <w:shd w:fill="FFFFFF"/>
            <w:tcMar>
              <w:top w:w="50" w:type="dxa"/>
              <w:bottom w:w="50" w:type="dxa"/>
              <w:left w:w="60" w:type="dxa"/>
              <w:right w:w="60" w:type="dxa"/>
            </w:tcMar>
          </w:tcPr>
          <w:p>
            <w:pPr>
              <w:jc w:val="center"/>
            </w:pPr>
            <w:r>
              <w:rPr>
                <w:sz w:val="16"/>
              </w:rPr>
              <w:t>4.0</w:t>
            </w:r>
          </w:p>
        </w:tc>
        <w:tc>
          <w:tcPr>
            <w:tcW w:type="dxa" w:w="1008"/>
            <w:shd w:fill="FFFFFF"/>
            <w:tcMar>
              <w:top w:w="50" w:type="dxa"/>
              <w:bottom w:w="50" w:type="dxa"/>
              <w:left w:w="60" w:type="dxa"/>
              <w:right w:w="60" w:type="dxa"/>
            </w:tcMar>
          </w:tcPr>
          <w:p>
            <w:pPr>
              <w:jc w:val="center"/>
            </w:pPr>
            <w:r>
              <w:rPr>
                <w:sz w:val="16"/>
              </w:rPr>
              <w:t>8.0</w:t>
            </w:r>
          </w:p>
        </w:tc>
        <w:tc>
          <w:tcPr>
            <w:tcW w:type="dxa" w:w="1008"/>
            <w:shd w:fill="FFFFFF"/>
            <w:tcMar>
              <w:top w:w="50" w:type="dxa"/>
              <w:bottom w:w="50" w:type="dxa"/>
              <w:left w:w="60" w:type="dxa"/>
              <w:right w:w="60" w:type="dxa"/>
            </w:tcMar>
          </w:tcPr>
          <w:p>
            <w:pPr>
              <w:jc w:val="center"/>
            </w:pPr>
            <w:r>
              <w:rPr>
                <w:sz w:val="16"/>
              </w:rPr>
              <w:t>7.5</w:t>
            </w:r>
          </w:p>
        </w:tc>
        <w:tc>
          <w:tcPr>
            <w:tcW w:type="dxa" w:w="1008"/>
            <w:shd w:fill="FFFFFF"/>
            <w:tcMar>
              <w:top w:w="50" w:type="dxa"/>
              <w:bottom w:w="50" w:type="dxa"/>
              <w:left w:w="60" w:type="dxa"/>
              <w:right w:w="60" w:type="dxa"/>
            </w:tcMar>
          </w:tcPr>
          <w:p>
            <w:pPr>
              <w:jc w:val="center"/>
            </w:pPr>
            <w:r>
              <w:rPr>
                <w:sz w:val="16"/>
              </w:rPr>
              <w:t>8.0</w:t>
            </w:r>
          </w:p>
        </w:tc>
        <w:tc>
          <w:tcPr>
            <w:tcW w:type="dxa" w:w="1008"/>
            <w:shd w:fill="FFFFFF"/>
            <w:tcMar>
              <w:top w:w="50" w:type="dxa"/>
              <w:bottom w:w="50" w:type="dxa"/>
              <w:left w:w="60" w:type="dxa"/>
              <w:right w:w="60" w:type="dxa"/>
            </w:tcMar>
          </w:tcPr>
          <w:p>
            <w:pPr>
              <w:jc w:val="center"/>
            </w:pPr>
            <w:r>
              <w:rPr>
                <w:sz w:val="16"/>
              </w:rPr>
              <w:t>61.0</w:t>
            </w:r>
          </w:p>
        </w:tc>
        <w:tc>
          <w:tcPr>
            <w:tcW w:type="dxa" w:w="1008"/>
            <w:shd w:fill="FFFFFF"/>
            <w:tcMar>
              <w:top w:w="50" w:type="dxa"/>
              <w:bottom w:w="50" w:type="dxa"/>
              <w:left w:w="60" w:type="dxa"/>
              <w:right w:w="60" w:type="dxa"/>
            </w:tcMar>
          </w:tcPr>
          <w:p>
            <w:pPr>
              <w:jc w:val="center"/>
            </w:pPr>
            <w:r>
              <w:rPr>
                <w:sz w:val="16"/>
              </w:rPr>
              <w:t>#3</w:t>
            </w:r>
          </w:p>
        </w:tc>
      </w:tr>
      <w:tr>
        <w:tc>
          <w:tcPr>
            <w:tcW w:type="dxa" w:w="1008"/>
            <w:shd w:fill="F2F2F2"/>
            <w:tcMar>
              <w:top w:w="50" w:type="dxa"/>
              <w:bottom w:w="50" w:type="dxa"/>
              <w:left w:w="60" w:type="dxa"/>
              <w:right w:w="60" w:type="dxa"/>
            </w:tcMar>
          </w:tcPr>
          <w:p>
            <w:pPr>
              <w:jc w:val="left"/>
            </w:pPr>
            <w:r>
              <w:rPr>
                <w:sz w:val="16"/>
              </w:rPr>
              <w:t>Cand 4: SBC-TAZ (Current Mod)</w:t>
            </w:r>
          </w:p>
        </w:tc>
        <w:tc>
          <w:tcPr>
            <w:tcW w:type="dxa" w:w="1008"/>
            <w:shd w:fill="F2F2F2"/>
            <w:tcMar>
              <w:top w:w="50" w:type="dxa"/>
              <w:bottom w:w="50" w:type="dxa"/>
              <w:left w:w="60" w:type="dxa"/>
              <w:right w:w="60" w:type="dxa"/>
            </w:tcMar>
          </w:tcPr>
          <w:p>
            <w:pPr>
              <w:jc w:val="center"/>
            </w:pPr>
            <w:r>
              <w:rPr>
                <w:sz w:val="16"/>
              </w:rPr>
              <w:t>6.5</w:t>
            </w:r>
          </w:p>
        </w:tc>
        <w:tc>
          <w:tcPr>
            <w:tcW w:type="dxa" w:w="1008"/>
            <w:shd w:fill="F2F2F2"/>
            <w:tcMar>
              <w:top w:w="50" w:type="dxa"/>
              <w:bottom w:w="50" w:type="dxa"/>
              <w:left w:w="60" w:type="dxa"/>
              <w:right w:w="60" w:type="dxa"/>
            </w:tcMar>
          </w:tcPr>
          <w:p>
            <w:pPr>
              <w:jc w:val="center"/>
            </w:pPr>
            <w:r>
              <w:rPr>
                <w:sz w:val="16"/>
              </w:rPr>
              <w:t>7.0</w:t>
            </w:r>
          </w:p>
        </w:tc>
        <w:tc>
          <w:tcPr>
            <w:tcW w:type="dxa" w:w="1008"/>
            <w:shd w:fill="F2F2F2"/>
            <w:tcMar>
              <w:top w:w="50" w:type="dxa"/>
              <w:bottom w:w="50" w:type="dxa"/>
              <w:left w:w="60" w:type="dxa"/>
              <w:right w:w="60" w:type="dxa"/>
            </w:tcMar>
          </w:tcPr>
          <w:p>
            <w:pPr>
              <w:jc w:val="center"/>
            </w:pPr>
            <w:r>
              <w:rPr>
                <w:sz w:val="16"/>
              </w:rPr>
              <w:t>7.0</w:t>
            </w:r>
          </w:p>
        </w:tc>
        <w:tc>
          <w:tcPr>
            <w:tcW w:type="dxa" w:w="1008"/>
            <w:shd w:fill="F2F2F2"/>
            <w:tcMar>
              <w:top w:w="50" w:type="dxa"/>
              <w:bottom w:w="50" w:type="dxa"/>
              <w:left w:w="60" w:type="dxa"/>
              <w:right w:w="60" w:type="dxa"/>
            </w:tcMar>
          </w:tcPr>
          <w:p>
            <w:pPr>
              <w:jc w:val="center"/>
            </w:pPr>
            <w:r>
              <w:rPr>
                <w:sz w:val="16"/>
              </w:rPr>
              <w:t>9.5</w:t>
            </w:r>
          </w:p>
        </w:tc>
        <w:tc>
          <w:tcPr>
            <w:tcW w:type="dxa" w:w="1008"/>
            <w:shd w:fill="F2F2F2"/>
            <w:tcMar>
              <w:top w:w="50" w:type="dxa"/>
              <w:bottom w:w="50" w:type="dxa"/>
              <w:left w:w="60" w:type="dxa"/>
              <w:right w:w="60" w:type="dxa"/>
            </w:tcMar>
          </w:tcPr>
          <w:p>
            <w:pPr>
              <w:jc w:val="center"/>
            </w:pPr>
            <w:r>
              <w:rPr>
                <w:sz w:val="16"/>
              </w:rPr>
              <w:t>9.5</w:t>
            </w:r>
          </w:p>
        </w:tc>
        <w:tc>
          <w:tcPr>
            <w:tcW w:type="dxa" w:w="1008"/>
            <w:shd w:fill="F2F2F2"/>
            <w:tcMar>
              <w:top w:w="50" w:type="dxa"/>
              <w:bottom w:w="50" w:type="dxa"/>
              <w:left w:w="60" w:type="dxa"/>
              <w:right w:w="60" w:type="dxa"/>
            </w:tcMar>
          </w:tcPr>
          <w:p>
            <w:pPr>
              <w:jc w:val="center"/>
            </w:pPr>
            <w:r>
              <w:rPr>
                <w:sz w:val="16"/>
              </w:rPr>
              <w:t>8.5</w:t>
            </w:r>
          </w:p>
        </w:tc>
        <w:tc>
          <w:tcPr>
            <w:tcW w:type="dxa" w:w="1008"/>
            <w:shd w:fill="F2F2F2"/>
            <w:tcMar>
              <w:top w:w="50" w:type="dxa"/>
              <w:bottom w:w="50" w:type="dxa"/>
              <w:left w:w="60" w:type="dxa"/>
              <w:right w:w="60" w:type="dxa"/>
            </w:tcMar>
          </w:tcPr>
          <w:p>
            <w:pPr>
              <w:jc w:val="center"/>
            </w:pPr>
            <w:r>
              <w:rPr>
                <w:sz w:val="16"/>
              </w:rPr>
              <w:t>6.5</w:t>
            </w:r>
          </w:p>
        </w:tc>
        <w:tc>
          <w:tcPr>
            <w:tcW w:type="dxa" w:w="1008"/>
            <w:shd w:fill="F2F2F2"/>
            <w:tcMar>
              <w:top w:w="50" w:type="dxa"/>
              <w:bottom w:w="50" w:type="dxa"/>
              <w:left w:w="60" w:type="dxa"/>
              <w:right w:w="60" w:type="dxa"/>
            </w:tcMar>
          </w:tcPr>
          <w:p>
            <w:pPr>
              <w:jc w:val="center"/>
            </w:pPr>
            <w:r>
              <w:rPr>
                <w:sz w:val="16"/>
              </w:rPr>
              <w:t>60.5</w:t>
            </w:r>
          </w:p>
        </w:tc>
        <w:tc>
          <w:tcPr>
            <w:tcW w:type="dxa" w:w="1008"/>
            <w:shd w:fill="F2F2F2"/>
            <w:tcMar>
              <w:top w:w="50" w:type="dxa"/>
              <w:bottom w:w="50" w:type="dxa"/>
              <w:left w:w="60" w:type="dxa"/>
              <w:right w:w="60" w:type="dxa"/>
            </w:tcMar>
          </w:tcPr>
          <w:p>
            <w:pPr>
              <w:jc w:val="center"/>
            </w:pPr>
            <w:r>
              <w:rPr>
                <w:sz w:val="16"/>
              </w:rPr>
              <w:t>#4</w:t>
            </w:r>
          </w:p>
        </w:tc>
      </w:tr>
      <w:tr>
        <w:tc>
          <w:tcPr>
            <w:tcW w:type="dxa" w:w="1008"/>
            <w:shd w:fill="FFFFFF"/>
            <w:tcMar>
              <w:top w:w="50" w:type="dxa"/>
              <w:bottom w:w="50" w:type="dxa"/>
              <w:left w:w="60" w:type="dxa"/>
              <w:right w:w="60" w:type="dxa"/>
            </w:tcMar>
          </w:tcPr>
          <w:p>
            <w:pPr>
              <w:jc w:val="left"/>
            </w:pPr>
            <w:r>
              <w:rPr>
                <w:sz w:val="16"/>
              </w:rPr>
              <w:t>Cand 3: DW-DRD (Dual-Wavelength)</w:t>
            </w:r>
          </w:p>
        </w:tc>
        <w:tc>
          <w:tcPr>
            <w:tcW w:type="dxa" w:w="1008"/>
            <w:shd w:fill="FFFFFF"/>
            <w:tcMar>
              <w:top w:w="50" w:type="dxa"/>
              <w:bottom w:w="50" w:type="dxa"/>
              <w:left w:w="60" w:type="dxa"/>
              <w:right w:w="60" w:type="dxa"/>
            </w:tcMar>
          </w:tcPr>
          <w:p>
            <w:pPr>
              <w:jc w:val="center"/>
            </w:pPr>
            <w:r>
              <w:rPr>
                <w:sz w:val="16"/>
              </w:rPr>
              <w:t>7.5</w:t>
            </w:r>
          </w:p>
        </w:tc>
        <w:tc>
          <w:tcPr>
            <w:tcW w:type="dxa" w:w="1008"/>
            <w:shd w:fill="FFFFFF"/>
            <w:tcMar>
              <w:top w:w="50" w:type="dxa"/>
              <w:bottom w:w="50" w:type="dxa"/>
              <w:left w:w="60" w:type="dxa"/>
              <w:right w:w="60" w:type="dxa"/>
            </w:tcMar>
          </w:tcPr>
          <w:p>
            <w:pPr>
              <w:jc w:val="center"/>
            </w:pPr>
            <w:r>
              <w:rPr>
                <w:sz w:val="16"/>
              </w:rPr>
              <w:t>8.0</w:t>
            </w:r>
          </w:p>
        </w:tc>
        <w:tc>
          <w:tcPr>
            <w:tcW w:type="dxa" w:w="1008"/>
            <w:shd w:fill="FFFFFF"/>
            <w:tcMar>
              <w:top w:w="50" w:type="dxa"/>
              <w:bottom w:w="50" w:type="dxa"/>
              <w:left w:w="60" w:type="dxa"/>
              <w:right w:w="60" w:type="dxa"/>
            </w:tcMar>
          </w:tcPr>
          <w:p>
            <w:pPr>
              <w:jc w:val="center"/>
            </w:pPr>
            <w:r>
              <w:rPr>
                <w:sz w:val="16"/>
              </w:rPr>
              <w:t>6.5</w:t>
            </w:r>
          </w:p>
        </w:tc>
        <w:tc>
          <w:tcPr>
            <w:tcW w:type="dxa" w:w="1008"/>
            <w:shd w:fill="FFFFFF"/>
            <w:tcMar>
              <w:top w:w="50" w:type="dxa"/>
              <w:bottom w:w="50" w:type="dxa"/>
              <w:left w:w="60" w:type="dxa"/>
              <w:right w:w="60" w:type="dxa"/>
            </w:tcMar>
          </w:tcPr>
          <w:p>
            <w:pPr>
              <w:jc w:val="center"/>
            </w:pPr>
            <w:r>
              <w:rPr>
                <w:sz w:val="16"/>
              </w:rPr>
              <w:t>5.5</w:t>
            </w:r>
          </w:p>
        </w:tc>
        <w:tc>
          <w:tcPr>
            <w:tcW w:type="dxa" w:w="1008"/>
            <w:shd w:fill="FFFFFF"/>
            <w:tcMar>
              <w:top w:w="50" w:type="dxa"/>
              <w:bottom w:w="50" w:type="dxa"/>
              <w:left w:w="60" w:type="dxa"/>
              <w:right w:w="60" w:type="dxa"/>
            </w:tcMar>
          </w:tcPr>
          <w:p>
            <w:pPr>
              <w:jc w:val="center"/>
            </w:pPr>
            <w:r>
              <w:rPr>
                <w:sz w:val="16"/>
              </w:rPr>
              <w:t>7.0</w:t>
            </w:r>
          </w:p>
        </w:tc>
        <w:tc>
          <w:tcPr>
            <w:tcW w:type="dxa" w:w="1008"/>
            <w:shd w:fill="FFFFFF"/>
            <w:tcMar>
              <w:top w:w="50" w:type="dxa"/>
              <w:bottom w:w="50" w:type="dxa"/>
              <w:left w:w="60" w:type="dxa"/>
              <w:right w:w="60" w:type="dxa"/>
            </w:tcMar>
          </w:tcPr>
          <w:p>
            <w:pPr>
              <w:jc w:val="center"/>
            </w:pPr>
            <w:r>
              <w:rPr>
                <w:sz w:val="16"/>
              </w:rPr>
              <w:t>8.0</w:t>
            </w:r>
          </w:p>
        </w:tc>
        <w:tc>
          <w:tcPr>
            <w:tcW w:type="dxa" w:w="1008"/>
            <w:shd w:fill="FFFFFF"/>
            <w:tcMar>
              <w:top w:w="50" w:type="dxa"/>
              <w:bottom w:w="50" w:type="dxa"/>
              <w:left w:w="60" w:type="dxa"/>
              <w:right w:w="60" w:type="dxa"/>
            </w:tcMar>
          </w:tcPr>
          <w:p>
            <w:pPr>
              <w:jc w:val="center"/>
            </w:pPr>
            <w:r>
              <w:rPr>
                <w:sz w:val="16"/>
              </w:rPr>
              <w:t>7.0</w:t>
            </w:r>
          </w:p>
        </w:tc>
        <w:tc>
          <w:tcPr>
            <w:tcW w:type="dxa" w:w="1008"/>
            <w:shd w:fill="FFFFFF"/>
            <w:tcMar>
              <w:top w:w="50" w:type="dxa"/>
              <w:bottom w:w="50" w:type="dxa"/>
              <w:left w:w="60" w:type="dxa"/>
              <w:right w:w="60" w:type="dxa"/>
            </w:tcMar>
          </w:tcPr>
          <w:p>
            <w:pPr>
              <w:jc w:val="center"/>
            </w:pPr>
            <w:r>
              <w:rPr>
                <w:sz w:val="16"/>
              </w:rPr>
              <w:t>57.5</w:t>
            </w:r>
          </w:p>
        </w:tc>
        <w:tc>
          <w:tcPr>
            <w:tcW w:type="dxa" w:w="1008"/>
            <w:shd w:fill="FFFFFF"/>
            <w:tcMar>
              <w:top w:w="50" w:type="dxa"/>
              <w:bottom w:w="50" w:type="dxa"/>
              <w:left w:w="60" w:type="dxa"/>
              <w:right w:w="60" w:type="dxa"/>
            </w:tcMar>
          </w:tcPr>
          <w:p>
            <w:pPr>
              <w:jc w:val="center"/>
            </w:pPr>
            <w:r>
              <w:rPr>
                <w:sz w:val="16"/>
              </w:rPr>
              <w:t>#5</w:t>
            </w:r>
          </w:p>
        </w:tc>
      </w:tr>
    </w:tbl>
    <w:p>
      <w:pPr>
        <w:spacing w:before="80" w:after="200"/>
        <w:jc w:val="center"/>
      </w:pPr>
      <w:r>
        <w:rPr>
          <w:b/>
          <w:sz w:val="17"/>
        </w:rPr>
        <w:t>TABLE I: Quantitative Comparative Ranking of Novelty Candidates</w:t>
      </w:r>
    </w:p>
    <w:p>
      <w:pPr>
        <w:keepNext/>
        <w:spacing w:before="240" w:after="80"/>
      </w:pPr>
      <w:r>
        <w:rPr>
          <w:b/>
          <w:sz w:val="22"/>
        </w:rPr>
        <w:t>STAGE 7: CONCEPTUAL DEEP-DIVE OF THE TOP THREE CANDIDATES</w:t>
      </w:r>
    </w:p>
    <w:p>
      <w:pPr>
        <w:keepNext/>
        <w:spacing w:before="160" w:after="60"/>
      </w:pPr>
      <w:r>
        <w:rPr>
          <w:b/>
          <w:i/>
          <w:sz w:val="21"/>
        </w:rPr>
        <w:t>Deep-Dive 1.  Candidate 1: Active Cross-Scatter Topography &amp; Soft-Decision Metric Decoding (CS-SDMD)</w:t>
      </w:r>
    </w:p>
    <w:p>
      <w:pPr>
        <w:spacing w:before="0" w:after="100" w:line="264" w:lineRule="auto"/>
      </w:pPr>
      <w:r>
        <w:rPr>
          <w:sz w:val="20"/>
        </w:rPr>
        <w:t>Pipeline: Current System (6x TCRT5000 DO) -&gt; Current Limitation (Fails on white relief, severe crosstalk) -&gt; New Hardware (1.2 mm MASC Aperture Mask + Direct GPIO Pulsed LED Anodes D2–D7 + Analog ADC A0–A7) -&gt; New Sensor Data (6x6 Optical Scattering Matrix S) -&gt; New Signal Processing (Ambient-Subtracted Differential AC Pulse: Delta V_ij = V_lit - V_dark) -&gt; New Algorithm (Topographic Shadow Gradient Deconvolution + 6D Manhattan Soft-Decision Metric Classifier) -&gt; Decision (Validated ASCII Character) -&gt; Output (16x2 I2C LCD + Serial).</w:t>
      </w:r>
    </w:p>
    <w:p>
      <w:pPr>
        <w:spacing w:before="0" w:after="100" w:line="264" w:lineRule="auto"/>
      </w:pPr>
      <w:r>
        <w:rPr>
          <w:sz w:val="20"/>
        </w:rPr>
        <w:t>Modifications: Reuses Arduino Nano, 6x TCRT5000 sensor heads, and 16x2 LCD. Disconnects LM393 DO lines; adds 1.2 mm aperture mask and 6x 150 Ohm resistors; rewires LED anodes to D2–D7 and phototransistors to A0–A3, A6, A7.</w:t>
      </w:r>
    </w:p>
    <w:p>
      <w:pPr>
        <w:keepNext/>
        <w:spacing w:before="160" w:after="60"/>
      </w:pPr>
      <w:r>
        <w:rPr>
          <w:b/>
          <w:i/>
          <w:sz w:val="21"/>
        </w:rPr>
        <w:t>Deep-Dive 2.  Candidate 2: Continuous 1D Tri-Sensor Slit-Scan with Optomechanical Tracking (1D-ODT)</w:t>
      </w:r>
    </w:p>
    <w:p>
      <w:pPr>
        <w:spacing w:before="0" w:after="100" w:line="264" w:lineRule="auto"/>
      </w:pPr>
      <w:r>
        <w:rPr>
          <w:sz w:val="20"/>
        </w:rPr>
        <w:t>Pipeline: Current System (Static 6-sensor grid) -&gt; Current Limitation (2.5 mm pitch crowding, manual cell-by-cell placement) -&gt; New Hardware (3-sensor vertical column + Micro-roller quadrature encoder tracking Delta x) -&gt; New Sensor Data (Continuous 3-channel spatial profile f_1(x), f_2(x), f_3(x)) -&gt; New Signal Processing (Spatial-domain interrupt sampling every Delta x = 0.2 mm) -&gt; New Algorithm (Velocity-independent derivative peak-detection + 2D Braille reconstruction buffer) -&gt; Decision (Word Stream Segmentation) -&gt; Output (16x2 LCD).</w:t>
      </w:r>
    </w:p>
    <w:p>
      <w:pPr>
        <w:spacing w:before="0" w:after="100" w:line="264" w:lineRule="auto"/>
      </w:pPr>
      <w:r>
        <w:rPr>
          <w:sz w:val="20"/>
        </w:rPr>
        <w:t>Modifications: Reuses Arduino Nano, 3 TCRT5000 sensors, and LCD. Removes 3 sensors; adds micro-roller wheel, quadrature encoder disk, and 3D printed handheld wand.</w:t>
      </w:r>
    </w:p>
    <w:p>
      <w:pPr>
        <w:keepNext/>
        <w:spacing w:before="160" w:after="60"/>
      </w:pPr>
      <w:r>
        <w:rPr>
          <w:b/>
          <w:i/>
          <w:sz w:val="21"/>
        </w:rPr>
        <w:t>Deep-Dive 3.  Candidate 3: Multi-Channel Carrier Demodulation &amp; Closed-Loop Auto-Zeroing (MC-AZD)</w:t>
      </w:r>
    </w:p>
    <w:p>
      <w:pPr>
        <w:spacing w:before="0" w:after="100" w:line="264" w:lineRule="auto"/>
      </w:pPr>
      <w:r>
        <w:rPr>
          <w:sz w:val="20"/>
        </w:rPr>
        <w:t>Pipeline: Current System (Fixed potentiometers, continuous DC power) -&gt; Current Limitation (Thermal drift, ambient AC flicker) -&gt; New Hardware (2-bit weighted resistor DACs per LED + RC anti-aliasing filters) -&gt; New Sensor Data (Equalized 6-channel reflectance signals) -&gt; New Signal Processing (Power-on closed-loop binary search auto-zeroing) -&gt; New Algorithm (Dynamic floating thresholding with SNR confidence metrics) -&gt; Decision (Noise-Immune Decoding) -&gt; Output (16x2 LCD).</w:t>
      </w:r>
    </w:p>
    <w:p>
      <w:pPr>
        <w:spacing w:before="0" w:after="100" w:line="264" w:lineRule="auto"/>
      </w:pPr>
      <w:r>
        <w:rPr>
          <w:sz w:val="20"/>
        </w:rPr>
        <w:t>Modifications: Reuses Arduino Nano and 6 sensors; adds 12 precision resistors (2-bit current control) and 6 RC filter stages.</w:t>
      </w:r>
    </w:p>
    <w:p>
      <w:pPr>
        <w:keepNext/>
        <w:spacing w:before="240" w:after="80"/>
      </w:pPr>
      <w:r>
        <w:rPr>
          <w:b/>
          <w:sz w:val="22"/>
        </w:rPr>
        <w:t>STAGE 8: FINAL RECOMMENDED DIRECTION &amp; PLAIN TECHNICAL JUSTIFICATION</w:t>
      </w:r>
    </w:p>
    <w:p>
      <w:pPr>
        <w:keepNext/>
        <w:spacing w:before="160" w:after="60"/>
      </w:pPr>
      <w:r>
        <w:rPr>
          <w:b/>
          <w:i/>
          <w:sz w:val="21"/>
        </w:rPr>
        <w:t>Recommendation.  Candidate 1: Active Multi-Angle Cross-Scatter Topography and Soft-Decision Metric Decoding</w:t>
      </w:r>
    </w:p>
    <w:p>
      <w:pPr>
        <w:spacing w:before="40" w:after="80" w:line="252" w:lineRule="auto"/>
      </w:pPr>
      <w:r>
        <w:rPr>
          <w:b/>
          <w:sz w:val="19"/>
        </w:rPr>
        <w:t xml:space="preserve">What Exists Now: </w:t>
      </w:r>
      <w:r>
        <w:rPr>
          <w:sz w:val="19"/>
        </w:rPr>
        <w:t>An Arduino Nano with six TCRT5000 sensor breakout modules on a breadboard. The system reads simple digital on/off signals from onboard comparators and checks a lookup table. It works only on oversized black printed dots spaced at 8 mm.</w:t>
      </w:r>
    </w:p>
    <w:p>
      <w:pPr>
        <w:spacing w:before="40" w:after="80" w:line="252" w:lineRule="auto"/>
      </w:pPr>
      <w:r>
        <w:rPr>
          <w:b/>
          <w:sz w:val="19"/>
        </w:rPr>
        <w:t xml:space="preserve">What is the Problem: </w:t>
      </w:r>
      <w:r>
        <w:rPr>
          <w:sz w:val="19"/>
        </w:rPr>
        <w:t>Real Braille books do not contain black ink. They have white raised dots (0.48 mm high) on white cardstock. Direct perpendicular reflection looks nearly identical between a flat white surface and a raised white dot. Furthermore, placing 6 sensors at the real 2.5 mm Braille pitch causes the IR LEDs to blast light into neighboring sensors (optical crosstalk).</w:t>
      </w:r>
    </w:p>
    <w:p>
      <w:pPr>
        <w:spacing w:before="40" w:after="80" w:line="252" w:lineRule="auto"/>
      </w:pPr>
      <w:r>
        <w:rPr>
          <w:b/>
          <w:sz w:val="19"/>
        </w:rPr>
        <w:t xml:space="preserve">What is Missing in Existing Research: </w:t>
      </w:r>
      <w:r>
        <w:rPr>
          <w:sz w:val="19"/>
        </w:rPr>
        <w:t>Existing research either builds bulky, expensive camera systems (&gt; $50 USD, &gt; 1.5 W, Raspberry Pi) or relies on simple binary sensors that fail on monochromatic embossed paper. No prior work demonstrates multi-angle shadow topography directly in an ultra-low-cost discrete optoelectronic array on an 8-bit microcontroller.</w:t>
      </w:r>
    </w:p>
    <w:p>
      <w:pPr>
        <w:spacing w:before="40" w:after="80" w:line="252" w:lineRule="auto"/>
      </w:pPr>
      <w:r>
        <w:rPr>
          <w:b/>
          <w:sz w:val="19"/>
        </w:rPr>
        <w:t xml:space="preserve">What We Are Going to Build: </w:t>
      </w:r>
      <w:r>
        <w:rPr>
          <w:sz w:val="19"/>
        </w:rPr>
        <w:t>1. Micro-Aperture Collimator (Hardware): A precision 1.2 mm aperture plate placed over the sensor heads to restrict beam divergence to the diameter of a single Braille dot.</w:t>
        <w:br/>
        <w:t>2. Cross-Scatter Topology (Hardware): Disconnect the fixed 5V power and connect each LED anode to an Arduino digital pin (D2–D7). Connect the raw analog phototransistor pins to the Arduino analog pins (A0–A3, A6, A7).</w:t>
        <w:br/>
        <w:t>3. Shadow Gradient Extraction (Software): When LED 1 pulses, the MCU reads Phototransistor 1 (direct reflection) AND Phototransistors 2 and 4 (the shadow cast across the raised dot dome). Subtracting cross-scatter from direct scatter cancels out paper color, leaving true 3D physical height.</w:t>
        <w:br/>
        <w:t>4. Soft-Decision Metric Decoder (Software): Evaluates the 6D Manhattan distance against ideal Braille letters in pure integer arithmetic, providing error recovery against worn dots and hand tremors.</w:t>
      </w:r>
    </w:p>
    <w:p>
      <w:pPr>
        <w:spacing w:before="40" w:after="80" w:line="252" w:lineRule="auto"/>
      </w:pPr>
      <w:r>
        <w:rPr>
          <w:b/>
          <w:sz w:val="19"/>
        </w:rPr>
        <w:t xml:space="preserve">Why Hardware + Software Together Form the Contribution: </w:t>
      </w:r>
      <w:r>
        <w:rPr>
          <w:sz w:val="19"/>
        </w:rPr>
        <w:t>The software cannot extract 3D topographic relief without the hardware's collimated beam and multi-channel cross-scattering circuit. The hardware is useless without the directional gradient filter and metric classifier. Together, they transform a $6 USD hobbyist setup into a genuine 3D topographic profilometer capable of reading real embossed Braille.</w:t>
      </w:r>
    </w:p>
    <w:p>
      <w:pPr>
        <w:spacing w:before="40" w:after="80" w:line="252" w:lineRule="auto"/>
      </w:pPr>
      <w:r>
        <w:rPr>
          <w:b/>
          <w:sz w:val="19"/>
        </w:rPr>
        <w:t xml:space="preserve">How We Will Prove It Works: </w:t>
      </w:r>
      <w:r>
        <w:rPr>
          <w:sz w:val="19"/>
        </w:rPr>
        <w:t>Four controlled bench experiments:</w:t>
        <w:br/>
        <w:t>1. Crosstalk Isolation Ratio (pulsed vs. parallel illumination).</w:t>
        <w:br/>
        <w:t>2. Monochromatic Embossed Recognition Accuracy on Perkins-embossed white cardstock (where the baseline gets 0%).</w:t>
        <w:br/>
        <w:t>3. Misalignment Boundary Scan (+/-0.3 mm to +/-1.5 mm on an X-Y stage).</w:t>
        <w:br/>
        <w:t>4. Ambient Lighting Immunity (0 Lux darkroom to 1,500 Lux halogen glare).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