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502A"/>
        </w:rPr>
        <w:t>AI Mapping Studio</w:t>
      </w:r>
    </w:p>
    <w:p>
      <w:pPr>
        <w:spacing w:after="40"/>
      </w:pPr>
      <w:r>
        <w:rPr>
          <w:b/>
          <w:i w:val="0"/>
          <w:sz w:val="26"/>
        </w:rPr>
        <w:t>Technology Stack &amp; Windows Production Deployment Guide</w:t>
      </w:r>
    </w:p>
    <w:p>
      <w:pPr>
        <w:spacing w:after="240"/>
      </w:pPr>
      <w:r>
        <w:rPr>
          <w:b w:val="0"/>
          <w:i/>
          <w:sz w:val="20"/>
        </w:rPr>
        <w:t>Prepared for the deployment team. Code is delivered as a .zip (no Git required).</w:t>
      </w:r>
    </w:p>
    <w:p>
      <w:pPr>
        <w:pStyle w:val="Heading1"/>
      </w:pPr>
      <w:r>
        <w:rPr>
          <w:color w:val="C8502A"/>
        </w:rPr>
        <w:t>Technology Stack</w:t>
      </w:r>
    </w:p>
    <w:p>
      <w:pPr>
        <w:pStyle w:val="Heading2"/>
      </w:pPr>
      <w:r>
        <w:t>Frontend</w:t>
      </w:r>
    </w:p>
    <w:p>
      <w:pPr>
        <w:pStyle w:val="ListBullet"/>
        <w:spacing w:after="60"/>
      </w:pPr>
      <w:r>
        <w:t>HTML5 / CSS3 / vanilla JavaScript (ES6+) — no framework, no build step, no bundler, no Node.js required.</w:t>
      </w:r>
    </w:p>
    <w:p>
      <w:pPr>
        <w:pStyle w:val="ListBullet"/>
        <w:spacing w:after="60"/>
      </w:pPr>
      <w:r>
        <w:t>Bootstrap 5.3.3 and Bootstrap Icons 1.11.3 — loaded via CDN.</w:t>
      </w:r>
    </w:p>
    <w:p>
      <w:pPr>
        <w:pStyle w:val="ListBullet"/>
        <w:spacing w:after="60"/>
      </w:pPr>
      <w:r>
        <w:t>Served as static files directly by the backend (single origin, no separate web server needed).</w:t>
      </w:r>
    </w:p>
    <w:p>
      <w:pPr>
        <w:pStyle w:val="Heading2"/>
      </w:pPr>
      <w:r>
        <w:t>Backend</w:t>
      </w:r>
    </w:p>
    <w:p>
      <w:pPr>
        <w:pStyle w:val="ListBullet"/>
        <w:spacing w:after="60"/>
      </w:pPr>
      <w:r>
        <w:t>Python 3.12.</w:t>
      </w:r>
    </w:p>
    <w:p>
      <w:pPr>
        <w:pStyle w:val="ListBullet"/>
        <w:spacing w:after="60"/>
      </w:pPr>
      <w:r>
        <w:t>Flask ≥ 3.0 — web framework; serves both the static site and the /api/* endpoints.</w:t>
      </w:r>
    </w:p>
    <w:p>
      <w:pPr>
        <w:pStyle w:val="ListBullet"/>
        <w:spacing w:after="60"/>
      </w:pPr>
      <w:r>
        <w:t>Dev run uses Flask's built-in server; production should run under a WSGI server — waitress (Windows) or gunicorn (Linux).</w:t>
      </w:r>
    </w:p>
    <w:p>
      <w:pPr>
        <w:pStyle w:val="Heading2"/>
      </w:pPr>
      <w:r>
        <w:t>Python libraries (server/requirements.txt)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61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Flask ≥ 3.0</w:t>
            </w:r>
          </w:p>
        </w:tc>
        <w:tc>
          <w:tcPr>
            <w:tcW w:type="dxa" w:w="6192"/>
          </w:tcPr>
          <w:p>
            <w:r>
              <w:t>Web framework + static serving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Werkzeug</w:t>
            </w:r>
          </w:p>
        </w:tc>
        <w:tc>
          <w:tcPr>
            <w:tcW w:type="dxa" w:w="6192"/>
          </w:tcPr>
          <w:p>
            <w:r>
              <w:t>Password hashing (PBKDF2) — ships with Flask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pyodbc ≥ 5.1</w:t>
            </w:r>
          </w:p>
        </w:tc>
        <w:tc>
          <w:tcPr>
            <w:tcW w:type="dxa" w:w="6192"/>
          </w:tcPr>
          <w:p>
            <w:r>
              <w:t>SQL Server connectivity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anthropic ≥ 0.40</w:t>
            </w:r>
          </w:p>
        </w:tc>
        <w:tc>
          <w:tcPr>
            <w:tcW w:type="dxa" w:w="6192"/>
          </w:tcPr>
          <w:p>
            <w:r>
              <w:t>Claude API SDK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httpx</w:t>
            </w:r>
          </w:p>
        </w:tc>
        <w:tc>
          <w:tcPr>
            <w:tcW w:type="dxa" w:w="6192"/>
          </w:tcPr>
          <w:p>
            <w:r>
              <w:t>HTTP client used by the Claude client (trusts the corporate CA bundle)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openpyxl ≥ 3.1</w:t>
            </w:r>
          </w:p>
        </w:tc>
        <w:tc>
          <w:tcPr>
            <w:tcW w:type="dxa" w:w="6192"/>
          </w:tcPr>
          <w:p>
            <w:r>
              <w:t>Excel (.xlsx) parsing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pypdf ≥ 4.0</w:t>
            </w:r>
          </w:p>
        </w:tc>
        <w:tc>
          <w:tcPr>
            <w:tcW w:type="dxa" w:w="6192"/>
          </w:tcPr>
          <w:p>
            <w:r>
              <w:t>PDF parsing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python-docx ≥ 1.1</w:t>
            </w:r>
          </w:p>
        </w:tc>
        <w:tc>
          <w:tcPr>
            <w:tcW w:type="dxa" w:w="6192"/>
          </w:tcPr>
          <w:p>
            <w:r>
              <w:t>Word (.docx) parsing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pandas ≥ 2.0</w:t>
            </w:r>
          </w:p>
        </w:tc>
        <w:tc>
          <w:tcPr>
            <w:tcW w:type="dxa" w:w="6192"/>
          </w:tcPr>
          <w:p>
            <w:r>
              <w:t>Tabular parsing + data profiling (Know Your Data)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numpy</w:t>
            </w:r>
          </w:p>
        </w:tc>
        <w:tc>
          <w:tcPr>
            <w:tcW w:type="dxa" w:w="6192"/>
          </w:tcPr>
          <w:p>
            <w:r>
              <w:t>Vector math (cosine similarity for RAG retrieval)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fastembed (optional)</w:t>
            </w:r>
          </w:p>
        </w:tc>
        <w:tc>
          <w:tcPr>
            <w:tcW w:type="dxa" w:w="6192"/>
          </w:tcPr>
          <w:p>
            <w:r>
              <w:t>Local ONNX embeddings (BAAI/bge-small-en-v1.5, 384-dim); downloads model on first use; hashing fallback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pytest ≥ 8.0</w:t>
            </w:r>
          </w:p>
        </w:tc>
        <w:tc>
          <w:tcPr>
            <w:tcW w:type="dxa" w:w="6192"/>
          </w:tcPr>
          <w:p>
            <w:r>
              <w:t>Tests (dev only)</w:t>
            </w:r>
          </w:p>
        </w:tc>
      </w:tr>
    </w:tbl>
    <w:p/>
    <w:p>
      <w:pPr>
        <w:pStyle w:val="Heading2"/>
      </w:pPr>
      <w:r>
        <w:t>Data stores</w:t>
      </w:r>
    </w:p>
    <w:p>
      <w:pPr>
        <w:pStyle w:val="ListBullet"/>
        <w:spacing w:after="60"/>
      </w:pPr>
      <w:r>
        <w:t>SQLite (Python stdlib sqlite3) — the app's own store aims_app.db: users, clients, per-tenant documents, lookups/typelists, uploaded documents + embedding vectors, chat sessions.</w:t>
      </w:r>
    </w:p>
    <w:p>
      <w:pPr>
        <w:pStyle w:val="ListBullet"/>
        <w:spacing w:after="60"/>
      </w:pPr>
      <w:r>
        <w:t>Microsoft SQL Server — the conversion's live source and target databases (read/written via pyodbc).</w:t>
      </w:r>
    </w:p>
    <w:p>
      <w:pPr>
        <w:pStyle w:val="Heading2"/>
      </w:pPr>
      <w:r>
        <w:t>AI</w:t>
      </w:r>
    </w:p>
    <w:p>
      <w:pPr>
        <w:pStyle w:val="ListBullet"/>
        <w:spacing w:after="60"/>
      </w:pPr>
      <w:r>
        <w:t>Anthropic Claude via the corporate gateway (e.g. bedrock.anthropic.claude-opus-4-8), called over httpx using the corporate CA bundle.</w:t>
      </w:r>
    </w:p>
    <w:p>
      <w:pPr>
        <w:pStyle w:val="ListBullet"/>
        <w:spacing w:after="60"/>
      </w:pPr>
      <w:r>
        <w:t>Local embeddings (fastembed / ONNX) — no external embedding API is called.</w:t>
      </w:r>
    </w:p>
    <w:p>
      <w:pPr>
        <w:pStyle w:val="Heading2"/>
      </w:pPr>
      <w:r>
        <w:t>Security / session</w:t>
      </w:r>
    </w:p>
    <w:p>
      <w:pPr>
        <w:pStyle w:val="ListBullet"/>
        <w:spacing w:after="60"/>
      </w:pPr>
      <w:r>
        <w:t>Flask signed-cookie sessions (a stable secret key is required).</w:t>
      </w:r>
    </w:p>
    <w:p>
      <w:pPr>
        <w:pStyle w:val="ListBullet"/>
        <w:spacing w:after="60"/>
      </w:pPr>
      <w:r>
        <w:t>Werkzeug PBKDF2 password hashing.</w:t>
      </w:r>
    </w:p>
    <w:p>
      <w:pPr>
        <w:pStyle w:val="ListBullet"/>
        <w:spacing w:after="60"/>
      </w:pPr>
      <w:r>
        <w:t>Custom double-submit CSRF protection; login and connection-attempt throttling.</w:t>
      </w:r>
    </w:p>
    <w:p>
      <w:r>
        <w:br w:type="page"/>
      </w:r>
    </w:p>
    <w:p>
      <w:pPr>
        <w:pStyle w:val="Heading1"/>
      </w:pPr>
      <w:r>
        <w:rPr>
          <w:color w:val="C8502A"/>
        </w:rPr>
        <w:t>1. Prerequisites (install once, as administrator)</w:t>
      </w:r>
    </w:p>
    <w:p>
      <w:pPr>
        <w:pStyle w:val="ListBullet"/>
        <w:spacing w:after="60"/>
      </w:pPr>
      <w:r>
        <w:t>Python 3.12 (add to PATH).</w:t>
      </w:r>
    </w:p>
    <w:p>
      <w:pPr>
        <w:pStyle w:val="ListBullet"/>
        <w:spacing w:after="60"/>
      </w:pPr>
      <w:r>
        <w:t>Microsoft ODBC Driver 17 for SQL Server (MSI) — required ONLY if the app will connect to a live SQL Server (source/target extraction, data profiling, or ETL deploy). Not needed for file-based use.</w:t>
      </w:r>
    </w:p>
    <w:p>
      <w:pPr>
        <w:spacing w:after="40"/>
      </w:pPr>
      <w:r>
        <w:rPr>
          <w:b w:val="0"/>
          <w:i w:val="0"/>
        </w:rPr>
        <w:t>Verify the driver:</w:t>
      </w:r>
    </w:p>
    <w:p>
      <w:pPr>
        <w:spacing w:before="40" w:after="40"/>
        <w:ind w:left="216"/>
        <w:shd w:val="clear" w:color="auto" w:fill="F2F2F2"/>
      </w:pPr>
      <w:r>
        <w:rPr>
          <w:rFonts w:ascii="Consolas" w:hAnsi="Consolas"/>
          <w:sz w:val="19"/>
        </w:rPr>
        <w:t>Get-OdbcDriver | ? Name -like "*SQL Server*"</w:t>
      </w:r>
    </w:p>
    <w:p>
      <w:pPr>
        <w:spacing w:after="120"/>
      </w:pPr>
      <w:r>
        <w:rPr>
          <w:b w:val="0"/>
          <w:i/>
          <w:sz w:val="20"/>
        </w:rPr>
        <w:t>Note: the ODBC driver is a system install (MSI), NOT a pip package. pip installs only the pyodbc binding.</w:t>
      </w:r>
    </w:p>
    <w:p>
      <w:pPr>
        <w:pStyle w:val="Heading1"/>
      </w:pPr>
      <w:r>
        <w:rPr>
          <w:color w:val="C8502A"/>
        </w:rPr>
        <w:t>2. Package the code as a .zip (on the developer machine)</w:t>
      </w:r>
    </w:p>
    <w:p>
      <w:pPr>
        <w:spacing w:after="120"/>
      </w:pPr>
      <w:r>
        <w:rPr>
          <w:b w:val="0"/>
          <w:i w:val="0"/>
        </w:rPr>
        <w:t>Exclude the virtual env, caches, dev data and dev secrets so nothing leaks and the zip stays small: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$src="C:\AI Learning\AI_Learning\ai-mapping-studio"; $stage="$env:TEMP\aims_deploy"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robocopy $src $stage /E /XD .git .venv __pycache__ /XF *.pyc server.log aims_app.db .env win-ca-bundle.pem | Out-Null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Compress-Archive -Path "$stage\*" -DestinationPath "$env:USERPROFILE\Desktop\ai-mapping-studio.zip" -Force</w:t>
      </w:r>
    </w:p>
    <w:p>
      <w:pPr>
        <w:spacing w:after="120"/>
      </w:pPr>
      <w:r>
        <w:rPr>
          <w:b w:val="0"/>
          <w:i/>
          <w:sz w:val="20"/>
        </w:rPr>
        <w:t>Excluded (recreated fresh on the server): .git, .venv, __pycache__, *.pyc, server.log, aims_app.db (dev data), .env (dev secrets), win-ca-bundle.pem.</w:t>
      </w:r>
    </w:p>
    <w:p>
      <w:pPr>
        <w:pStyle w:val="Heading1"/>
      </w:pPr>
      <w:r>
        <w:rPr>
          <w:color w:val="C8502A"/>
        </w:rPr>
        <w:t>3. Deploy on the production server</w:t>
      </w:r>
    </w:p>
    <w:p>
      <w:pPr>
        <w:spacing w:after="120"/>
      </w:pPr>
      <w:r>
        <w:rPr>
          <w:b w:val="0"/>
          <w:i w:val="0"/>
        </w:rPr>
        <w:t>Copy the .zip to the server, then unzip and install dependencies: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Expand-Archive -Path C:\temp\ai-mapping-studio.zip -DestinationPath C:\apps\AI_Mapping_Studio -Force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cd C:\apps\AI_Mapping_Studio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python -m venv .venv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.\.venv\Scripts\Activate.ps1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pip install -r server\requirements.txt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pip install waitress</w:t>
      </w:r>
    </w:p>
    <w:p>
      <w:pPr>
        <w:pStyle w:val="Heading1"/>
      </w:pPr>
      <w:r>
        <w:rPr>
          <w:color w:val="C8502A"/>
        </w:rPr>
        <w:t>4. Configuration — create server\.env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ANTHROPIC_BASE_URL=&lt;gateway url&gt;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ANTHROPIC_AUTH_TOKEN=&lt;token&gt;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AIMS_MODEL=bedrock.anthropic.claude-opus-4-8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AIMS_SECRET_KEY=&lt;paste output of the command below&gt;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AIMS_ADMIN_EMAIL=&lt;admin login&gt;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AIMS_ADMIN_PASSWORD=&lt;strong password&gt;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AIMS_SESSION_HOURS=72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PORT=8000</w:t>
      </w:r>
    </w:p>
    <w:p>
      <w:pPr>
        <w:spacing w:after="40"/>
      </w:pPr>
      <w:r>
        <w:rPr>
          <w:b w:val="0"/>
          <w:i w:val="0"/>
        </w:rPr>
        <w:t>Generate a stable secret key (required so logins survive restarts):</w:t>
      </w:r>
    </w:p>
    <w:p>
      <w:pPr>
        <w:spacing w:before="40" w:after="40"/>
        <w:ind w:left="216"/>
        <w:shd w:val="clear" w:color="auto" w:fill="F2F2F2"/>
      </w:pPr>
      <w:r>
        <w:rPr>
          <w:rFonts w:ascii="Consolas" w:hAnsi="Consolas"/>
          <w:sz w:val="19"/>
        </w:rPr>
        <w:t>python -c "import secrets;print(secrets.token_hex(32))"</w:t>
      </w:r>
    </w:p>
    <w:p>
      <w:pPr>
        <w:pStyle w:val="Heading1"/>
      </w:pPr>
      <w:r>
        <w:rPr>
          <w:color w:val="C8502A"/>
        </w:rPr>
        <w:t>5. Corporate CA bundle</w:t>
      </w:r>
    </w:p>
    <w:p>
      <w:pPr>
        <w:spacing w:after="120"/>
      </w:pPr>
      <w:r>
        <w:rPr>
          <w:b w:val="0"/>
          <w:i w:val="0"/>
        </w:rPr>
        <w:t>Place the corporate win-ca-bundle.pem file in the server\ folder. It is required for the app's AI gateway calls through the TLS-intercepting proxy.</w:t>
      </w:r>
    </w:p>
    <w:p>
      <w:pPr>
        <w:pStyle w:val="Heading1"/>
      </w:pPr>
      <w:r>
        <w:rPr>
          <w:color w:val="C8502A"/>
        </w:rPr>
        <w:t>6. Run under a production server (waitress)</w:t>
      </w:r>
    </w:p>
    <w:p>
      <w:pPr>
        <w:spacing w:after="120"/>
      </w:pPr>
      <w:r>
        <w:rPr>
          <w:b w:val="0"/>
          <w:i w:val="0"/>
        </w:rPr>
        <w:t>Do NOT use the Flask dev server in production. From the server\ folder: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cd server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waitress-serve --listen=0.0.0.0:8000 app:app</w:t>
      </w:r>
    </w:p>
    <w:p>
      <w:pPr>
        <w:spacing w:after="120"/>
      </w:pPr>
      <w:r>
        <w:rPr>
          <w:b w:val="0"/>
          <w:i w:val="0"/>
        </w:rPr>
        <w:t>Verify: browse to http://&lt;server&gt;:8000 and log in with the admin credentials from .env.</w:t>
      </w:r>
    </w:p>
    <w:p>
      <w:pPr>
        <w:pStyle w:val="Heading1"/>
      </w:pPr>
      <w:r>
        <w:rPr>
          <w:color w:val="C8502A"/>
        </w:rPr>
        <w:t>7. Run as a Windows service (survives reboots) — NSSM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nssm install AIMappingStudio "C:\apps\AI_Mapping_Studio\.venv\Scripts\waitress-serve.exe" "--listen=127.0.0.1:8000 app:app"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nssm set AIMappingStudio AppDirectory "C:\apps\AI_Mapping_Studio\server"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nssm start AIMappingStudio</w:t>
      </w:r>
    </w:p>
    <w:p>
      <w:pPr>
        <w:pStyle w:val="Heading1"/>
      </w:pPr>
      <w:r>
        <w:rPr>
          <w:color w:val="C8502A"/>
        </w:rPr>
        <w:t>8. HTTPS (recommended)</w:t>
      </w:r>
    </w:p>
    <w:p>
      <w:pPr>
        <w:spacing w:after="120"/>
      </w:pPr>
      <w:r>
        <w:rPr>
          <w:b w:val="0"/>
          <w:i w:val="0"/>
        </w:rPr>
        <w:t>Front the app with IIS (or nginx) terminating TLS on port 443 and reverse-proxying to http://127.0.0.1:8000. This provides a real certificate and lets the session cookie be marked Secure.</w:t>
      </w:r>
    </w:p>
    <w:p>
      <w:pPr>
        <w:pStyle w:val="Heading1"/>
      </w:pPr>
      <w:r>
        <w:rPr>
          <w:color w:val="C8502A"/>
        </w:rPr>
        <w:t>9. Operational notes</w:t>
      </w:r>
    </w:p>
    <w:p>
      <w:pPr>
        <w:pStyle w:val="ListBullet"/>
        <w:spacing w:after="60"/>
      </w:pPr>
      <w:r>
        <w:t>Data lives in server\aims_app.db (created on first run) — put it on backed-up storage and never overwrite it on a redeploy.</w:t>
      </w:r>
    </w:p>
    <w:p>
      <w:pPr>
        <w:pStyle w:val="ListBullet"/>
        <w:spacing w:after="60"/>
      </w:pPr>
      <w:r>
        <w:t>Firewall: outbound access to the AI gateway, and TCP 1433 to the client's SQL Server (only if using live SQL).</w:t>
      </w:r>
    </w:p>
    <w:p>
      <w:pPr>
        <w:pStyle w:val="ListBullet"/>
        <w:spacing w:after="60"/>
      </w:pPr>
      <w:r>
        <w:t>SQL Server itself is NOT installed on the app server — only the lightweight ODBC driver (the connector) is, because the backend initiates the connection to the remote SQL Server.</w:t>
      </w:r>
    </w:p>
    <w:p>
      <w:pPr>
        <w:pStyle w:val="ListBullet"/>
        <w:spacing w:after="60"/>
      </w:pPr>
      <w:r>
        <w:t>Connection-string default driver is “ODBC Driver 17 for SQL Server” — install driver 17 to match (driver 18 also works if users select it in the connection form).</w:t>
      </w:r>
    </w:p>
    <w:p>
      <w:pPr>
        <w:pStyle w:val="Heading1"/>
      </w:pPr>
      <w:r>
        <w:rPr>
          <w:color w:val="C8502A"/>
        </w:rPr>
        <w:t>10. Updating later (no Git)</w:t>
      </w:r>
    </w:p>
    <w:p>
      <w:pPr>
        <w:spacing w:after="120"/>
      </w:pPr>
      <w:r>
        <w:rPr>
          <w:b w:val="0"/>
          <w:i w:val="0"/>
        </w:rPr>
        <w:t>Send a new .zip, then on the server: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nssm stop AIMappingStudio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Expand-Archive -Path C:\temp\ai-mapping-studio.zip -DestinationPath C:\apps\AI_Mapping_Studio -Force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pip install -r server\requirements.txt   # only if dependencies changed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nssm start AIMappingStudio</w:t>
      </w:r>
    </w:p>
    <w:p>
      <w:pPr>
        <w:spacing w:after="120"/>
      </w:pPr>
      <w:r>
        <w:rPr>
          <w:b w:val="0"/>
          <w:i w:val="0"/>
        </w:rPr>
        <w:t>Because the zip excludes .env and aims_app.db, production config and data are preserved. If a zip is ever built WITHOUT those exclusions, do not overwrite server\.env or server\aims_app.db on the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