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ind w:hanging="10" w:left="10" w:right="31"/>
        <w:jc w:val="right"/>
      </w:pPr>
      <w:r>
        <w:rPr>
          <w:rFonts w:ascii="Arial" w:hAnsi="Arial" w:cs="Arial" w:eastAsia="Arial"/>
          <w:b w:val="1"/>
          <w:sz w:val="24"/>
        </w:rPr>
        <w:t xml:space="preserve">Requirement Gathering and Analysis Phase </w:t>
      </w:r>
    </w:p>
    <w:p>
      <w:pPr>
        <w:spacing w:after="0" w:beforeAutospacing="0" w:afterAutospacing="0"/>
        <w:ind w:hanging="10" w:left="10" w:right="218"/>
        <w:jc w:val="right"/>
      </w:pPr>
      <w:r>
        <w:rPr>
          <w:rFonts w:ascii="Arial" w:hAnsi="Arial" w:cs="Arial" w:eastAsia="Arial"/>
          <w:b w:val="1"/>
          <w:sz w:val="24"/>
        </w:rPr>
        <w:t xml:space="preserve">Technology Stack (Architecture &amp; Stack) </w:t>
      </w:r>
      <w:bookmarkStart w:id="0" w:name="_GoBack"/>
      <w:bookmarkEnd w:id="0"/>
    </w:p>
    <w:p>
      <w:pPr>
        <w:spacing w:after="0" w:beforeAutospacing="0" w:afterAutospacing="0"/>
        <w:ind w:left="4796"/>
        <w:jc w:val="center"/>
      </w:pPr>
      <w:r>
        <w:rPr>
          <w:rFonts w:ascii="Arial" w:hAnsi="Arial" w:cs="Arial" w:eastAsia="Arial"/>
          <w:b w:val="1"/>
        </w:rPr>
        <w:t xml:space="preserve"> </w:t>
      </w:r>
    </w:p>
    <w:tbl>
      <w:tblPr>
        <w:tblStyle w:val="T2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hRule="atLeast" w:val="264"/>
        </w:trPr>
        <w:tc>
          <w:tcPr>
            <w:tcW w:w="45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left="2"/>
            </w:pPr>
            <w:r>
              <w:rPr>
                <w:rFonts w:ascii="Arial" w:hAnsi="Arial" w:cs="Arial" w:eastAsia="Arial"/>
              </w:rPr>
              <w:t>25-06-2025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hRule="atLeast" w:val="278"/>
        </w:trPr>
        <w:tc>
          <w:tcPr>
            <w:tcW w:w="45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left="2"/>
            </w:pPr>
            <w:r>
              <w:rPr>
                <w:rFonts w:ascii="Times New Roman" w:hAnsi="Times New Roman" w:cs="Times New Roman" w:eastAsia="SimSun" w:hint="default"/>
                <w:i w:val="0"/>
                <w:iCs w:val="0"/>
                <w:caps w:val="0"/>
                <w:color w:val="222222"/>
                <w:sz w:val="21"/>
                <w:szCs w:val="21"/>
                <w:shd w:val="clear" w:color="auto" w:fill="FFFFFF"/>
                <w:spacing w:val="0"/>
              </w:rPr>
              <w:t>LTVIP2025TMID59380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hRule="atLeast" w:val="262"/>
        </w:trPr>
        <w:tc>
          <w:tcPr>
            <w:tcW w:w="45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left="2"/>
            </w:pPr>
            <w:r>
              <w:rPr>
                <w:rFonts w:ascii="Arial" w:hAnsi="Arial" w:cs="Arial" w:eastAsia="Arial"/>
              </w:rPr>
              <w:t xml:space="preserve">Project – House Hunt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hRule="atLeast" w:val="264"/>
        </w:trPr>
        <w:tc>
          <w:tcPr>
            <w:tcW w:w="45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left="2"/>
            </w:pPr>
            <w:r>
              <w:rPr>
                <w:rFonts w:ascii="Arial" w:hAnsi="Arial" w:cs="Arial" w:eastAsia="Arial"/>
              </w:rPr>
              <w:t xml:space="preserve">4 Marks </w:t>
            </w:r>
          </w:p>
        </w:tc>
      </w:tr>
    </w:tbl>
    <w:p>
      <w:pPr>
        <w:spacing w:after="158" w:beforeAutospacing="0" w:afterAutospacing="0"/>
      </w:pPr>
      <w:r>
        <w:rPr>
          <w:rFonts w:ascii="Arial" w:hAnsi="Arial" w:cs="Arial" w:eastAsia="Arial"/>
          <w:b w:val="1"/>
        </w:rPr>
        <w:t xml:space="preserve">                                                    Technical  Architecture:</w:t>
      </w:r>
    </w:p>
    <w:p>
      <w:pPr>
        <w:spacing w:after="152" w:beforeAutospacing="0" w:afterAutospacing="0"/>
        <w:ind w:hanging="10" w:left="-5"/>
      </w:pPr>
      <w:r>
        <w:rPr>
          <w:rFonts w:ascii="Arial" w:hAnsi="Arial" w:cs="Arial" w:eastAsia="Arial"/>
          <w:b w:val="1"/>
        </w:rPr>
        <w:t xml:space="preserve">                                                      </w:t>
      </w:r>
      <w:r>
        <w:drawing>
          <wp:inline xmlns:wp="http://schemas.openxmlformats.org/drawingml/2006/wordprocessingDrawing" distT="0" distB="0" distL="0" distR="0">
            <wp:extent cx="8199120" cy="4065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4065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jc w:val="right"/>
      </w:pPr>
    </w:p>
    <w:p>
      <w:pPr>
        <w:spacing w:after="0" w:beforeAutospacing="0" w:afterAutospacing="0"/>
        <w:ind w:hanging="10" w:left="-5"/>
      </w:pPr>
      <w:r>
        <w:rPr>
          <w:rFonts w:ascii="Arial" w:hAnsi="Arial" w:cs="Arial" w:eastAsia="Arial"/>
          <w:b w:val="1"/>
        </w:rPr>
        <w:t xml:space="preserve">Table-1 : Components &amp; Technologies: </w:t>
      </w:r>
    </w:p>
    <w:tbl>
      <w:tblPr>
        <w:tblStyle w:val="T2"/>
        <w:tblW w:w="14196" w:type="dxa"/>
        <w:tblInd w:w="5" w:type="dxa"/>
        <w:tblLayout w:type="autofit"/>
        <w:tblCellMar>
          <w:top w:w="11" w:type="dxa"/>
          <w:left w:w="108" w:type="dxa"/>
          <w:bottom w:w="0" w:type="dxa"/>
          <w:right w:w="23" w:type="dxa"/>
        </w:tblCellMar>
      </w:tblPr>
      <w:tblGrid>
        <w:gridCol w:w="836"/>
        <w:gridCol w:w="4006"/>
        <w:gridCol w:w="5218"/>
        <w:gridCol w:w="4136"/>
      </w:tblGrid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408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Technology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40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Users can search for homes, register, log in, and manage their saved homes using this web application.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HTML, CSS, JavaScript / React Js etc.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38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API Gateway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57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Requests for APIs are routed to the relevant backend services via a single point of entry from the user interface.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Cloud-based API Gateway service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4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Search Service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  <w:ind w:right="83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backend service that searches the user's database for suitable house listings and returns the results.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>N</w:t>
            </w:r>
            <w:r>
              <w:t>ode.js with MongoDB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6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Listing Service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home publishing functionalities are managed by a backend service (create, update, delete listings).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>N</w:t>
            </w:r>
            <w:r>
              <w:t>ode.js with MongoDB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4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retains all application data, including stored homes, user data, and house listings.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MongoDB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6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Geolocation Service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service that uses user location data to customize search results, provided the user gives permission.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Google Maps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4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User Service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Backend service for managing user profiles, logins, and registrations.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>N</w:t>
            </w:r>
            <w:r>
              <w:t>ode.js with MongoDB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7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Cloud Storage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Retailers posted pictures of their homes in order to save money and be scalable.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Cloudinary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hRule="atLeast" w:val="816"/>
        </w:trPr>
        <w:tc>
          <w:tcPr>
            <w:tcW w:w="8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Messaging Service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Backend service that makes it easier for users and landlords to communicate in real time.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Node.js  </w:t>
            </w:r>
          </w:p>
        </w:tc>
      </w:tr>
    </w:tbl>
    <w:p>
      <w:pPr>
        <w:spacing w:after="158" w:beforeAutospacing="0" w:afterAutospacing="0"/>
      </w:pPr>
      <w:r>
        <w:rPr>
          <w:rFonts w:ascii="Arial" w:hAnsi="Arial" w:cs="Arial" w:eastAsia="Arial"/>
          <w:b w:val="1"/>
        </w:rPr>
        <w:t xml:space="preserve"> </w:t>
      </w:r>
    </w:p>
    <w:p>
      <w:pPr>
        <w:spacing w:after="0" w:beforeAutospacing="0" w:afterAutospacing="0"/>
      </w:pPr>
      <w:r>
        <w:rPr>
          <w:rFonts w:ascii="Arial" w:hAnsi="Arial" w:cs="Arial" w:eastAsia="Arial"/>
          <w:b w:val="1"/>
        </w:rPr>
        <w:t xml:space="preserve"> </w:t>
      </w:r>
    </w:p>
    <w:p>
      <w:pPr>
        <w:spacing w:after="0" w:beforeAutospacing="0" w:afterAutospacing="0"/>
        <w:ind w:hanging="10" w:left="-5"/>
      </w:pPr>
      <w:r>
        <w:rPr>
          <w:rFonts w:ascii="Arial" w:hAnsi="Arial" w:cs="Arial" w:eastAsia="Arial"/>
          <w:b w:val="1"/>
        </w:rPr>
        <w:t xml:space="preserve">Table-2: Application Characteristics: </w:t>
      </w:r>
    </w:p>
    <w:tbl>
      <w:tblPr>
        <w:tblStyle w:val="T2"/>
        <w:tblW w:w="14064" w:type="dxa"/>
        <w:tblInd w:w="5" w:type="dxa"/>
        <w:tblLayout w:type="autofit"/>
        <w:tblCellMar>
          <w:top w:w="11" w:type="dxa"/>
          <w:left w:w="108" w:type="dxa"/>
          <w:bottom w:w="0" w:type="dxa"/>
          <w:right w:w="13" w:type="dxa"/>
        </w:tblCellMar>
      </w:tblPr>
      <w:tblGrid>
        <w:gridCol w:w="826"/>
        <w:gridCol w:w="3970"/>
        <w:gridCol w:w="5170"/>
        <w:gridCol w:w="4098"/>
      </w:tblGrid>
      <w:tr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hRule="atLeast" w:val="550"/>
        </w:trPr>
        <w:tc>
          <w:tcPr>
            <w:tcW w:w="8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  <w:b w:val="1"/>
              </w:rPr>
              <w:t xml:space="preserve">Technology 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hRule="atLeast" w:val="1645"/>
        </w:trPr>
        <w:tc>
          <w:tcPr>
            <w:tcW w:w="8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Dynamic user interfaces, reliable backend support, scalable data storage, type-safe database interactions, and interactive maps for property locations are all made possible by open-source frameworks.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Prisma, Express.js, React.js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hRule="atLeast" w:val="1090"/>
        </w:trPr>
        <w:tc>
          <w:tcPr>
            <w:tcW w:w="8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Protect user information and restrict access to different areas such as user profiles and house listings.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 xml:space="preserve">bcrypt ,JSON web tokens(JWT), </w:t>
            </w:r>
          </w:p>
          <w:p>
            <w:pPr>
              <w:spacing w:after="0" w:beforeAutospacing="0" w:afterAutospacing="0"/>
            </w:pPr>
            <w:r>
              <w:t>Middleware-Token Verification, Role Based Access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hRule="atLeast" w:val="1092"/>
        </w:trPr>
        <w:tc>
          <w:tcPr>
            <w:tcW w:w="8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helps to ensure that the application runs smoothly even during periods of high traffic by enabling it to adjust to a rising user base and data volume.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MongoDB, RESTful API, Node.js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hRule="atLeast" w:val="814"/>
        </w:trPr>
        <w:tc>
          <w:tcPr>
            <w:tcW w:w="8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reduces downtime and ensures that consumers may always use the house hunt services.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Multiple Node.js instances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hRule="atLeast" w:val="1092"/>
        </w:trPr>
        <w:tc>
          <w:tcPr>
            <w:tcW w:w="82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  <w:ind w:right="238"/>
              <w:jc w:val="right"/>
            </w:pPr>
            <w:r>
              <w:rPr>
                <w:rFonts w:ascii="Arial" w:hAnsi="Arial" w:cs="Arial" w:eastAsia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8" w:after="0" w:beforeAutospacing="0" w:afterAutospacing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provides quick response times for listing details, house searches, and other features, making the user experience seamless. </w:t>
            </w:r>
          </w:p>
          <w:p>
            <w:pPr>
              <w:spacing w:after="0" w:beforeAutospacing="0" w:afterAutospacing="0"/>
            </w:pPr>
            <w:r>
              <w:rPr>
                <w:rFonts w:ascii="Arial" w:hAnsi="Arial" w:cs="Arial" w:eastAsia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t>Prisma ORM, MongoDB, Node.js, Express</w:t>
            </w:r>
            <w:r>
              <w:rPr>
                <w:rFonts w:ascii="Arial" w:hAnsi="Arial" w:cs="Arial" w:eastAsia="Arial"/>
              </w:rPr>
              <w:t xml:space="preserve"> </w:t>
            </w:r>
          </w:p>
        </w:tc>
      </w:tr>
    </w:tbl>
    <w:p>
      <w:pPr>
        <w:spacing w:after="158" w:beforeAutospacing="0" w:afterAutospacing="0"/>
      </w:pPr>
      <w:r>
        <w:rPr>
          <w:rFonts w:ascii="Arial" w:hAnsi="Arial" w:cs="Arial" w:eastAsia="Arial"/>
          <w:b w:val="1"/>
        </w:rPr>
        <w:t xml:space="preserve"> </w:t>
      </w:r>
    </w:p>
    <w:p>
      <w:r>
        <w:rPr>
          <w:rFonts w:ascii="Arial" w:hAnsi="Arial" w:cs="Arial" w:eastAsia="Arial"/>
          <w:b w:val="1"/>
        </w:rPr>
        <w:t xml:space="preserve"> </w:t>
      </w:r>
    </w:p>
    <w:p>
      <w:pPr>
        <w:spacing w:after="158" w:beforeAutospacing="0" w:afterAutospacing="0"/>
      </w:pPr>
      <w:r>
        <w:rPr>
          <w:rFonts w:ascii="Arial" w:hAnsi="Arial" w:cs="Arial" w:eastAsia="Arial"/>
          <w:b w:val="1"/>
        </w:rPr>
        <w:t xml:space="preserve"> </w:t>
      </w:r>
    </w:p>
    <w:p>
      <w:pPr>
        <w:spacing w:after="0" w:beforeAutospacing="0" w:afterAutospacing="0"/>
      </w:pPr>
      <w:r>
        <w:rPr>
          <w:rFonts w:ascii="Arial" w:hAnsi="Arial" w:cs="Arial" w:eastAsia="Arial"/>
          <w:b w:val="1"/>
        </w:rPr>
        <w:t xml:space="preserve"> 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footnotePr/>
      <w:endnotePr/>
      <w:type w:val="nextPage"/>
      <w:pgSz w:w="16838" w:h="11906" w:code="0" w:orient="landscape"/>
      <w:pgMar w:left="1440" w:right="5587" w:top="1447" w:bottom="1202" w:header="480" w:footer="47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beforeAutospacing="0" w:afterAutospacing="0"/>
      </w:pPr>
      <w:r>
        <w:separator/>
      </w:r>
    </w:p>
  </w:endnote>
  <w:endnote w:type="continuationSeparator" w:id="0">
    <w:p>
      <w:pPr>
        <w:spacing w:lineRule="auto" w:line="24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spacing w:after="0" w:beforeAutospacing="0" w:afterAutospacing="0"/>
      <w:ind w:left="-1440" w:right="1125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4435" cy="6350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7"/>
                        <a:chOff x="0" y="0"/>
                        <a:chExt cx="10084308" cy="6097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7" y="0"/>
                          <a:ext cx="10072116" cy="9144"/>
                        </a:xfrm>
                        <a:custGeom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10078213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13" style="position:absolute;width:794.05pt;height:0.5pt;z-index:6;mso-wrap-distance-left:9pt;mso-wrap-distance-top:0pt;mso-wrap-distance-right:9pt;mso-wrap-distance-bottom:0pt;margin-left:24pt;margin-top:570.95pt;mso-position-horizontal:absolute;mso-position-horizontal-relative:page;mso-position-vertical:absolute;mso-position-vertical-relative:page" coordsize="10084307,6096" o:allowincell="t">
              <v:shape id="Shape 5624" o:spid="_x0000_s1048" style="position:absolute;width:9143;height:9143" o:allowincell="t" stroked="f" coordsize="9143,9143" path="m0,0l9144,,9144,9144,,9144,e">
                <w10:wrap type="square"/>
              </v:shape>
              <v:shape id="Shape 5625" o:spid="_x0000_s1049" style="position:absolute;left:6096;width:10072115;height:9143" o:allowincell="t" stroked="f" coordsize="10072115,9143" path="m0,0l10072116,,10072116,9144,,9144,e">
                <w10:wrap type="square"/>
              </v:shape>
              <v:shape id="Shape 5626" o:spid="_x0000_s1050" style="position:absolute;left:10078212;width:9143;height:9143" o:allowincell="t" stroked="f" coordsize="9143,9143" path="m0,0l9144,,9144,9144,,9144,e"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spacing w:after="0" w:beforeAutospacing="0" w:afterAutospacing="0"/>
      <w:ind w:left="-1440" w:right="1125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4435" cy="6350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7"/>
                        <a:chOff x="0" y="0"/>
                        <a:chExt cx="10084308" cy="6097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097" y="0"/>
                          <a:ext cx="10072116" cy="9144"/>
                        </a:xfrm>
                        <a:custGeom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10078213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32" style="position:absolute;width:794.05pt;height:0.5pt;z-index:5;mso-wrap-distance-left:9pt;mso-wrap-distance-top:0pt;mso-wrap-distance-right:9pt;mso-wrap-distance-bottom:0pt;margin-left:24pt;margin-top:570.95pt;mso-position-horizontal:absolute;mso-position-horizontal-relative:page;mso-position-vertical:absolute;mso-position-vertical-relative:page" coordsize="10084307,6096" o:allowincell="t">
              <v:shape id="Shape 5630" o:spid="_x0000_s1052" style="position:absolute;width:9143;height:9143" o:allowincell="t" stroked="f" coordsize="9143,9143" path="m0,0l9144,,9144,9144,,9144,e">
                <w10:wrap type="square"/>
              </v:shape>
              <v:shape id="Shape 5631" o:spid="_x0000_s1053" style="position:absolute;left:6096;width:10072115;height:9143" o:allowincell="t" stroked="f" coordsize="10072115,9143" path="m0,0l10072116,,10072116,9144,,9144,e">
                <w10:wrap type="square"/>
              </v:shape>
              <v:shape id="Shape 5632" o:spid="_x0000_s1054" style="position:absolute;left:10078212;width:9143;height:9143" o:allowincell="t" stroked="f" coordsize="9143,9143" path="m0,0l9144,,9144,9144,,9144,e">
                <w10:wrap type="square"/>
              </v:shape>
            </v:group>
          </w:pict>
        </mc:Fallback>
      </mc:AlternateConten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spacing w:after="0" w:beforeAutospacing="0" w:afterAutospacing="0"/>
      <w:ind w:left="-1440" w:right="1125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4435" cy="6350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7"/>
                        <a:chOff x="0" y="0"/>
                        <a:chExt cx="10084308" cy="6097"/>
                      </a:xfrm>
                    </wpg:grpSpPr>
                    <wps:wsp>
                      <wps:cNvPr id="5636" name="Shape 5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6097" y="0"/>
                          <a:ext cx="10072116" cy="9144"/>
                        </a:xfrm>
                        <a:custGeom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10078213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51" style="position:absolute;width:794.05pt;height:0.5pt;z-index:4;mso-wrap-distance-left:9pt;mso-wrap-distance-top:0pt;mso-wrap-distance-right:9pt;mso-wrap-distance-bottom:0pt;margin-left:24pt;margin-top:570.95pt;mso-position-horizontal:absolute;mso-position-horizontal-relative:page;mso-position-vertical:absolute;mso-position-vertical-relative:page" coordsize="10084307,6096" o:allowincell="t">
              <v:shape id="Shape 5636" o:spid="_x0000_s1056" style="position:absolute;width:9143;height:9143" o:allowincell="t" stroked="f" coordsize="9143,9143" path="m0,0l9144,,9144,9144,,9144,e">
                <w10:wrap type="square"/>
              </v:shape>
              <v:shape id="Shape 5637" o:spid="_x0000_s1057" style="position:absolute;left:6096;width:10072115;height:9143" o:allowincell="t" stroked="f" coordsize="10072115,9143" path="m0,0l10072116,,10072116,9144,,9144,e">
                <w10:wrap type="square"/>
              </v:shape>
              <v:shape id="Shape 5638" o:spid="_x0000_s1058" style="position:absolute;left:10078212;width:9143;height:9143" o:allowincell="t" stroked="f" coordsize="9143,9143" path="m0,0l9144,,9144,9144,,9144,e">
                <w10:wrap type="square"/>
              </v:shape>
            </v:group>
          </w:pict>
        </mc:Fallback>
      </mc:AlternateContent>
    </w: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59" w:before="0" w:after="0" w:beforeAutospacing="0" w:afterAutospacing="0"/>
      </w:pPr>
      <w:r>
        <w:separator/>
      </w:r>
    </w:p>
  </w:footnote>
  <w:footnote w:type="continuationSeparator" w:id="0">
    <w:p>
      <w:pPr>
        <w:spacing w:lineRule="auto" w:line="259" w:before="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spacing w:after="0" w:beforeAutospacing="0" w:afterAutospacing="0"/>
      <w:ind w:left="-1440" w:right="1125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3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435" cy="6350"/>
              <wp:effectExtent l="0" t="0" r="0" b="0"/>
              <wp:wrapSquare wrapText="bothSides"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7"/>
                        <a:chOff x="0" y="0"/>
                        <a:chExt cx="10084308" cy="6097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097" y="0"/>
                          <a:ext cx="10072116" cy="9144"/>
                        </a:xfrm>
                        <a:custGeom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10078213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02" style="position:absolute;width:794.05pt;height:0.5pt;z-index:3;mso-wrap-distance-left:9pt;mso-wrap-distance-top:0pt;mso-wrap-distance-right:9pt;mso-wrap-distance-bottom:0pt;margin-left:24pt;margin-top:24pt;mso-position-horizontal:absolute;mso-position-horizontal-relative:page;mso-position-vertical:absolute;mso-position-vertical-relative:page" coordsize="10084307,6096" o:allowincell="t">
              <v:shape id="Shape 5594" o:spid="_x0000_s1027" style="position:absolute;width:9143;height:9143" o:allowincell="t" stroked="f" coordsize="9143,9143" path="m0,0l9144,,9144,9144,,9144,e">
                <w10:wrap type="square"/>
              </v:shape>
              <v:shape id="Shape 5595" o:spid="_x0000_s1028" style="position:absolute;left:6096;width:10072115;height:9143" o:allowincell="t" stroked="f" coordsize="10072115,9143" path="m0,0l10072116,,10072116,9144,,9144,e">
                <w10:wrap type="square"/>
              </v:shape>
              <v:shape id="Shape 5596" o:spid="_x0000_s1029" style="position:absolute;left:10078212;width:9143;height:9143" o:allowincell="t" stroked="f" coordsize="9143,9143" path="m0,0l9144,,9144,9144,,9144,e">
                <w10:wrap type="square"/>
              </v:shape>
            </v:group>
          </w:pict>
        </mc:Fallback>
      </mc:AlternateContent>
    </w:r>
  </w:p>
  <w:p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4435" cy="6940550"/>
              <wp:effectExtent l="0" t="0" r="0" b="0"/>
              <wp:wrapNone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0078213" y="0"/>
                          <a:ext cx="9144" cy="6940296"/>
                        </a:xfrm>
                        <a:custGeom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06" style="position:absolute;width:794.05pt;height:546.5pt;z-index:-32766;mso-wrap-distance-left:9pt;mso-wrap-distance-top:0pt;mso-wrap-distance-right:9pt;mso-wrap-distance-bottom:0pt;margin-left:24pt;margin-top:24.45pt;mso-position-horizontal:absolute;mso-position-horizontal-relative:page;mso-position-vertical:absolute;mso-position-vertical-relative:page" coordsize="10084307,6940295" o:allowincell="t">
              <v:shape id="Shape 5600" o:spid="_x0000_s1031" style="position:absolute;width:9143;height:6940295" o:allowincell="t" stroked="f" coordsize="9143,6940295" path="m0,0l9144,,9144,6940296,,6940296,e"/>
              <v:shape id="Shape 5601" o:spid="_x0000_s1032" style="position:absolute;left:10078212;width:9143;height:6940295" o:allowincell="t" stroked="f" coordsize="9143,6940295" path="m0,0l9144,,9144,6940296,,6940296,e"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spacing w:after="0" w:beforeAutospacing="0" w:afterAutospacing="0"/>
      <w:ind w:left="-1440" w:right="1125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435" cy="6350"/>
              <wp:effectExtent l="0" t="0" r="0" b="0"/>
              <wp:wrapSquare wrapText="bothSides"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7"/>
                        <a:chOff x="0" y="0"/>
                        <a:chExt cx="10084308" cy="6097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7" y="0"/>
                          <a:ext cx="10072116" cy="9144"/>
                        </a:xfrm>
                        <a:custGeom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10078213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21" style="position:absolute;width:794.05pt;height:0.5pt;z-index:2;mso-wrap-distance-left:9pt;mso-wrap-distance-top:0pt;mso-wrap-distance-right:9pt;mso-wrap-distance-bottom:0pt;margin-left:24pt;margin-top:24pt;mso-position-horizontal:absolute;mso-position-horizontal-relative:page;mso-position-vertical:absolute;mso-position-vertical-relative:page" coordsize="10084307,6096" o:allowincell="t">
              <v:shape id="Shape 5604" o:spid="_x0000_s1034" style="position:absolute;width:9143;height:9143" o:allowincell="t" stroked="f" coordsize="9143,9143" path="m0,0l9144,,9144,9144,,9144,e">
                <w10:wrap type="square"/>
              </v:shape>
              <v:shape id="Shape 5605" o:spid="_x0000_s1035" style="position:absolute;left:6096;width:10072115;height:9143" o:allowincell="t" stroked="f" coordsize="10072115,9143" path="m0,0l10072116,,10072116,9144,,9144,e">
                <w10:wrap type="square"/>
              </v:shape>
              <v:shape id="Shape 5606" o:spid="_x0000_s1036" style="position:absolute;left:10078212;width:9143;height:9143" o:allowincell="t" stroked="f" coordsize="9143,9143" path="m0,0l9144,,9144,9144,,9144,e">
                <w10:wrap type="square"/>
              </v:shape>
            </v:group>
          </w:pict>
        </mc:Fallback>
      </mc:AlternateContent>
    </w:r>
  </w:p>
  <w:p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1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4435" cy="6940550"/>
              <wp:effectExtent l="0" t="0" r="0" b="0"/>
              <wp:wrapNone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10078213" y="0"/>
                          <a:ext cx="9144" cy="6940296"/>
                        </a:xfrm>
                        <a:custGeom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25" style="position:absolute;width:794.05pt;height:546.5pt;z-index:-32767;mso-wrap-distance-left:9pt;mso-wrap-distance-top:0pt;mso-wrap-distance-right:9pt;mso-wrap-distance-bottom:0pt;margin-left:24pt;margin-top:24.45pt;mso-position-horizontal:absolute;mso-position-horizontal-relative:page;mso-position-vertical:absolute;mso-position-vertical-relative:page" coordsize="10084307,6940295" o:allowincell="t">
              <v:shape id="Shape 5610" o:spid="_x0000_s1038" style="position:absolute;width:9143;height:6940295" o:allowincell="t" stroked="f" coordsize="9143,6940295" path="m0,0l9144,,9144,6940296,,6940296,e"/>
              <v:shape id="Shape 5611" o:spid="_x0000_s1039" style="position:absolute;left:10078212;width:9143;height:6940295" o:allowincell="t" stroked="f" coordsize="9143,6940295" path="m0,0l9144,,9144,6940296,,6940296,e"/>
            </v:group>
          </w:pict>
        </mc:Fallback>
      </mc:AlternateContent>
    </w: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spacing w:after="0" w:beforeAutospacing="0" w:afterAutospacing="0"/>
      <w:ind w:left="-1440" w:right="1125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435" cy="6350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7"/>
                        <a:chOff x="0" y="0"/>
                        <a:chExt cx="10084308" cy="6097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7" y="0"/>
                          <a:ext cx="10072116" cy="9144"/>
                        </a:xfrm>
                        <a:custGeom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10078213" y="0"/>
                          <a:ext cx="9144" cy="9144"/>
                        </a:xfrm>
                        <a:custGeom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40" style="position:absolute;width:794.05pt;height:0.5pt;z-index:1;mso-wrap-distance-left:9pt;mso-wrap-distance-top:0pt;mso-wrap-distance-right:9pt;mso-wrap-distance-bottom:0pt;margin-left:24pt;margin-top:24pt;mso-position-horizontal:absolute;mso-position-horizontal-relative:page;mso-position-vertical:absolute;mso-position-vertical-relative:page" coordsize="10084307,6096" o:allowincell="t">
              <v:shape id="Shape 5614" o:spid="_x0000_s1041" style="position:absolute;width:9143;height:9143" o:allowincell="t" stroked="f" coordsize="9143,9143" path="m0,0l9144,,9144,9144,,9144,e">
                <w10:wrap type="square"/>
              </v:shape>
              <v:shape id="Shape 5615" o:spid="_x0000_s1042" style="position:absolute;left:6096;width:10072115;height:9143" o:allowincell="t" stroked="f" coordsize="10072115,9143" path="m0,0l10072116,,10072116,9144,,9144,e">
                <w10:wrap type="square"/>
              </v:shape>
              <v:shape id="Shape 5616" o:spid="_x0000_s1043" style="position:absolute;left:10078212;width:9143;height:9143" o:allowincell="t" stroked="f" coordsize="9143,9143" path="m0,0l9144,,9144,9144,,9144,e">
                <w10:wrap type="square"/>
              </v:shape>
            </v:group>
          </w:pict>
        </mc:Fallback>
      </mc:AlternateContent>
    </w:r>
  </w:p>
  <w:p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4435" cy="6940550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10078213" y="0"/>
                          <a:ext cx="9144" cy="6940296"/>
                        </a:xfrm>
                        <a:custGeom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>
                          <a:srgbClr val="000000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5344" style="position:absolute;width:794.05pt;height:546.5pt;z-index:-32768;mso-wrap-distance-left:9pt;mso-wrap-distance-top:0pt;mso-wrap-distance-right:9pt;mso-wrap-distance-bottom:0pt;margin-left:24pt;margin-top:24.45pt;mso-position-horizontal:absolute;mso-position-horizontal-relative:page;mso-position-vertical:absolute;mso-position-vertical-relative:page" coordsize="10084307,6940295" o:allowincell="t">
              <v:shape id="Shape 5620" o:spid="_x0000_s1045" style="position:absolute;width:9143;height:6940295" o:allowincell="t" stroked="f" coordsize="9143,6940295" path="m0,0l9144,,9144,6940296,,6940296,e"/>
              <v:shape id="Shape 5621" o:spid="_x0000_s1046" style="position:absolute;left:10078212;width:9143;height:6940295" o:allowincell="t" stroked="f" coordsize="9143,6940295" path="m0,0l9144,,9144,6940296,,6940296,e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SimSu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>
      <w:rFonts w:ascii="Calibri" w:hAnsi="Calibri" w:cs="Calibri" w:eastAsia="Calibri"/>
      <w:color w:val="000000"/>
      <w:sz w:val="22"/>
      <w:szCs w:val="24"/>
      <w:kern w:val="2"/>
      <w:lang w:val="en-IN" w:bidi="ar-SA" w:eastAsia="en-IN"/>
    </w:rPr>
  </w:style>
  <w:style w:type="paragraph" w:styleId="P1">
    <w:name w:val="Footnote Text"/>
    <w:link w:val="C4"/>
    <w:semiHidden/>
    <w:pPr>
      <w:spacing w:lineRule="auto" w:line="240" w:after="0"/>
    </w:pPr>
    <w:rPr>
      <w:sz w:val="20"/>
      <w:szCs w:val="20"/>
    </w:rPr>
  </w:style>
  <w:style w:type="paragraph" w:styleId="P2">
    <w:name w:val="Endnote Text"/>
    <w:link w:val="C6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 Reference"/>
    <w:semiHidden/>
    <w:rPr>
      <w:vertAlign w:val="superscript"/>
    </w:rPr>
  </w:style>
  <w:style w:type="character" w:styleId="C4">
    <w:name w:val="Footnote Text Char"/>
    <w:link w:val="P1"/>
    <w:semiHidden/>
    <w:rPr>
      <w:sz w:val="20"/>
      <w:szCs w:val="20"/>
    </w:rPr>
  </w:style>
  <w:style w:type="character" w:styleId="C5">
    <w:name w:val="Endnote Reference"/>
    <w:semiHidden/>
    <w:rPr>
      <w:vertAlign w:val="superscript"/>
    </w:rPr>
  </w:style>
  <w:style w:type="character" w:styleId="C6">
    <w:name w:val="Endnote Text Char"/>
    <w:link w:val="P2"/>
    <w:semiHidden/>
    <w:rPr>
      <w:sz w:val="20"/>
      <w:szCs w:val="20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qFormat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Lahari Lucky</dc:creator>
  <dcterms:created xsi:type="dcterms:W3CDTF">2025-07-18T15:41:46Z</dcterms:created>
  <cp:lastModifiedBy>chinna n</cp:lastModifiedBy>
  <dcterms:modified xsi:type="dcterms:W3CDTF">2025-07-18T15:41:46Z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D3327CAEC89C4CCDBC7CE8051A2D54B1_13</vt:lpwstr>
  </property>
</Properties>
</file>