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FEE21F3" w:rsidP="56756CDE" w:rsidRDefault="7FEE21F3" w14:paraId="7FF53AB2" w14:textId="05D820C1">
      <w:pPr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Master Services Agreement (MSA)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Between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: </w:t>
      </w: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TechFusion</w:t>
      </w: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Solutions </w:t>
      </w: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Pvt.</w:t>
      </w: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Ltd. ("Service Provider")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And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: </w:t>
      </w: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GreenTech Manufacturing Ltd. ("Client")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Effective Date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: January 1, 2024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Duration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: Two years (renewable)</w:t>
      </w:r>
    </w:p>
    <w:p w:rsidR="7FEE21F3" w:rsidP="56756CDE" w:rsidRDefault="7FEE21F3" w14:paraId="300B1AC8" w14:textId="338B64AB">
      <w:pPr>
        <w:pStyle w:val="Heading3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1. Purpose and Scope</w:t>
      </w:r>
    </w:p>
    <w:p w:rsidR="7FEE21F3" w:rsidP="56756CDE" w:rsidRDefault="7FEE21F3" w14:paraId="2D5FF5CB" w14:textId="226EDD87">
      <w:pPr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This Master Services Agreement ("Agreement") governs the terms under which the Service Provider shall provide software development, data integration, infrastructure automation, and post-deployment managed services to the Client. The specific services shall be detailed in Statements of Work (SOW) agreed upon from time to time.</w:t>
      </w:r>
    </w:p>
    <w:p w:rsidR="7FEE21F3" w:rsidP="56756CDE" w:rsidRDefault="7FEE21F3" w14:paraId="2686F222" w14:textId="52B6D952">
      <w:pPr>
        <w:pStyle w:val="Heading3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2. Term and Termination</w:t>
      </w:r>
    </w:p>
    <w:p w:rsidR="7FEE21F3" w:rsidP="56756CDE" w:rsidRDefault="7FEE21F3" w14:paraId="0D57B9C5" w14:textId="571F2EAE">
      <w:pPr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2.1. This Agreement shall remain effective for two (2) years from the Effective Date unless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terminated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earlier.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2.2. Either party may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terminate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this Agreement for convenience with 60 days’ written notice.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2.3. Termination for cause is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permitted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if either party materially breaches any provision </w:t>
      </w:r>
      <w:bookmarkStart w:name="_Int_6LkgnbgG" w:id="577986264"/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and</w:t>
      </w:r>
      <w:bookmarkEnd w:id="577986264"/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fails to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cure such breach within 15 days of receiving written notice.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2.4. Upon termination, the Service Provider shall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immediately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cease using all Client assets and confidential data and ensure data handover within 10 working days.</w:t>
      </w:r>
    </w:p>
    <w:p w:rsidR="7FEE21F3" w:rsidP="56756CDE" w:rsidRDefault="7FEE21F3" w14:paraId="5461CB54" w14:textId="3BAA4B6A">
      <w:pPr>
        <w:pStyle w:val="Heading3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 Payment Terms</w:t>
      </w:r>
    </w:p>
    <w:p w:rsidR="7FEE21F3" w:rsidP="56756CDE" w:rsidRDefault="7FEE21F3" w14:paraId="7466B6D7" w14:textId="15A92512">
      <w:pPr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3.1. Payment shall be milestone-based and will follow the deliverables and schedule in each SOW.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3.2. Invoices must be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submitted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within 5 business days of milestone completion. Payment shall be due within 30 days of invoice receipt.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3.3. Any delays in payment will incur a late fee of 2% per month, compounded monthly.</w:t>
      </w:r>
    </w:p>
    <w:p w:rsidR="7FEE21F3" w:rsidP="56756CDE" w:rsidRDefault="7FEE21F3" w14:paraId="708DA040" w14:textId="3A3B7878">
      <w:pPr>
        <w:pStyle w:val="Heading3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 Intellectual Property</w:t>
      </w:r>
    </w:p>
    <w:p w:rsidR="7FEE21F3" w:rsidP="56756CDE" w:rsidRDefault="7FEE21F3" w14:paraId="318D2801" w14:textId="7ED153D8">
      <w:pPr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4.1. All software code, documentation, and other materials developed exclusively for the Client shall be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deemed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"Work Product" and shall be the sole and exclusive property of the Client.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4.2. The Service Provider may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retain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ownership of tools, libraries, and frameworks developed independently prior to or outside the scope of this engagement.</w:t>
      </w:r>
    </w:p>
    <w:p w:rsidR="7FEE21F3" w:rsidP="56756CDE" w:rsidRDefault="7FEE21F3" w14:paraId="0B9BB463" w14:textId="7B754489">
      <w:pPr>
        <w:pStyle w:val="Heading3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5. Confidentiality</w:t>
      </w:r>
    </w:p>
    <w:p w:rsidR="7FEE21F3" w:rsidP="56756CDE" w:rsidRDefault="7FEE21F3" w14:paraId="1493350C" w14:textId="1DF520B0">
      <w:pPr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5.1. Each party shall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maintain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in confidence all confidential or proprietary information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disclosed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during the term of this Agreement.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5.2. Confidentiality obligations shall survive the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expiration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or termination of this Agreement for a period of five (5) years.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5.3. The Service Provider shall not store or replicate sensitive production data on any local, personal, or unauthorized systems.</w:t>
      </w:r>
    </w:p>
    <w:p w:rsidR="7FEE21F3" w:rsidP="56756CDE" w:rsidRDefault="7FEE21F3" w14:paraId="64FB1CA2" w14:textId="69ABCF19">
      <w:pPr>
        <w:pStyle w:val="Heading3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6. Security and Compliance</w:t>
      </w:r>
    </w:p>
    <w:p w:rsidR="7FEE21F3" w:rsidP="56756CDE" w:rsidRDefault="7FEE21F3" w14:paraId="331EB1D8" w14:textId="77A725BC">
      <w:pPr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6.1. The Service Provider agrees to implement reasonable security protocols aligned with ISO 27001 standards.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6.2. Access to Client systems shall be through VPN and must use multifactor authentication (MFA).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6.3. In the event of a data breach, the Service Provider shall notify the Client within 12 hours and provide a detailed incident report within 48 hours.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6.4. The Client reserves the right to audit compliance with security policies quarterly.</w:t>
      </w:r>
    </w:p>
    <w:p w:rsidR="56756CDE" w:rsidRDefault="56756CDE" w14:paraId="7B2C4A29" w14:textId="27709458"/>
    <w:p w:rsidR="7FEE21F3" w:rsidP="56756CDE" w:rsidRDefault="7FEE21F3" w14:paraId="63BC5B2C" w14:textId="31AD4E8F">
      <w:pPr>
        <w:pStyle w:val="Heading3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7. Service Levels (SLA)</w:t>
      </w:r>
    </w:p>
    <w:p w:rsidR="7FEE21F3" w:rsidP="56756CDE" w:rsidRDefault="7FEE21F3" w14:paraId="5C1337AF" w14:textId="55C44CEE">
      <w:pPr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7.1. Application uptime shall be maintained at 99.95% excluding planned maintenance.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7.2. Issue classification and response/resolution time: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2610"/>
        <w:gridCol w:w="2636"/>
        <w:gridCol w:w="2340"/>
      </w:tblGrid>
      <w:tr w:rsidR="56756CDE" w:rsidTr="56756CDE" w14:paraId="6CEBE8DE">
        <w:trPr>
          <w:trHeight w:val="300"/>
        </w:trPr>
        <w:tc>
          <w:tcPr>
            <w:tcW w:w="1575" w:type="dxa"/>
            <w:tcMar/>
            <w:vAlign w:val="center"/>
          </w:tcPr>
          <w:p w:rsidR="56756CDE" w:rsidP="56756CDE" w:rsidRDefault="56756CDE" w14:paraId="4C3EB856" w14:textId="278C009A">
            <w:pPr>
              <w:spacing w:before="0" w:beforeAutospacing="off" w:after="0" w:afterAutospacing="off"/>
              <w:jc w:val="center"/>
            </w:pPr>
            <w:r w:rsidRPr="56756CDE" w:rsidR="56756CDE">
              <w:rPr>
                <w:b w:val="1"/>
                <w:bCs w:val="1"/>
              </w:rPr>
              <w:t>Severity</w:t>
            </w:r>
          </w:p>
        </w:tc>
        <w:tc>
          <w:tcPr>
            <w:tcW w:w="2610" w:type="dxa"/>
            <w:tcMar/>
            <w:vAlign w:val="center"/>
          </w:tcPr>
          <w:p w:rsidR="56756CDE" w:rsidP="56756CDE" w:rsidRDefault="56756CDE" w14:paraId="6DDB2B86" w14:textId="569D5D69">
            <w:pPr>
              <w:spacing w:before="0" w:beforeAutospacing="off" w:after="0" w:afterAutospacing="off"/>
              <w:jc w:val="center"/>
            </w:pPr>
            <w:r w:rsidRPr="56756CDE" w:rsidR="56756CDE">
              <w:rPr>
                <w:b w:val="1"/>
                <w:bCs w:val="1"/>
              </w:rPr>
              <w:t>Description</w:t>
            </w:r>
          </w:p>
        </w:tc>
        <w:tc>
          <w:tcPr>
            <w:tcW w:w="2636" w:type="dxa"/>
            <w:tcMar/>
            <w:vAlign w:val="center"/>
          </w:tcPr>
          <w:p w:rsidR="56756CDE" w:rsidP="56756CDE" w:rsidRDefault="56756CDE" w14:paraId="215B701B" w14:textId="43BF039E">
            <w:pPr>
              <w:spacing w:before="0" w:beforeAutospacing="off" w:after="0" w:afterAutospacing="off"/>
              <w:jc w:val="center"/>
            </w:pPr>
            <w:r w:rsidRPr="56756CDE" w:rsidR="56756CDE">
              <w:rPr>
                <w:b w:val="1"/>
                <w:bCs w:val="1"/>
              </w:rPr>
              <w:t>Response Time</w:t>
            </w:r>
          </w:p>
        </w:tc>
        <w:tc>
          <w:tcPr>
            <w:tcW w:w="2340" w:type="dxa"/>
            <w:tcMar/>
            <w:vAlign w:val="center"/>
          </w:tcPr>
          <w:p w:rsidR="56756CDE" w:rsidP="56756CDE" w:rsidRDefault="56756CDE" w14:paraId="0E057A76" w14:textId="1B06D2D9">
            <w:pPr>
              <w:spacing w:before="0" w:beforeAutospacing="off" w:after="0" w:afterAutospacing="off"/>
              <w:jc w:val="center"/>
            </w:pPr>
            <w:r w:rsidRPr="56756CDE" w:rsidR="56756CDE">
              <w:rPr>
                <w:b w:val="1"/>
                <w:bCs w:val="1"/>
              </w:rPr>
              <w:t>Resolution Time</w:t>
            </w:r>
          </w:p>
        </w:tc>
      </w:tr>
      <w:tr w:rsidR="56756CDE" w:rsidTr="56756CDE" w14:paraId="2C41072B">
        <w:trPr>
          <w:trHeight w:val="300"/>
        </w:trPr>
        <w:tc>
          <w:tcPr>
            <w:tcW w:w="1575" w:type="dxa"/>
            <w:tcMar/>
            <w:vAlign w:val="center"/>
          </w:tcPr>
          <w:p w:rsidR="56756CDE" w:rsidP="56756CDE" w:rsidRDefault="56756CDE" w14:paraId="712076CD" w14:textId="21B0F2B9">
            <w:pPr>
              <w:spacing w:before="0" w:beforeAutospacing="off" w:after="0" w:afterAutospacing="off"/>
            </w:pPr>
            <w:r w:rsidR="56756CDE">
              <w:rPr/>
              <w:t>P1</w:t>
            </w:r>
          </w:p>
        </w:tc>
        <w:tc>
          <w:tcPr>
            <w:tcW w:w="2610" w:type="dxa"/>
            <w:tcMar/>
            <w:vAlign w:val="center"/>
          </w:tcPr>
          <w:p w:rsidR="56756CDE" w:rsidP="56756CDE" w:rsidRDefault="56756CDE" w14:paraId="56613874" w14:textId="192B5D3E">
            <w:pPr>
              <w:spacing w:before="0" w:beforeAutospacing="off" w:after="0" w:afterAutospacing="off"/>
            </w:pPr>
            <w:r w:rsidR="56756CDE">
              <w:rPr/>
              <w:t>Critical system down</w:t>
            </w:r>
          </w:p>
        </w:tc>
        <w:tc>
          <w:tcPr>
            <w:tcW w:w="2636" w:type="dxa"/>
            <w:tcMar/>
            <w:vAlign w:val="center"/>
          </w:tcPr>
          <w:p w:rsidR="56756CDE" w:rsidP="56756CDE" w:rsidRDefault="56756CDE" w14:paraId="248937D0" w14:textId="7DD45C95">
            <w:pPr>
              <w:spacing w:before="0" w:beforeAutospacing="off" w:after="0" w:afterAutospacing="off"/>
            </w:pPr>
            <w:r w:rsidR="56756CDE">
              <w:rPr/>
              <w:t>15 min</w:t>
            </w:r>
          </w:p>
        </w:tc>
        <w:tc>
          <w:tcPr>
            <w:tcW w:w="2340" w:type="dxa"/>
            <w:tcMar/>
            <w:vAlign w:val="center"/>
          </w:tcPr>
          <w:p w:rsidR="56756CDE" w:rsidP="56756CDE" w:rsidRDefault="56756CDE" w14:paraId="30426701" w14:textId="425D7A56">
            <w:pPr>
              <w:spacing w:before="0" w:beforeAutospacing="off" w:after="0" w:afterAutospacing="off"/>
            </w:pPr>
            <w:r w:rsidR="56756CDE">
              <w:rPr/>
              <w:t>4 hours</w:t>
            </w:r>
          </w:p>
        </w:tc>
      </w:tr>
      <w:tr w:rsidR="56756CDE" w:rsidTr="56756CDE" w14:paraId="1AC03DB5">
        <w:trPr>
          <w:trHeight w:val="300"/>
        </w:trPr>
        <w:tc>
          <w:tcPr>
            <w:tcW w:w="1575" w:type="dxa"/>
            <w:tcMar/>
            <w:vAlign w:val="center"/>
          </w:tcPr>
          <w:p w:rsidR="56756CDE" w:rsidP="56756CDE" w:rsidRDefault="56756CDE" w14:paraId="6F4C0E2E" w14:textId="3E22314E">
            <w:pPr>
              <w:spacing w:before="0" w:beforeAutospacing="off" w:after="0" w:afterAutospacing="off"/>
            </w:pPr>
            <w:r w:rsidR="56756CDE">
              <w:rPr/>
              <w:t>P2</w:t>
            </w:r>
          </w:p>
        </w:tc>
        <w:tc>
          <w:tcPr>
            <w:tcW w:w="2610" w:type="dxa"/>
            <w:tcMar/>
            <w:vAlign w:val="center"/>
          </w:tcPr>
          <w:p w:rsidR="56756CDE" w:rsidP="56756CDE" w:rsidRDefault="56756CDE" w14:paraId="272D362A" w14:textId="009E6AEB">
            <w:pPr>
              <w:spacing w:before="0" w:beforeAutospacing="off" w:after="0" w:afterAutospacing="off"/>
            </w:pPr>
            <w:r w:rsidR="56756CDE">
              <w:rPr/>
              <w:t>Major feature affected</w:t>
            </w:r>
          </w:p>
        </w:tc>
        <w:tc>
          <w:tcPr>
            <w:tcW w:w="2636" w:type="dxa"/>
            <w:tcMar/>
            <w:vAlign w:val="center"/>
          </w:tcPr>
          <w:p w:rsidR="56756CDE" w:rsidP="56756CDE" w:rsidRDefault="56756CDE" w14:paraId="66E2C07B" w14:textId="1CFB1D03">
            <w:pPr>
              <w:spacing w:before="0" w:beforeAutospacing="off" w:after="0" w:afterAutospacing="off"/>
            </w:pPr>
            <w:r w:rsidR="56756CDE">
              <w:rPr/>
              <w:t>1 hour</w:t>
            </w:r>
          </w:p>
        </w:tc>
        <w:tc>
          <w:tcPr>
            <w:tcW w:w="2340" w:type="dxa"/>
            <w:tcMar/>
            <w:vAlign w:val="center"/>
          </w:tcPr>
          <w:p w:rsidR="56756CDE" w:rsidP="56756CDE" w:rsidRDefault="56756CDE" w14:paraId="438C4031" w14:textId="3FC77344">
            <w:pPr>
              <w:spacing w:before="0" w:beforeAutospacing="off" w:after="0" w:afterAutospacing="off"/>
            </w:pPr>
            <w:r w:rsidR="56756CDE">
              <w:rPr/>
              <w:t>8 hours</w:t>
            </w:r>
          </w:p>
        </w:tc>
      </w:tr>
      <w:tr w:rsidR="56756CDE" w:rsidTr="56756CDE" w14:paraId="40D41DED">
        <w:trPr>
          <w:trHeight w:val="300"/>
        </w:trPr>
        <w:tc>
          <w:tcPr>
            <w:tcW w:w="1575" w:type="dxa"/>
            <w:tcMar/>
            <w:vAlign w:val="center"/>
          </w:tcPr>
          <w:p w:rsidR="56756CDE" w:rsidP="56756CDE" w:rsidRDefault="56756CDE" w14:paraId="765AAA3F" w14:textId="7E384F6E">
            <w:pPr>
              <w:spacing w:before="0" w:beforeAutospacing="off" w:after="0" w:afterAutospacing="off"/>
            </w:pPr>
            <w:r w:rsidR="56756CDE">
              <w:rPr/>
              <w:t>P3</w:t>
            </w:r>
          </w:p>
        </w:tc>
        <w:tc>
          <w:tcPr>
            <w:tcW w:w="2610" w:type="dxa"/>
            <w:tcMar/>
            <w:vAlign w:val="center"/>
          </w:tcPr>
          <w:p w:rsidR="56756CDE" w:rsidP="56756CDE" w:rsidRDefault="56756CDE" w14:paraId="12925070" w14:textId="5D8CB9AE">
            <w:pPr>
              <w:spacing w:before="0" w:beforeAutospacing="off" w:after="0" w:afterAutospacing="off"/>
            </w:pPr>
            <w:r w:rsidR="56756CDE">
              <w:rPr/>
              <w:t>Minor issue</w:t>
            </w:r>
          </w:p>
        </w:tc>
        <w:tc>
          <w:tcPr>
            <w:tcW w:w="2636" w:type="dxa"/>
            <w:tcMar/>
            <w:vAlign w:val="center"/>
          </w:tcPr>
          <w:p w:rsidR="56756CDE" w:rsidP="56756CDE" w:rsidRDefault="56756CDE" w14:paraId="42269F4F" w14:textId="6D788C27">
            <w:pPr>
              <w:spacing w:before="0" w:beforeAutospacing="off" w:after="0" w:afterAutospacing="off"/>
            </w:pPr>
            <w:r w:rsidR="56756CDE">
              <w:rPr/>
              <w:t>4 hours</w:t>
            </w:r>
          </w:p>
        </w:tc>
        <w:tc>
          <w:tcPr>
            <w:tcW w:w="2340" w:type="dxa"/>
            <w:tcMar/>
            <w:vAlign w:val="center"/>
          </w:tcPr>
          <w:p w:rsidR="56756CDE" w:rsidP="56756CDE" w:rsidRDefault="56756CDE" w14:paraId="2DC08CD7" w14:textId="34925F23">
            <w:pPr>
              <w:spacing w:before="0" w:beforeAutospacing="off" w:after="0" w:afterAutospacing="off"/>
            </w:pPr>
            <w:r w:rsidR="56756CDE">
              <w:rPr/>
              <w:t>24 hours</w:t>
            </w:r>
          </w:p>
        </w:tc>
      </w:tr>
    </w:tbl>
    <w:p w:rsidR="7FEE21F3" w:rsidP="56756CDE" w:rsidRDefault="7FEE21F3" w14:paraId="0F934357" w14:textId="25293438">
      <w:pPr>
        <w:bidi w:val="0"/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7.3. SLA breaches shall result in service credits as follows:</w:t>
      </w:r>
    </w:p>
    <w:p w:rsidR="7FEE21F3" w:rsidP="56756CDE" w:rsidRDefault="7FEE21F3" w14:paraId="7A2A74C5" w14:textId="01A819C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1% credit for each hour of P1 SLA breach beyond resolution time.</w:t>
      </w:r>
    </w:p>
    <w:p w:rsidR="7FEE21F3" w:rsidP="56756CDE" w:rsidRDefault="7FEE21F3" w14:paraId="3C09CE8C" w14:textId="73F6CD9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Cap of 10% per month of total invoice.</w:t>
      </w:r>
    </w:p>
    <w:p w:rsidR="7FEE21F3" w:rsidP="56756CDE" w:rsidRDefault="7FEE21F3" w14:paraId="5A023911" w14:textId="2D50C793">
      <w:pPr>
        <w:pStyle w:val="Heading3"/>
        <w:bidi w:val="0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8. Subcontracting</w:t>
      </w:r>
    </w:p>
    <w:p w:rsidR="7FEE21F3" w:rsidP="56756CDE" w:rsidRDefault="7FEE21F3" w14:paraId="16FAED11" w14:textId="7CE6CFFE">
      <w:pPr>
        <w:bidi w:val="0"/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8.1. The Service Provider may not subcontract or assign any part of the work to a third party without prior written consent.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8.2. All approved subcontractors shall be contractually bound to the same confidentiality and compliance obligations.</w:t>
      </w:r>
    </w:p>
    <w:p w:rsidR="7FEE21F3" w:rsidP="56756CDE" w:rsidRDefault="7FEE21F3" w14:paraId="6D03C5EC" w14:textId="43EDE91A">
      <w:pPr>
        <w:pStyle w:val="Heading3"/>
        <w:bidi w:val="0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9. Indemnification and Liability</w:t>
      </w:r>
    </w:p>
    <w:p w:rsidR="7FEE21F3" w:rsidP="56756CDE" w:rsidRDefault="7FEE21F3" w14:paraId="74432A9B" w14:textId="46183129">
      <w:pPr>
        <w:bidi w:val="0"/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9.1. Each party shall indemnify and hold harmless the other against claims resulting from its own gross negligence or willful misconduct.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9.2. The Service Provider’s liability under this Agreement shall not exceed the fees paid to it under the applicable SOW during the six (6) months preceding the claim.</w:t>
      </w:r>
    </w:p>
    <w:p w:rsidR="56756CDE" w:rsidRDefault="56756CDE" w14:paraId="1F646B0F" w14:textId="67C9697D"/>
    <w:p w:rsidR="7FEE21F3" w:rsidP="56756CDE" w:rsidRDefault="7FEE21F3" w14:paraId="6045009B" w14:textId="11029D6D">
      <w:pPr>
        <w:pStyle w:val="Heading3"/>
        <w:bidi w:val="0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10. Governing Law and Jurisdiction</w:t>
      </w:r>
    </w:p>
    <w:p w:rsidR="7FEE21F3" w:rsidP="56756CDE" w:rsidRDefault="7FEE21F3" w14:paraId="7E1AD725" w14:textId="4FFF9F87">
      <w:pPr>
        <w:bidi w:val="0"/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10.1. This Agreement shall be governed by and construed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in accordance with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the laws of the Republic of India.</w:t>
      </w:r>
      <w:r>
        <w:br/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10.2. Any disputes shall be 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submitted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to arbitration in Bangalore under the Arbitration and Conciliation Act, 1996.</w:t>
      </w:r>
    </w:p>
    <w:p w:rsidR="7FEE21F3" w:rsidP="56756CDE" w:rsidRDefault="7FEE21F3" w14:paraId="2D5A4AA8" w14:textId="6BFBD480">
      <w:pPr>
        <w:pStyle w:val="Heading3"/>
        <w:bidi w:val="0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Annexure A: Sample SOW Template</w:t>
      </w:r>
    </w:p>
    <w:p w:rsidR="7FEE21F3" w:rsidP="56756CDE" w:rsidRDefault="7FEE21F3" w14:paraId="62ADC9AE" w14:textId="22D4BB36">
      <w:pPr>
        <w:bidi w:val="0"/>
        <w:spacing w:before="240" w:beforeAutospacing="off" w:after="240" w:afterAutospacing="off"/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Includes the format for defining scope, deliverables, acceptance criteria, resources, timeline, and payment milestones.</w:t>
      </w:r>
    </w:p>
    <w:p w:rsidR="7FEE21F3" w:rsidP="56756CDE" w:rsidRDefault="7FEE21F3" w14:paraId="7BD2ADEF" w14:textId="20687453">
      <w:pPr>
        <w:pStyle w:val="Heading3"/>
        <w:bidi w:val="0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Annexure B: Risk Management Clause</w:t>
      </w:r>
    </w:p>
    <w:p w:rsidR="7FEE21F3" w:rsidP="56756CDE" w:rsidRDefault="7FEE21F3" w14:paraId="056F1B67" w14:textId="65589DA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Known Risks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: Technology stack incompatibility with legacy systems.</w:t>
      </w:r>
    </w:p>
    <w:p w:rsidR="7FEE21F3" w:rsidP="56756CDE" w:rsidRDefault="7FEE21F3" w14:paraId="4271D3F0" w14:textId="6BF01265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Mitigation Plan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: Proof-of-concept phase before full rollout.</w:t>
      </w:r>
    </w:p>
    <w:p w:rsidR="7FEE21F3" w:rsidP="56756CDE" w:rsidRDefault="7FEE21F3" w14:paraId="45C043AC" w14:textId="50005206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Residual Risk</w:t>
      </w: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: Data latency from third-party APIs.</w:t>
      </w:r>
    </w:p>
    <w:p w:rsidR="7FEE21F3" w:rsidP="56756CDE" w:rsidRDefault="7FEE21F3" w14:paraId="543A158B" w14:textId="62074DA0">
      <w:pPr>
        <w:pStyle w:val="Heading3"/>
        <w:bidi w:val="0"/>
        <w:spacing w:before="281" w:beforeAutospacing="off" w:after="281" w:afterAutospacing="off"/>
      </w:pPr>
      <w:r w:rsidRPr="56756CDE" w:rsidR="7FEE21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Annexure C: Exit Strategy</w:t>
      </w:r>
    </w:p>
    <w:p w:rsidR="7FEE21F3" w:rsidP="56756CDE" w:rsidRDefault="7FEE21F3" w14:paraId="576E274A" w14:textId="69DA90D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Final deliverable review and acceptance.</w:t>
      </w:r>
    </w:p>
    <w:p w:rsidR="7FEE21F3" w:rsidP="56756CDE" w:rsidRDefault="7FEE21F3" w14:paraId="3E0EA616" w14:textId="35CA8D4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Return of all source code and assets.</w:t>
      </w:r>
    </w:p>
    <w:p w:rsidR="7FEE21F3" w:rsidP="56756CDE" w:rsidRDefault="7FEE21F3" w14:paraId="202EF165" w14:textId="69E766C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56756CDE" w:rsidR="7FEE21F3">
        <w:rPr>
          <w:rFonts w:ascii="Aptos" w:hAnsi="Aptos" w:eastAsia="Aptos" w:cs="Aptos"/>
          <w:noProof w:val="0"/>
          <w:sz w:val="28"/>
          <w:szCs w:val="28"/>
          <w:lang w:val="en-GB"/>
        </w:rPr>
        <w:t>Revocation of access credentials and system audit.</w:t>
      </w:r>
    </w:p>
    <w:p w:rsidR="56756CDE" w:rsidP="56756CDE" w:rsidRDefault="56756CDE" w14:paraId="6D309DE2" w14:textId="19D598EB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6xu9RtB68n/8m" int2:id="PBmOGSgQ">
      <int2:state int2:type="spell" int2:value="Rejected"/>
    </int2:textHash>
    <int2:textHash int2:hashCode="a9kh05chLVHQ09" int2:id="SxFHTLtL">
      <int2:state int2:type="spell" int2:value="Rejected"/>
    </int2:textHash>
    <int2:textHash int2:hashCode="U264VLpA7+nRSP" int2:id="ySSx5CwE">
      <int2:state int2:type="spell" int2:value="Rejected"/>
    </int2:textHash>
    <int2:textHash int2:hashCode="aINuiGuOS4AcKu" int2:id="PVm4GCos">
      <int2:state int2:type="spell" int2:value="Rejected"/>
    </int2:textHash>
    <int2:bookmark int2:bookmarkName="_Int_6LkgnbgG" int2:invalidationBookmarkName="" int2:hashCode="z/pQoyyxOiQNcF" int2:id="RUdzLf70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d255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a75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189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c61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3D2D9"/>
    <w:rsid w:val="119162B9"/>
    <w:rsid w:val="2F7AA052"/>
    <w:rsid w:val="3C782986"/>
    <w:rsid w:val="3C782986"/>
    <w:rsid w:val="486E870B"/>
    <w:rsid w:val="56756CDE"/>
    <w:rsid w:val="5BE3D2D9"/>
    <w:rsid w:val="648A8BEC"/>
    <w:rsid w:val="6833DA76"/>
    <w:rsid w:val="68FDF2C1"/>
    <w:rsid w:val="7D98496F"/>
    <w:rsid w:val="7FDCACEB"/>
    <w:rsid w:val="7FE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D2D9"/>
  <w15:chartTrackingRefBased/>
  <w15:docId w15:val="{25DBF1DD-8415-4F03-BC12-6D81CF81EB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FDF2C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bfaea0e557494a46" /><Relationship Type="http://schemas.openxmlformats.org/officeDocument/2006/relationships/numbering" Target="/word/numbering.xml" Id="R82007af9af4040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Kishore Konda</dc:creator>
  <keywords/>
  <dc:description/>
  <lastModifiedBy>Kishore Konda</lastModifiedBy>
  <revision>3</revision>
  <dcterms:created xsi:type="dcterms:W3CDTF">2025-07-13T11:26:09.6516294Z</dcterms:created>
  <dcterms:modified xsi:type="dcterms:W3CDTF">2025-07-13T12:10:14.6474947Z</dcterms:modified>
</coreProperties>
</file>