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F9082A" wp14:paraId="0EE2B525" wp14:textId="6D9D6D0E">
      <w:pPr>
        <w:pStyle w:val="Heading3"/>
        <w:spacing w:before="281" w:beforeAutospacing="off" w:after="281" w:afterAutospacing="off"/>
      </w:pPr>
      <w:r w:rsidRPr="02051ED0" w:rsidR="6EB4AA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Document-1: </w:t>
      </w:r>
      <w:r w:rsidRPr="02051ED0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Master Services Agreement (</w:t>
      </w:r>
      <w:r w:rsidRPr="02051ED0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TechFusion</w:t>
      </w:r>
      <w:r w:rsidRPr="02051ED0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&amp; GreenTech)</w:t>
      </w:r>
    </w:p>
    <w:p xmlns:wp14="http://schemas.microsoft.com/office/word/2010/wordml" w:rsidP="27F9082A" wp14:paraId="151101BA" wp14:textId="2062955F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Obligations</w:t>
      </w:r>
    </w:p>
    <w:p xmlns:wp14="http://schemas.microsoft.com/office/word/2010/wordml" w:rsidP="27F9082A" wp14:paraId="188A715C" wp14:textId="13776C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Service Provider must maintain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99.95% system uptime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meet resolution SLAs for different severity levels.</w:t>
      </w:r>
    </w:p>
    <w:p xmlns:wp14="http://schemas.microsoft.com/office/word/2010/wordml" w:rsidP="27F9082A" wp14:paraId="5F019471" wp14:textId="796761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Client must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pay ₹5,00,000 per month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within 30 days of invoice receipt.</w:t>
      </w:r>
    </w:p>
    <w:p xmlns:wp14="http://schemas.microsoft.com/office/word/2010/wordml" w:rsidP="27F9082A" wp14:paraId="43146807" wp14:textId="381DCD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Service Provider must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implement ISO 27001-compliant security protocols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use VPN with MFA.</w:t>
      </w:r>
    </w:p>
    <w:p xmlns:wp14="http://schemas.microsoft.com/office/word/2010/wordml" w:rsidP="27F9082A" wp14:paraId="3F3200DB" wp14:textId="593ACB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Upon termination, the Service Provider must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hand over all data and revoke access within 10 working days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11995A99" wp14:textId="482FAF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Service Provider must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support quarterly audits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 the Client regarding data handling.</w:t>
      </w:r>
    </w:p>
    <w:p xmlns:wp14="http://schemas.microsoft.com/office/word/2010/wordml" w:rsidP="27F9082A" wp14:paraId="61F0EF71" wp14:textId="7D84D496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Risks</w:t>
      </w:r>
    </w:p>
    <w:p xmlns:wp14="http://schemas.microsoft.com/office/word/2010/wordml" w:rsidP="27F9082A" wp14:paraId="1490D736" wp14:textId="2669BC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Liability Clause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does not clearly cap damages, exposing the Client to potential legal risk.</w:t>
      </w:r>
    </w:p>
    <w:p xmlns:wp14="http://schemas.microsoft.com/office/word/2010/wordml" w:rsidP="27F9082A" wp14:paraId="4B50A18D" wp14:textId="2F530E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Service Credits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as penalties may be insufficient to deter repeated SLA violations.</w:t>
      </w:r>
    </w:p>
    <w:p xmlns:wp14="http://schemas.microsoft.com/office/word/2010/wordml" w:rsidP="27F9082A" wp14:paraId="4996C78A" wp14:textId="04F5BF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Subcontracting clause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allows third parties under loose controls — could risk IP and quality.</w:t>
      </w:r>
    </w:p>
    <w:p xmlns:wp14="http://schemas.microsoft.com/office/word/2010/wordml" w:rsidP="27F9082A" wp14:paraId="09BDB0E8" wp14:textId="6FCBAC26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Deadlines</w:t>
      </w:r>
    </w:p>
    <w:p xmlns:wp14="http://schemas.microsoft.com/office/word/2010/wordml" w:rsidP="27F9082A" wp14:paraId="6F919D05" wp14:textId="13DFACE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Payment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Within 30 days of invoice.</w:t>
      </w:r>
    </w:p>
    <w:p xmlns:wp14="http://schemas.microsoft.com/office/word/2010/wordml" w:rsidP="27F9082A" wp14:paraId="4D77F9E0" wp14:textId="13F289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Termination notice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60 days for convenience, 15 days to cure breach.</w:t>
      </w:r>
    </w:p>
    <w:p xmlns:wp14="http://schemas.microsoft.com/office/word/2010/wordml" w:rsidP="27F9082A" wp14:paraId="4F3AF665" wp14:textId="779A841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Quarterly audits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Must comply with scheduling.</w:t>
      </w:r>
    </w:p>
    <w:p xmlns:wp14="http://schemas.microsoft.com/office/word/2010/wordml" w:rsidP="27F9082A" wp14:paraId="46DD417E" wp14:textId="513FB1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 handover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10 working days post termination.</w:t>
      </w:r>
    </w:p>
    <w:p xmlns:wp14="http://schemas.microsoft.com/office/word/2010/wordml" w:rsidP="27F9082A" wp14:paraId="453C9248" wp14:textId="755ECE6B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Recommendations</w:t>
      </w:r>
    </w:p>
    <w:p xmlns:wp14="http://schemas.microsoft.com/office/word/2010/wordml" w:rsidP="27F9082A" wp14:paraId="6B9FB2ED" wp14:textId="121785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Cap the Service Provider’s liability explicitly to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 months of fees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170C631F" wp14:textId="5C3E89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Convert service credits to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monetary penalties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repeated SLA breaches.</w:t>
      </w:r>
    </w:p>
    <w:p xmlns:wp14="http://schemas.microsoft.com/office/word/2010/wordml" w:rsidP="27F9082A" wp14:paraId="0C81A27F" wp14:textId="65D589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Enforce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stricter subcontractor approval criteria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joint NDAs.</w:t>
      </w:r>
    </w:p>
    <w:p xmlns:wp14="http://schemas.microsoft.com/office/word/2010/wordml" w:rsidP="27F9082A" wp14:paraId="00C118D6" wp14:textId="5CFCD7C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Require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detailed audit logs and escalation protocol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data breach incidents.</w:t>
      </w:r>
    </w:p>
    <w:p xmlns:wp14="http://schemas.microsoft.com/office/word/2010/wordml" wp14:paraId="791C2906" wp14:textId="4CE9A3D2"/>
    <w:p xmlns:wp14="http://schemas.microsoft.com/office/word/2010/wordml" w:rsidP="27F9082A" wp14:paraId="2470E0D5" wp14:textId="45E5F9A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Document 2: Data Sharing and Protection Agreement </w:t>
      </w:r>
    </w:p>
    <w:p xmlns:wp14="http://schemas.microsoft.com/office/word/2010/wordml" w:rsidP="27F9082A" wp14:paraId="641B73E0" wp14:textId="0DF514D1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Obligations</w:t>
      </w:r>
    </w:p>
    <w:p xmlns:wp14="http://schemas.microsoft.com/office/word/2010/wordml" w:rsidP="27F9082A" wp14:paraId="679C42E9" wp14:textId="0865FA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Provider must share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pseudonymized datasets monthly via secure SFTP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0DDB816A" wp14:textId="3251C89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Recipient must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encrypt data at rest and in transit using AES-256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5F70526F" wp14:textId="39DA09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Recipient must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maintain audit logs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restrict RBAC-based access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comply with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ISO 27001 and SOC 2 Type II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6F519649" wp14:textId="2A344DC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All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breaches must be reported within 12 hours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, with RCA submitted in 72 hours.</w:t>
      </w:r>
    </w:p>
    <w:p xmlns:wp14="http://schemas.microsoft.com/office/word/2010/wordml" w:rsidP="27F9082A" wp14:paraId="4581F2DA" wp14:textId="632AFD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Consent records must be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retained for 5 years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43182064" wp14:textId="6FC285A5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Risks</w:t>
      </w:r>
    </w:p>
    <w:p xmlns:wp14="http://schemas.microsoft.com/office/word/2010/wordml" w:rsidP="27F9082A" wp14:paraId="1436A3C0" wp14:textId="24739C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Liability is capped at ₹1 Cr,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regardless of volume or severity of breach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— this is risky given regulatory stakes.</w:t>
      </w:r>
    </w:p>
    <w:p xmlns:wp14="http://schemas.microsoft.com/office/word/2010/wordml" w:rsidP="27F9082A" wp14:paraId="162254CF" wp14:textId="0D3BD04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Lack of clarity on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how model drift and fairness metrics will be validated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7FA88B08" wp14:textId="30694A1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Data usage restriction enforcement relies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entirely on auditability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, not technical enforcement.</w:t>
      </w:r>
    </w:p>
    <w:p xmlns:wp14="http://schemas.microsoft.com/office/word/2010/wordml" w:rsidP="27F9082A" wp14:paraId="72617B50" wp14:textId="5667F52D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Deadlines</w:t>
      </w:r>
    </w:p>
    <w:p xmlns:wp14="http://schemas.microsoft.com/office/word/2010/wordml" w:rsidP="27F9082A" wp14:paraId="565A6C71" wp14:textId="75D3042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First dataset delivery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On or before February 15, 2024.</w:t>
      </w:r>
    </w:p>
    <w:p xmlns:wp14="http://schemas.microsoft.com/office/word/2010/wordml" w:rsidP="27F9082A" wp14:paraId="321302E4" wp14:textId="1F6E310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RCA submission post-breach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Within 72 hours.</w:t>
      </w:r>
    </w:p>
    <w:p xmlns:wp14="http://schemas.microsoft.com/office/word/2010/wordml" w:rsidP="27F9082A" wp14:paraId="76EA6FA7" wp14:textId="68E4CE4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Consent log retention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5 years minimum.</w:t>
      </w:r>
    </w:p>
    <w:p xmlns:wp14="http://schemas.microsoft.com/office/word/2010/wordml" w:rsidP="27F9082A" wp14:paraId="6477AB8C" wp14:textId="3233E44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Contract termination notice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45 days.</w:t>
      </w:r>
    </w:p>
    <w:p xmlns:wp14="http://schemas.microsoft.com/office/word/2010/wordml" w:rsidP="27F9082A" wp14:paraId="045FE61E" wp14:textId="73788A63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Recommendations</w:t>
      </w:r>
    </w:p>
    <w:p xmlns:wp14="http://schemas.microsoft.com/office/word/2010/wordml" w:rsidP="27F9082A" wp14:paraId="5EECD3A9" wp14:textId="0595FFC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Tighten breach penalty clause by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adding cumulative caps per quarter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373A728C" wp14:textId="37D9A85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Add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 masking and watermarking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detect misuse.</w:t>
      </w:r>
    </w:p>
    <w:p xmlns:wp14="http://schemas.microsoft.com/office/word/2010/wordml" w:rsidP="27F9082A" wp14:paraId="561C591D" wp14:textId="48CF638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Clarify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 for revoking data access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upon contract suspension.</w:t>
      </w:r>
    </w:p>
    <w:p xmlns:wp14="http://schemas.microsoft.com/office/word/2010/wordml" w:rsidP="27F9082A" wp14:paraId="12AB4E64" wp14:textId="13DA41F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Require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human-in-loop validation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any AI decision-making informed by the data.</w:t>
      </w:r>
    </w:p>
    <w:p xmlns:wp14="http://schemas.microsoft.com/office/word/2010/wordml" w:rsidP="27F9082A" wp14:paraId="3214E84B" wp14:textId="51FC9371">
      <w:pPr>
        <w:pStyle w:val="Heading3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Document 3: Procurement Contract (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NovaSteel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&amp;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IronForge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)</w:t>
      </w:r>
    </w:p>
    <w:p xmlns:wp14="http://schemas.microsoft.com/office/word/2010/wordml" w:rsidP="27F9082A" wp14:paraId="5E268C6F" wp14:textId="2FEE5DAC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Obligations</w:t>
      </w:r>
    </w:p>
    <w:p xmlns:wp14="http://schemas.microsoft.com/office/word/2010/wordml" w:rsidP="27F9082A" wp14:paraId="7DEDA944" wp14:textId="506055E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Supplier must deliver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 CNC machines and 2 welding stations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May 15, 2024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6BA801BA" wp14:textId="1ED6127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Supplier must provide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installation, calibration, and acceptance testing support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225AA0AA" wp14:textId="027DA0C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Preventive maintenance must be conducted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every 6 months for 3 years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6DBD6F5B" wp14:textId="31808BF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Equipment must meet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BIS, CE, and ISO standards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pass acceptance tests.</w:t>
      </w:r>
    </w:p>
    <w:p xmlns:wp14="http://schemas.microsoft.com/office/word/2010/wordml" w:rsidP="27F9082A" wp14:paraId="7133027B" wp14:textId="255D28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Supplier must maintain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transit insurance and replace/repair any damaged units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2E603E4C" wp14:textId="5000A22D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Risks</w:t>
      </w:r>
    </w:p>
    <w:p xmlns:wp14="http://schemas.microsoft.com/office/word/2010/wordml" w:rsidP="27F9082A" wp14:paraId="1EF3CF16" wp14:textId="59E3F2A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Delivery delay penalty is capped at 10% —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might not compensate for production loss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1E444D74" wp14:textId="531C646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No clarity on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what happens if equipment fails acceptance even after multiple attempts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462F3C71" wp14:textId="65819B4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Subcontracting is allowed, but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approval criteria are not strictly defined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6033049B" wp14:textId="4FB2976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Ambiguity in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Force Majeure coverage for logistics vs manufacturing delays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7F9082A" wp14:paraId="17375BCB" wp14:textId="49E2990A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Deadlines</w:t>
      </w:r>
    </w:p>
    <w:p xmlns:wp14="http://schemas.microsoft.com/office/word/2010/wordml" w:rsidP="27F9082A" wp14:paraId="42C850DB" wp14:textId="79AC412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Equipment delivery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May 15, 2024.</w:t>
      </w:r>
    </w:p>
    <w:p xmlns:wp14="http://schemas.microsoft.com/office/word/2010/wordml" w:rsidP="27F9082A" wp14:paraId="59C7C844" wp14:textId="1273EAA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Commissioning deadline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May 20, 2024.</w:t>
      </w:r>
    </w:p>
    <w:p xmlns:wp14="http://schemas.microsoft.com/office/word/2010/wordml" w:rsidP="27F9082A" wp14:paraId="02D0C506" wp14:textId="57B8D7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Payment terms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30% advance, 40% on delivery, 30% post-commissioning.</w:t>
      </w:r>
    </w:p>
    <w:p xmlns:wp14="http://schemas.microsoft.com/office/word/2010/wordml" w:rsidP="27F9082A" wp14:paraId="35501F21" wp14:textId="3C0BC31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Buyer inspection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>: Within 10 business days of delivery.</w:t>
      </w:r>
    </w:p>
    <w:p xmlns:wp14="http://schemas.microsoft.com/office/word/2010/wordml" w:rsidP="27F9082A" wp14:paraId="02CBE08E" wp14:textId="7E7953A8">
      <w:pPr>
        <w:pStyle w:val="Heading4"/>
        <w:spacing w:before="319" w:beforeAutospacing="off" w:after="319" w:afterAutospacing="off"/>
      </w:pP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Recommendations</w:t>
      </w:r>
    </w:p>
    <w:p xmlns:wp14="http://schemas.microsoft.com/office/word/2010/wordml" w:rsidP="27F9082A" wp14:paraId="05EBCC32" wp14:textId="19E7D6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Raise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penalty cap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delays beyond 15 days to cover production losses.</w:t>
      </w:r>
    </w:p>
    <w:p xmlns:wp14="http://schemas.microsoft.com/office/word/2010/wordml" w:rsidP="27F9082A" wp14:paraId="547BF1FE" wp14:textId="0D20512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Include a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remediation limit (e.g., 2 attempts) for acceptance testing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before enabling termination.</w:t>
      </w:r>
    </w:p>
    <w:p xmlns:wp14="http://schemas.microsoft.com/office/word/2010/wordml" w:rsidP="27F9082A" wp14:paraId="6C442FC3" wp14:textId="3B00D35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Define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explicit evaluation criteria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approving third-party subcontractors.</w:t>
      </w:r>
    </w:p>
    <w:p xmlns:wp14="http://schemas.microsoft.com/office/word/2010/wordml" w:rsidP="27F9082A" wp14:paraId="5E5787A5" wp14:textId="358EACE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Clarify </w:t>
      </w:r>
      <w:r w:rsidRPr="27F9082A" w:rsidR="1E18F8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grace periods for import-related customs delays</w:t>
      </w:r>
      <w:r w:rsidRPr="27F9082A" w:rsidR="1E18F8A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under Force Majeure.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264VLpA7+nRSP" int2:id="BcyBYzW0">
      <int2:state int2:type="spell" int2:value="Rejected"/>
    </int2:textHash>
    <int2:textHash int2:hashCode="aQDJ3E6C9W+yZI" int2:id="OTEAa4w5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7a7e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805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efe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150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553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d5a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c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0be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79e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4a7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51f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fa8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7E481"/>
    <w:rsid w:val="02051ED0"/>
    <w:rsid w:val="11FAAA00"/>
    <w:rsid w:val="1E18F8A5"/>
    <w:rsid w:val="27F9082A"/>
    <w:rsid w:val="6387E481"/>
    <w:rsid w:val="6EB4AA46"/>
    <w:rsid w:val="7A4CC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E481"/>
  <w15:chartTrackingRefBased/>
  <w15:docId w15:val="{DF8A2699-B2B3-416F-BC8E-B2FD401EB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F9082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feb7d60c54240ee" /><Relationship Type="http://schemas.openxmlformats.org/officeDocument/2006/relationships/numbering" Target="/word/numbering.xml" Id="R0019a00900c846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Konda</dc:creator>
  <keywords/>
  <dc:description/>
  <lastModifiedBy>Kishore Konda</lastModifiedBy>
  <revision>3</revision>
  <dcterms:created xsi:type="dcterms:W3CDTF">2025-07-13T12:29:22.2370936Z</dcterms:created>
  <dcterms:modified xsi:type="dcterms:W3CDTF">2025-07-14T04:53:54.0954370Z</dcterms:modified>
</coreProperties>
</file>