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END-TO-END CUSTOMER SHOPPING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BEHAVIOR ANALYSIS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Business Impact Report  ·  Retail Analytics  ·  3,900 Customer Records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3,900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Customers Analyzed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$233,081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Total Revenue Mapped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Features Engineered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SQL Business Queries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Tools: Python · MySQL · Power BI · SQLAlchemy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Domain: Retail / E-Commerce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Type: End-to-End Analytics Pipeline</w:t>
            </w:r>
          </w:p>
        </w:tc>
      </w:tr>
    </w:tbl>
    <w:p>
      <w:pPr>
        <w:spacing w:before="440"/>
      </w:pPr>
    </w:p>
    <w:p>
      <w:pPr>
        <w:pBdr>
          <w:bottom w:val="single" w:color="2E75B6" w:sz="8" w:space="1"/>
        </w:pBdr>
        <w:spacing w:after="20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Business Context &amp; Problem Statement</w:t>
      </w:r>
    </w:p>
    <w:p>
      <w:pPr>
        <w:pBdr>
          <w:bottom w:val="single" w:color="2E75B6" w:sz="8" w:space="1"/>
        </w:pBdr>
        <w:spacing w:after="200" w:before="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mid-size retail company operating across multiple product categories — Clothing, Accessories, Footwear, and Outerwear — was generating transactions but lacked structured visibility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was actually driving customer spending, loyalty, and retention.</w:t>
      </w:r>
      <w:r>
        <w:rPr>
          <w:rFonts w:ascii="Arial" w:cs="Arial" w:eastAsia="Arial" w:hAnsi="Arial"/>
          <w:sz w:val="22"/>
          <w:szCs w:val="22"/>
        </w:rPr>
        <w:t xml:space="preserve"> With 3,900 customer records spanning demographics, purchase behavior, shipping preferences, and discount usage, the raw data sat untransformed and unanalyzed.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business faced three compounding problems: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segmentation existed.</w:t>
      </w:r>
      <w:r>
        <w:rPr>
          <w:rFonts w:ascii="Arial" w:cs="Arial" w:eastAsia="Arial" w:hAnsi="Arial"/>
          <w:sz w:val="22"/>
          <w:szCs w:val="22"/>
        </w:rPr>
        <w:t xml:space="preserve"> The company could not distinguish between a first-time buyer and a customer with 40+ previous purchases. Both were treated identically in marketing and retention spend.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Discount strategy was untested.</w:t>
      </w:r>
      <w:r>
        <w:rPr>
          <w:rFonts w:ascii="Arial" w:cs="Arial" w:eastAsia="Arial" w:hAnsi="Arial"/>
          <w:sz w:val="22"/>
          <w:szCs w:val="22"/>
        </w:rPr>
        <w:t xml:space="preserve"> Discounts were being applied broadly without any understanding of whether they were necessary to drive conversions or were simply eroding margins on customers who would have purchased anyway.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levers were invisible.</w:t>
      </w:r>
      <w:r>
        <w:rPr>
          <w:rFonts w:ascii="Arial" w:cs="Arial" w:eastAsia="Arial" w:hAnsi="Arial"/>
          <w:sz w:val="22"/>
          <w:szCs w:val="22"/>
        </w:rPr>
        <w:t xml:space="preserve"> The company did not know which age groups, seasons, product categories, or shipping preferences were associated with higher purchase value — making budget allocation guesswork.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core business question this project was designed to answer: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Which customer segments generate the most value, what factors truly influence purchase decisions, and where is the business leaving money on the table?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Analytical Approach &amp; Methodology</w:t>
      </w:r>
    </w:p>
    <w:p>
      <w:pPr>
        <w:pBdr>
          <w:bottom w:val="single" w:color="2E75B6" w:sz="8" w:space="1"/>
        </w:pBdr>
        <w:spacing w:after="200" w:before="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As the analyst on this project, I designed and executed a complete end-to-end analytical pipeline — from raw unstructured CSV data to a structured MySQL database with business-ready SQL insights and a Power BI dashboard for stakeholder consumption.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1 — Data Ingestion &amp; Quality Assessment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Loaded 3,900 customer records (18 columns) into a Pandas DataFrame. Performed structural profiling using df.info() and df.describe(include="all") to establish baseline data quality. Identified one column with missing values: Review Rating had nulls distributed across product categories.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 — Data Cleaning &amp; Transformation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Applied group-aware median imputation for missing Review Rating values — grouped by Category before filling, so Clothing ratings were filled with Clothing's median, not the global average. This is the methodologically correct approach; a global median would have introduced category bias.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Standardized all 18 column names to snake_case using str.lower() and str.replace(), eliminating inconsistency risk in downstream SQL joins.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Discovered that discount_applied and promo_code_used were 100% identical across all 3,900 rows — confirmed via boolean equality check. Dropped the redundant column, reducing noise and storage overhead.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3 — Feature Engineering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age_group (quantile-based):</w:t>
      </w:r>
      <w:r>
        <w:rPr>
          <w:rFonts w:ascii="Arial" w:cs="Arial" w:eastAsia="Arial" w:hAnsi="Arial"/>
          <w:sz w:val="22"/>
          <w:szCs w:val="22"/>
        </w:rPr>
        <w:t xml:space="preserve"> Divided the continuous Age variable into four equal-frequency bins — Young Adult, Adult, Middle-aged, Senior — using pd.qcut(). Quantile binning ensures each group has roughly equal representation (~975 customers), making group comparisons statistically fair.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purchase_frequency_days (ordinal encoding):</w:t>
      </w:r>
      <w:r>
        <w:rPr>
          <w:rFonts w:ascii="Arial" w:cs="Arial" w:eastAsia="Arial" w:hAnsi="Arial"/>
          <w:sz w:val="22"/>
          <w:szCs w:val="22"/>
        </w:rPr>
        <w:t xml:space="preserve"> Mapped categorical purchase frequency labels (Weekly, Fortnightly, Monthly, etc.) to integer day-values, converting a non-numeric variable into one usable for correlation and ranking analysis.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4 — Database Pipeline (Python → MySQL)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Used SQLAlchemy with the PyMySQL driver to create a direct connection to a local MySQL database (customer_behavior). Pushed the cleaned, feature-engineered DataFrame to a SQL table named 'customer' using df.to_sql() — confirming 3,900 rows loaded successfully. This pipeline makes the data reusable by any SQL user without re-running the Python preprocessing.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5 — Business-Driven SQL Analysis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Wrote 10 purposeful SQL queries targeting specific business questions: revenue by gender, top-rated products, shipping vs spend, subscriber value, discount dependency, customer loyalty segmentation (using CTEs), top products per category (using Window Functions with ROW_NUMBER + PARTITION BY), repeat buyer subscription rate, revenue by age group, and high-value discounted customers (using subqueries).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6 — Power BI Visualization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Built a stakeholder-facing dashboard (.pbix) to present findings visually to non-technical audiences — translating SQL and Python outputs into interactive business intelligence.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Key Findings &amp; Business Insights</w:t>
      </w:r>
    </w:p>
    <w:p>
      <w:pPr>
        <w:pBdr>
          <w:bottom w:val="single" w:color="2E75B6" w:sz="8" w:space="1"/>
        </w:pBdr>
        <w:spacing w:after="200" w:before="0"/>
      </w:pP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Revenue &amp; Volume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$233,081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for all ROI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$59.76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for segment targeting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3,900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sample for segmentation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$157,890 (67.7%)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segment by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$75,191 (32.3%)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avg spend: $60.25 vs $59.54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 identified: </w:t>
      </w:r>
      <w:r>
        <w:rPr>
          <w:rFonts w:ascii="Arial" w:cs="Arial" w:eastAsia="Arial" w:hAnsi="Arial"/>
          <w:sz w:val="22"/>
          <w:szCs w:val="22"/>
        </w:rPr>
        <w:t xml:space="preserve">Female customers account for only 32% of transaction volume yet spend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$0.71 more per transaction on average</w:t>
      </w:r>
      <w:r>
        <w:rPr>
          <w:rFonts w:ascii="Arial" w:cs="Arial" w:eastAsia="Arial" w:hAnsi="Arial"/>
          <w:sz w:val="22"/>
          <w:szCs w:val="22"/>
        </w:rPr>
        <w:t xml:space="preserve"> than male customers. At scale, if female customer acquisition were increased by 500 customers to match the male base, projected additional revenue would be approximately $30,000 at current average spend.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Category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($)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$104,264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$60.03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1,737  (44.5%)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$74,200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$59.84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1,240  (31.8%)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Footwear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$36,093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$60.26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599  (15.4%)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Outerwear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$18,524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$57.17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324  (8.3%)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 identified: </w:t>
      </w:r>
      <w:r>
        <w:rPr>
          <w:rFonts w:ascii="Arial" w:cs="Arial" w:eastAsia="Arial" w:hAnsi="Arial"/>
          <w:sz w:val="22"/>
          <w:szCs w:val="22"/>
        </w:rPr>
        <w:t xml:space="preserve">Clothing drives 44.7% of all revenue, yet Footwear has the highest average order value at $60.26. The biggest concern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Outerwear — lowest avg order ($57.17) AND smallest transaction count (324).</w:t>
      </w:r>
      <w:r>
        <w:rPr>
          <w:rFonts w:ascii="Arial" w:cs="Arial" w:eastAsia="Arial" w:hAnsi="Arial"/>
          <w:sz w:val="22"/>
          <w:szCs w:val="22"/>
        </w:rPr>
        <w:t xml:space="preserve"> This 2-point gap versus Clothing translates to ~$938 in annual revenue lost per 324 transactions if Outerwear basket sizes remain depressed.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Seasonal Revenue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($)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Fall  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$60,018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$61.56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4A"/>
                <w:sz w:val="20"/>
                <w:szCs w:val="20"/>
              </w:rPr>
              <w:t xml:space="preserve">975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$58,607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$60.36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$58,679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$58.74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$55,777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$58.41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955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 identified: </w:t>
      </w:r>
      <w:r>
        <w:rPr>
          <w:rFonts w:ascii="Arial" w:cs="Arial" w:eastAsia="Arial" w:hAnsi="Arial"/>
          <w:sz w:val="22"/>
          <w:szCs w:val="22"/>
        </w:rPr>
        <w:t xml:space="preserve">Fall is the strongest season by both revenue ($60,018) and average order value ($61.56). Summer is the weakest, trailing Fall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$4,241 in total revenue and $3.15 in avg order value.</w:t>
      </w:r>
      <w:r>
        <w:rPr>
          <w:rFonts w:ascii="Arial" w:cs="Arial" w:eastAsia="Arial" w:hAnsi="Arial"/>
          <w:sz w:val="22"/>
          <w:szCs w:val="22"/>
        </w:rPr>
        <w:t xml:space="preserve"> Notably, Spring has the highest transaction count (999) yet only the 3rd highest revenue — indicating higher-frequency but lower-value purchases in Spring, suggesting an opportunity for upselling or bundle offers.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Customer Loyalty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($)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Loyal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11+ purchases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3,116  (79.9%)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$185,517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$59.54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2–10 purchases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701  (18.0%)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$42,711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$60.93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83  (2.1%)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$4,853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$58.47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 </w:t>
      </w:r>
      <w:r>
        <w:rPr>
          <w:rFonts w:ascii="Arial" w:cs="Arial" w:eastAsia="Arial" w:hAnsi="Arial"/>
          <w:sz w:val="22"/>
          <w:szCs w:val="22"/>
        </w:rPr>
        <w:t xml:space="preserve">Returning customers (701 people) have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highest average order value at $60.93 — $1.39 more than Loyal customers.</w:t>
      </w:r>
      <w:r>
        <w:rPr>
          <w:rFonts w:ascii="Arial" w:cs="Arial" w:eastAsia="Arial" w:hAnsi="Arial"/>
          <w:sz w:val="22"/>
          <w:szCs w:val="22"/>
        </w:rPr>
        <w:t xml:space="preserve"> This is counter-intuitive: customers in the growth phase spend more per order than fully loyal customers. This suggests a pricing or engagement plateau once loyalty is established. The business should focus retention efforts on the 701 returning customers to lock them into the loyal tier before spend momentum drops.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Subscription Behaviour vs. Repeat Buyers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hypothesis was tested: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customers who make repeat purchases (&gt;5 transactions) convert to subscriptions at higher rates?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(of 3,476 repeat buyers)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Subscribed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2,518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72.4%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 </w:t>
      </w:r>
      <w:r>
        <w:rPr>
          <w:rFonts w:ascii="Arial" w:cs="Arial" w:eastAsia="Arial" w:hAnsi="Arial"/>
          <w:sz w:val="22"/>
          <w:szCs w:val="22"/>
        </w:rPr>
        <w:t xml:space="preserve">Of the 3,476 customers who have made more than 5 purchases,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27.6% are subscribed.</w:t>
      </w:r>
      <w:r>
        <w:rPr>
          <w:rFonts w:ascii="Arial" w:cs="Arial" w:eastAsia="Arial" w:hAnsi="Arial"/>
          <w:sz w:val="22"/>
          <w:szCs w:val="22"/>
        </w:rPr>
        <w:t xml:space="preserve"> This means 2,518 highly active, repeat-purchasing customers have NOT converted to a subscription — representing the single largest untapped retention opportunity in the dataset. Subscription conversion of even 10% of this group would add 252 new subscribers.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Discount Strategy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Applied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($)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$133,670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$60.13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Discount Applied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$99,411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$59.28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1,677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 identified: </w:t>
      </w:r>
      <w:r>
        <w:rPr>
          <w:rFonts w:ascii="Arial" w:cs="Arial" w:eastAsia="Arial" w:hAnsi="Arial"/>
          <w:sz w:val="22"/>
          <w:szCs w:val="22"/>
        </w:rPr>
        <w:t xml:space="preserve">Non-discounted transactions generate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$0.85 more per order on average</w:t>
      </w:r>
      <w:r>
        <w:rPr>
          <w:rFonts w:ascii="Arial" w:cs="Arial" w:eastAsia="Arial" w:hAnsi="Arial"/>
          <w:sz w:val="22"/>
          <w:szCs w:val="22"/>
        </w:rPr>
        <w:t xml:space="preserve"> than discounted ones. More critically, 839 customers used a discount but still spent above the $59.76 average — their avg spend was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$79.79 (33.6% above average)</w:t>
      </w:r>
      <w:r>
        <w:rPr>
          <w:rFonts w:ascii="Arial" w:cs="Arial" w:eastAsia="Arial" w:hAnsi="Arial"/>
          <w:sz w:val="22"/>
          <w:szCs w:val="22"/>
        </w:rPr>
        <w:t xml:space="preserve">, contributing $66,942 in revenue. This group would likely have purchased without a discount. These are the customers the business should stop discounting proactively.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Discount dependency by product: Hat (50%), Sneakers (49.7%), Coat (49.1%) and Sweater (48.2%) are the most discount-dependent items. Nearly half of all sales for these products occur under discount — which directly compresses margin without necessarily expanding volume.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Age Group Revenue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($)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Young Adult  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$62,143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A"/>
                <w:sz w:val="20"/>
                <w:szCs w:val="20"/>
              </w:rPr>
              <w:t xml:space="preserve">$60.45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4A"/>
                <w:sz w:val="20"/>
                <w:szCs w:val="20"/>
              </w:rPr>
              <w:t xml:space="preserve">1,028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Middle-aged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$59,197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$60.04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$55,978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$59.42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$55,763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$59.07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944</w:t>
            </w:r>
          </w:p>
        </w:tc>
      </w:tr>
    </w:tbl>
    <w:p>
      <w:pPr>
        <w:spacing w:before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 identified: </w:t>
      </w:r>
      <w:r>
        <w:rPr>
          <w:rFonts w:ascii="Arial" w:cs="Arial" w:eastAsia="Arial" w:hAnsi="Arial"/>
          <w:sz w:val="22"/>
          <w:szCs w:val="22"/>
        </w:rPr>
        <w:t xml:space="preserve">Young Adults have the highest average order value ($60.45) and the highest total revenue ($62,143). Senior customers have the lowest spend ($59.07 avg) despite being the 3rd largest group. There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$1.38 average order gap between Young Adults and Seniors.</w:t>
      </w:r>
      <w:r>
        <w:rPr>
          <w:rFonts w:ascii="Arial" w:cs="Arial" w:eastAsia="Arial" w:hAnsi="Arial"/>
          <w:sz w:val="22"/>
          <w:szCs w:val="22"/>
        </w:rPr>
        <w:t xml:space="preserve"> Targeted product or content strategies for the Senior segment could narrow this gap and unlock an estimated $1,300+ in incremental revenue.</w:t>
      </w:r>
    </w:p>
    <w:p>
      <w:pPr>
        <w:spacing w:before="200"/>
      </w:pPr>
    </w:p>
    <w:p>
      <w:pPr>
        <w:pBdr>
          <w:bottom w:val="single" w:color="2E75B6" w:sz="8" w:space="1"/>
        </w:pBdr>
        <w:spacing w:after="20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Business Recommendations &amp; Projected Impact</w:t>
      </w:r>
    </w:p>
    <w:p>
      <w:pPr>
        <w:pBdr>
          <w:bottom w:val="single" w:color="2E75B6" w:sz="8" w:space="1"/>
        </w:pBdr>
        <w:spacing w:after="200" w:before="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Based on the analytical findings above, the following five recommendations are prioritized by revenue impact potential and implementation feasibility.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4A" w:sz="20"/>
              <w:bottom w:val="none" w:color="FFFFFF" w:sz="0"/>
              <w:right w:val="none" w:color="FFFFFF" w:sz="0"/>
            </w:tcBorders>
            <w:shd w:fill="D9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A"/>
                <w:sz w:val="24"/>
                <w:szCs w:val="24"/>
              </w:rPr>
              <w:t xml:space="preserve">RECOMMENDATION 1 — Launch a Targeted Subscription Conversion Campaign for Repeat Buyers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Finding: 2,518 customers with 5+ purchases have not subscribed — 72.4% of all repeat buyers are unsubscribed.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Action: Create a personalized email or in-app push campaign specifically targeting these 2,518 customers offering a subscription trial with a first-month incentive (free shipping or early access).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Projected Impact: At a conservative 10% conversion rate, 252 new subscribers. If each subscriber makes even one additional purchase, that is $15,060+ in incremental revenue.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RECOMMENDATION 2 — Stop Blanket Discounting: Build a Discount Eligibility Model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Finding: 839 customers used a discount yet spent 33.6% above the average ($79.79 vs $59.76). They would have likely bought without the discount.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Action: Implement a rule-based or ML discount eligibility system — withhold proactive discounts from customers who historically spend above average. Reserve discounts for price-sensitive customers where discounting genuinely drives conversion.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Projected Impact: If 20% of those 839 customers (168 people) are moved to full-price purchases, and they spend $79.79 instead of a discounted price ~10% lower (~$71.81), the margin recovery is approximately $1,340 per cycle — and much higher if discount depth is 20%+.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2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RECOMMENDATION 3 — Fall-First Inventory &amp; Campaign Scheduling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Finding: Fall generates the highest avg order value ($61.56) and total revenue ($60,018). Summer is weakest at $58.41 avg, trailing Fall by $3.15 per transaction.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Action: Prioritize premium product launches and full-price campaigns in Fall. Use Summer for clearance. For Spring (highest transactions, lower avg), introduce bundle deals or cross-category add-ons to raise basket size.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Projected Impact: Shifting just 100 Summer transactions to Fall-level avg order value ($61.56 vs $58.41) generates an additional $315. Across 955 Summer transactions, narrowing the gap by even $1.50 yields $1,432 more revenue.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0000" w:sz="2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RECOMMENDATION 4 — Returning Customer Fast-Track Programme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Finding: Returning customers (2–10 purchases, 701 people) have the highest avg order value at $60.93 — higher than even Loyal customers ($59.54). Spend drops once customers become 'loyal'.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Action: Build a 'loyalty progress tracker' for returning customers showing how close they are to the next tier. Use milestone rewards (e.g., at purchase 8, unlock a loyalty benefit) to maintain purchase momentum and prevent the spend plateau.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Projected Impact: If avg order value for Loyal customers increases by $0.50 (from $59.54 to $60.04) across 3,116 customers, total revenue gain is $1,558. If returning customers maintain their $60.93 avg as they transition to loyal tier, cumulative upside is significantly larger.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B0082" w:sz="2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4"/>
                <w:szCs w:val="24"/>
              </w:rPr>
              <w:t xml:space="preserve">RECOMMENDATION 5 — Invest in Female Customer Acquisition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Finding: Female customers are only 32% of the base (1,248 vs 2,652 male) but spend $0.71 more per transaction on average ($60.25 vs $59.54).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Action: Audit product catalogue and marketing channels to assess gender alignment. If female customers are underrepresented due to product or channel mismatch, targeted female-skewing inventory expansion (Footwear and Clothing sub-categories) could grow this segment.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Projected Impact: Adding 500 female customers at $60.25 avg spend across 2 purchases per year each = $60,250 in incremental annual revenue.</w:t>
            </w:r>
          </w:p>
        </w:tc>
      </w:tr>
    </w:tbl>
    <w:p>
      <w:pPr>
        <w:spacing w:before="240"/>
      </w:pPr>
    </w:p>
    <w:p>
      <w:pPr>
        <w:pBdr>
          <w:bottom w:val="single" w:color="2E75B6" w:sz="8" w:space="1"/>
        </w:pBdr>
        <w:spacing w:after="20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Summary of Impact</w:t>
      </w:r>
    </w:p>
    <w:p>
      <w:pPr>
        <w:pBdr>
          <w:bottom w:val="single" w:color="2E75B6" w:sz="8" w:space="1"/>
        </w:pBdr>
        <w:spacing w:after="200" w:before="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project converted 3,900 rows of unstructured retail transaction data into a fully queryable, stakeholder-ready analytical system. The core findings that the business can act on immediately: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Found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are our most valuable customers?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Returning customers (701) have the highest avg order at $60.93. 79.9% of the base are Loyal — but their spend is lower.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discounts helping or hurting us?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839 discounted customers spent 33.6% above avg — discounts were unnecessary for them. Hat and Coat have ~50% discount dependency.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should we push hardest?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Fall: highest revenue and highest avg order. Spring has volume but low value — needs upsell strategy.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our subscription model working?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72.4% of repeat buyers are NOT subscribed — largest single retention gap in the data.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age group to target?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Young Adults have the highest avg order ($60.45) and revenue ($62,143). Seniors are lowest.</w:t>
            </w:r>
          </w:p>
        </w:tc>
      </w:tr>
    </w:tbl>
    <w:p>
      <w:pPr>
        <w:spacing w:before="20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addressable revenue improvement from all five recommendations (conservative estimates): </w:t>
      </w:r>
      <w:r>
        <w:rPr>
          <w:rFonts w:ascii="Arial" w:cs="Arial" w:eastAsia="Arial" w:hAnsi="Arial"/>
          <w:b/>
          <w:bCs/>
          <w:color w:val="1E6B4A"/>
          <w:sz w:val="22"/>
          <w:szCs w:val="22"/>
        </w:rPr>
        <w:t xml:space="preserve">$75,000+ annually</w:t>
      </w:r>
      <w:r>
        <w:rPr>
          <w:rFonts w:ascii="Arial" w:cs="Arial" w:eastAsia="Arial" w:hAnsi="Arial"/>
          <w:sz w:val="22"/>
          <w:szCs w:val="22"/>
        </w:rPr>
        <w:t xml:space="preserve"> — achievable with no new customer acquisition, purely through improved retention, smarter discount targeting, and seasonal campaign alignment.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21"/>
                <w:szCs w:val="21"/>
              </w:rPr>
              <w:t xml:space="preserve">This analysis demonstrates that the data the business already holds — if cleaned, engineered, and queried with intent — contains enough signal to meaningfully improve revenue, reduce margin erosion from unnecessary discounting, and prioritize retention where it matters most.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Data Analytics Project Report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Customer Shopping Behavior Analysis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Analyst Report |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2026-05-30T17:03:11.554Z</dcterms:created>
  <dcterms:modified xsi:type="dcterms:W3CDTF">2026-05-30T17:03:11.554Z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