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573C3" w14:textId="2C6B80CB" w:rsidR="00CE7160" w:rsidRDefault="00CE7160" w:rsidP="1C28B309">
      <w:pPr>
        <w:jc w:val="center"/>
        <w:rPr>
          <w:b/>
          <w:bCs/>
          <w:sz w:val="36"/>
          <w:szCs w:val="36"/>
        </w:rPr>
      </w:pPr>
      <w:r w:rsidRPr="04904D57">
        <w:rPr>
          <w:b/>
          <w:bCs/>
          <w:sz w:val="36"/>
          <w:szCs w:val="36"/>
        </w:rPr>
        <w:t xml:space="preserve">CIS 550: ADVANCED MACHINE LEARNING (SPRING </w:t>
      </w:r>
      <w:r w:rsidR="0FD2AE4D" w:rsidRPr="04904D57">
        <w:rPr>
          <w:b/>
          <w:bCs/>
          <w:sz w:val="36"/>
          <w:szCs w:val="36"/>
        </w:rPr>
        <w:t>20</w:t>
      </w:r>
      <w:r w:rsidRPr="04904D57">
        <w:rPr>
          <w:b/>
          <w:bCs/>
          <w:sz w:val="36"/>
          <w:szCs w:val="36"/>
        </w:rPr>
        <w:t>25)</w:t>
      </w:r>
    </w:p>
    <w:p w14:paraId="1CC8C8FE" w14:textId="50604059" w:rsidR="00CE7160" w:rsidRDefault="00CE7160" w:rsidP="1C28B309">
      <w:pPr>
        <w:jc w:val="center"/>
        <w:rPr>
          <w:b/>
          <w:bCs/>
          <w:u w:val="single"/>
        </w:rPr>
      </w:pPr>
      <w:r w:rsidRPr="1C28B309">
        <w:rPr>
          <w:b/>
          <w:bCs/>
          <w:sz w:val="36"/>
          <w:szCs w:val="36"/>
        </w:rPr>
        <w:t>FINAL PROJECT SUMMARY</w:t>
      </w:r>
    </w:p>
    <w:p w14:paraId="6C321680" w14:textId="77777777" w:rsidR="00CE7160" w:rsidRDefault="00CE7160">
      <w:pPr>
        <w:rPr>
          <w:b/>
          <w:bCs/>
          <w:sz w:val="32"/>
          <w:szCs w:val="32"/>
          <w:u w:val="single"/>
        </w:rPr>
      </w:pPr>
    </w:p>
    <w:p w14:paraId="41A23C2E" w14:textId="2AEF69A3" w:rsidR="1C28B309" w:rsidRDefault="1C28B309" w:rsidP="1C28B309">
      <w:pPr>
        <w:rPr>
          <w:b/>
          <w:bCs/>
          <w:sz w:val="32"/>
          <w:szCs w:val="32"/>
        </w:rPr>
      </w:pPr>
    </w:p>
    <w:p w14:paraId="2AAD5E58" w14:textId="0BDC34BA" w:rsidR="3DDB15A8" w:rsidRDefault="3DDB15A8" w:rsidP="1C28B309">
      <w:pPr>
        <w:jc w:val="center"/>
        <w:rPr>
          <w:b/>
          <w:bCs/>
          <w:sz w:val="32"/>
          <w:szCs w:val="32"/>
        </w:rPr>
      </w:pPr>
      <w:r w:rsidRPr="1C28B309">
        <w:rPr>
          <w:b/>
          <w:bCs/>
          <w:sz w:val="44"/>
          <w:szCs w:val="44"/>
        </w:rPr>
        <w:t>Hepatitis Disease Survival Prediction</w:t>
      </w:r>
    </w:p>
    <w:p w14:paraId="15A56A88" w14:textId="7DB77004" w:rsidR="3DDB15A8" w:rsidRDefault="3DDB15A8" w:rsidP="1C28B309">
      <w:pPr>
        <w:jc w:val="center"/>
        <w:rPr>
          <w:b/>
          <w:bCs/>
          <w:sz w:val="32"/>
          <w:szCs w:val="32"/>
        </w:rPr>
      </w:pPr>
      <w:r w:rsidRPr="1C28B309">
        <w:rPr>
          <w:b/>
          <w:bCs/>
          <w:sz w:val="44"/>
          <w:szCs w:val="44"/>
        </w:rPr>
        <w:t xml:space="preserve">Using Machine Learning Models </w:t>
      </w:r>
      <w:r>
        <w:br/>
      </w:r>
    </w:p>
    <w:p w14:paraId="25622BDE" w14:textId="77777777" w:rsidR="00CE7160" w:rsidRDefault="00CE7160">
      <w:pPr>
        <w:rPr>
          <w:b/>
          <w:bCs/>
          <w:color w:val="4C94D8" w:themeColor="text2" w:themeTint="80"/>
          <w:sz w:val="32"/>
          <w:szCs w:val="32"/>
        </w:rPr>
      </w:pPr>
    </w:p>
    <w:p w14:paraId="72594D45" w14:textId="77735592" w:rsidR="00D21B8F" w:rsidRPr="00D21B8F" w:rsidRDefault="00D21B8F" w:rsidP="73DC7B02">
      <w:pPr>
        <w:rPr>
          <w:b/>
          <w:bCs/>
          <w:color w:val="000000" w:themeColor="text1"/>
          <w:sz w:val="32"/>
          <w:szCs w:val="32"/>
        </w:rPr>
      </w:pPr>
      <w:r>
        <w:rPr>
          <w:noProof/>
        </w:rPr>
        <w:drawing>
          <wp:anchor distT="0" distB="0" distL="114300" distR="114300" simplePos="0" relativeHeight="251658240" behindDoc="0" locked="0" layoutInCell="1" allowOverlap="1" wp14:anchorId="0875EB4F" wp14:editId="6ADB1899">
            <wp:simplePos x="0" y="0"/>
            <wp:positionH relativeFrom="column">
              <wp:posOffset>-525780</wp:posOffset>
            </wp:positionH>
            <wp:positionV relativeFrom="paragraph">
              <wp:posOffset>351155</wp:posOffset>
            </wp:positionV>
            <wp:extent cx="3061294" cy="2641758"/>
            <wp:effectExtent l="0" t="0" r="3810" b="6350"/>
            <wp:wrapSquare wrapText="bothSides"/>
            <wp:docPr id="1714256975" name="Picture 1" descr="When the liver goes v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the liver goes vir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1294" cy="26417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4DB984B2" w:rsidRPr="73DC7B02">
        <w:rPr>
          <w:b/>
          <w:bCs/>
          <w:color w:val="4C94D8" w:themeColor="text2" w:themeTint="80"/>
          <w:sz w:val="32"/>
          <w:szCs w:val="32"/>
        </w:rPr>
        <w:t xml:space="preserve">                  </w:t>
      </w:r>
      <w:r w:rsidR="4DB984B2">
        <w:rPr>
          <w:noProof/>
        </w:rPr>
        <w:drawing>
          <wp:inline distT="0" distB="0" distL="0" distR="0" wp14:anchorId="28007334" wp14:editId="6759A856">
            <wp:extent cx="2874048" cy="2526859"/>
            <wp:effectExtent l="0" t="0" r="0" b="6985"/>
            <wp:docPr id="1516025600" name="Picture 2" descr="Is Hepatitis B Curable? Find Out All About The Liver Disease – Motherhood  In-Style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74048" cy="2526859"/>
                    </a:xfrm>
                    <a:prstGeom prst="rect">
                      <a:avLst/>
                    </a:prstGeom>
                    <a:noFill/>
                    <a:ln>
                      <a:noFill/>
                    </a:ln>
                  </pic:spPr>
                </pic:pic>
              </a:graphicData>
            </a:graphic>
          </wp:inline>
        </w:drawing>
      </w:r>
    </w:p>
    <w:p w14:paraId="3BB277D1" w14:textId="7C41ED44" w:rsidR="00CE7160" w:rsidRDefault="00D21B8F" w:rsidP="73DC7B02">
      <w:pPr>
        <w:rPr>
          <w:b/>
          <w:bCs/>
          <w:color w:val="000000" w:themeColor="text1"/>
          <w:sz w:val="32"/>
          <w:szCs w:val="32"/>
        </w:rPr>
      </w:pPr>
      <w:r w:rsidRPr="73DC7B02">
        <w:rPr>
          <w:b/>
          <w:bCs/>
          <w:color w:val="000000" w:themeColor="text1"/>
          <w:sz w:val="32"/>
          <w:szCs w:val="32"/>
        </w:rPr>
        <w:t xml:space="preserve">  </w:t>
      </w:r>
    </w:p>
    <w:p w14:paraId="6F67A358" w14:textId="77777777" w:rsidR="00CE7160" w:rsidRDefault="00CE7160">
      <w:pPr>
        <w:rPr>
          <w:b/>
          <w:bCs/>
          <w:color w:val="000000" w:themeColor="text1"/>
          <w:sz w:val="32"/>
          <w:szCs w:val="32"/>
        </w:rPr>
      </w:pPr>
    </w:p>
    <w:p w14:paraId="6B4B0452" w14:textId="77777777" w:rsidR="00CE7160" w:rsidRDefault="00CE7160">
      <w:pPr>
        <w:rPr>
          <w:b/>
          <w:bCs/>
          <w:color w:val="000000" w:themeColor="text1"/>
          <w:sz w:val="32"/>
          <w:szCs w:val="32"/>
        </w:rPr>
      </w:pPr>
    </w:p>
    <w:p w14:paraId="6884F1BB" w14:textId="4BB9B455" w:rsidR="00CE7160" w:rsidRPr="00CE7160" w:rsidRDefault="00CE7160">
      <w:pPr>
        <w:rPr>
          <w:b/>
          <w:bCs/>
          <w:color w:val="000000" w:themeColor="text1"/>
          <w:sz w:val="32"/>
          <w:szCs w:val="32"/>
        </w:rPr>
      </w:pPr>
      <w:r w:rsidRPr="00CE7160">
        <w:rPr>
          <w:b/>
          <w:bCs/>
          <w:color w:val="000000" w:themeColor="text1"/>
          <w:sz w:val="32"/>
          <w:szCs w:val="32"/>
        </w:rPr>
        <w:t>GROUP – 11</w:t>
      </w:r>
    </w:p>
    <w:p w14:paraId="5AC61AD8" w14:textId="0436928B" w:rsidR="348F6BB1" w:rsidRDefault="00CE7160" w:rsidP="1C28B309">
      <w:pPr>
        <w:spacing w:before="240" w:after="240"/>
        <w:rPr>
          <w:b/>
          <w:bCs/>
          <w:color w:val="000000" w:themeColor="text1"/>
          <w:sz w:val="32"/>
          <w:szCs w:val="32"/>
        </w:rPr>
      </w:pPr>
      <w:r w:rsidRPr="04904D57">
        <w:rPr>
          <w:b/>
          <w:bCs/>
          <w:color w:val="000000" w:themeColor="text1"/>
          <w:sz w:val="32"/>
          <w:szCs w:val="32"/>
        </w:rPr>
        <w:t>(16) Rakesh Kumar</w:t>
      </w:r>
      <w:r w:rsidR="57CD4A42" w:rsidRPr="04904D57">
        <w:rPr>
          <w:b/>
          <w:bCs/>
          <w:color w:val="000000" w:themeColor="text1"/>
          <w:sz w:val="32"/>
          <w:szCs w:val="32"/>
        </w:rPr>
        <w:t xml:space="preserve"> – </w:t>
      </w:r>
      <w:r w:rsidRPr="04904D57">
        <w:rPr>
          <w:b/>
          <w:bCs/>
          <w:color w:val="000000" w:themeColor="text1"/>
          <w:sz w:val="32"/>
          <w:szCs w:val="32"/>
        </w:rPr>
        <w:t>02188914</w:t>
      </w:r>
    </w:p>
    <w:p w14:paraId="64EED3B5" w14:textId="77777777" w:rsidR="00D734D8" w:rsidRPr="00CE7160" w:rsidRDefault="00D734D8" w:rsidP="00D734D8">
      <w:pPr>
        <w:rPr>
          <w:b/>
          <w:bCs/>
          <w:color w:val="000000" w:themeColor="text1"/>
          <w:sz w:val="32"/>
          <w:szCs w:val="32"/>
        </w:rPr>
      </w:pPr>
      <w:r w:rsidRPr="00CE7160">
        <w:rPr>
          <w:b/>
          <w:bCs/>
          <w:color w:val="000000" w:themeColor="text1"/>
          <w:sz w:val="32"/>
          <w:szCs w:val="32"/>
        </w:rPr>
        <w:t>(17) John T Lally - 02010493</w:t>
      </w:r>
    </w:p>
    <w:p w14:paraId="6DEAD4B3" w14:textId="77777777" w:rsidR="00D734D8" w:rsidRDefault="00D734D8" w:rsidP="1C28B309">
      <w:pPr>
        <w:spacing w:before="240" w:after="240"/>
        <w:rPr>
          <w:b/>
          <w:bCs/>
          <w:color w:val="000000" w:themeColor="text1"/>
          <w:sz w:val="32"/>
          <w:szCs w:val="32"/>
        </w:rPr>
      </w:pPr>
    </w:p>
    <w:p w14:paraId="4C2C0925" w14:textId="1DDFB24B" w:rsidR="348F6BB1" w:rsidRDefault="348F6BB1" w:rsidP="73DC7B02">
      <w:pPr>
        <w:spacing w:before="240" w:after="240"/>
      </w:pPr>
      <w:r>
        <w:br w:type="page"/>
      </w:r>
    </w:p>
    <w:p w14:paraId="65FA1B97" w14:textId="1088111C" w:rsidR="348F6BB1" w:rsidRDefault="60BD626D" w:rsidP="1C28B309">
      <w:pPr>
        <w:spacing w:before="240" w:after="240"/>
        <w:rPr>
          <w:b/>
          <w:bCs/>
          <w:color w:val="000000" w:themeColor="text1"/>
          <w:sz w:val="28"/>
          <w:szCs w:val="28"/>
        </w:rPr>
      </w:pPr>
      <w:r w:rsidRPr="1C28B309">
        <w:rPr>
          <w:b/>
          <w:bCs/>
          <w:color w:val="000000" w:themeColor="text1"/>
          <w:sz w:val="28"/>
          <w:szCs w:val="28"/>
        </w:rPr>
        <w:lastRenderedPageBreak/>
        <w:t>TABLE OF CONTENTS</w:t>
      </w:r>
    </w:p>
    <w:p w14:paraId="07F4DBB1" w14:textId="5E641F10" w:rsidR="348F6BB1" w:rsidRDefault="60BD626D" w:rsidP="1C28B309">
      <w:pPr>
        <w:pStyle w:val="ListParagraph"/>
        <w:numPr>
          <w:ilvl w:val="0"/>
          <w:numId w:val="5"/>
        </w:numPr>
        <w:spacing w:before="240" w:after="240"/>
        <w:rPr>
          <w:color w:val="000000" w:themeColor="text1"/>
          <w:sz w:val="28"/>
          <w:szCs w:val="28"/>
        </w:rPr>
      </w:pPr>
      <w:r w:rsidRPr="04904D57">
        <w:rPr>
          <w:color w:val="000000" w:themeColor="text1"/>
          <w:sz w:val="28"/>
          <w:szCs w:val="28"/>
        </w:rPr>
        <w:t xml:space="preserve">Introduction </w:t>
      </w:r>
      <w:r w:rsidR="7DBD8738" w:rsidRPr="04904D57">
        <w:rPr>
          <w:color w:val="000000" w:themeColor="text1"/>
          <w:sz w:val="28"/>
          <w:szCs w:val="28"/>
        </w:rPr>
        <w:t xml:space="preserve">&amp; </w:t>
      </w:r>
      <w:r w:rsidRPr="04904D57">
        <w:rPr>
          <w:color w:val="000000" w:themeColor="text1"/>
          <w:sz w:val="28"/>
          <w:szCs w:val="28"/>
        </w:rPr>
        <w:t>Motivation</w:t>
      </w:r>
    </w:p>
    <w:p w14:paraId="0168F53E" w14:textId="3B6DAE64" w:rsidR="348F6BB1" w:rsidRDefault="60BD626D" w:rsidP="1C28B309">
      <w:pPr>
        <w:pStyle w:val="ListParagraph"/>
        <w:numPr>
          <w:ilvl w:val="0"/>
          <w:numId w:val="5"/>
        </w:numPr>
        <w:spacing w:before="240" w:after="240"/>
        <w:rPr>
          <w:color w:val="000000" w:themeColor="text1"/>
          <w:sz w:val="28"/>
          <w:szCs w:val="28"/>
        </w:rPr>
      </w:pPr>
      <w:r w:rsidRPr="1C28B309">
        <w:rPr>
          <w:color w:val="000000" w:themeColor="text1"/>
          <w:sz w:val="28"/>
          <w:szCs w:val="28"/>
        </w:rPr>
        <w:t>Background</w:t>
      </w:r>
    </w:p>
    <w:p w14:paraId="4FE82213" w14:textId="66D5EDBD" w:rsidR="348F6BB1" w:rsidRDefault="60BD626D" w:rsidP="1C28B309">
      <w:pPr>
        <w:pStyle w:val="ListParagraph"/>
        <w:numPr>
          <w:ilvl w:val="0"/>
          <w:numId w:val="5"/>
        </w:numPr>
        <w:spacing w:before="240" w:after="240"/>
        <w:rPr>
          <w:color w:val="000000" w:themeColor="text1"/>
          <w:sz w:val="28"/>
          <w:szCs w:val="28"/>
        </w:rPr>
      </w:pPr>
      <w:r w:rsidRPr="04904D57">
        <w:rPr>
          <w:color w:val="000000" w:themeColor="text1"/>
          <w:sz w:val="28"/>
          <w:szCs w:val="28"/>
        </w:rPr>
        <w:t xml:space="preserve">Problem Statement </w:t>
      </w:r>
      <w:r w:rsidR="6360BCA4" w:rsidRPr="04904D57">
        <w:rPr>
          <w:color w:val="000000" w:themeColor="text1"/>
          <w:sz w:val="28"/>
          <w:szCs w:val="28"/>
        </w:rPr>
        <w:t xml:space="preserve">&amp; </w:t>
      </w:r>
      <w:r w:rsidRPr="04904D57">
        <w:rPr>
          <w:color w:val="000000" w:themeColor="text1"/>
          <w:sz w:val="28"/>
          <w:szCs w:val="28"/>
        </w:rPr>
        <w:t>Objectives</w:t>
      </w:r>
    </w:p>
    <w:p w14:paraId="5794AB24" w14:textId="4DDA18F9" w:rsidR="348F6BB1" w:rsidRDefault="60BD626D" w:rsidP="1C28B309">
      <w:pPr>
        <w:pStyle w:val="ListParagraph"/>
        <w:numPr>
          <w:ilvl w:val="0"/>
          <w:numId w:val="5"/>
        </w:numPr>
        <w:spacing w:before="240" w:after="240"/>
        <w:rPr>
          <w:color w:val="000000" w:themeColor="text1"/>
          <w:sz w:val="28"/>
          <w:szCs w:val="28"/>
        </w:rPr>
      </w:pPr>
      <w:r w:rsidRPr="1C28B309">
        <w:rPr>
          <w:color w:val="000000" w:themeColor="text1"/>
          <w:sz w:val="28"/>
          <w:szCs w:val="28"/>
        </w:rPr>
        <w:t>Dataset Description</w:t>
      </w:r>
    </w:p>
    <w:p w14:paraId="383A8D9B" w14:textId="1A19CD30" w:rsidR="348F6BB1" w:rsidRDefault="60BD626D" w:rsidP="1C28B309">
      <w:pPr>
        <w:pStyle w:val="ListParagraph"/>
        <w:numPr>
          <w:ilvl w:val="0"/>
          <w:numId w:val="5"/>
        </w:numPr>
        <w:spacing w:before="240" w:after="240"/>
        <w:rPr>
          <w:color w:val="000000" w:themeColor="text1"/>
          <w:sz w:val="28"/>
          <w:szCs w:val="28"/>
        </w:rPr>
      </w:pPr>
      <w:r w:rsidRPr="1C28B309">
        <w:rPr>
          <w:color w:val="000000" w:themeColor="text1"/>
          <w:sz w:val="28"/>
          <w:szCs w:val="28"/>
        </w:rPr>
        <w:t>Methodology</w:t>
      </w:r>
    </w:p>
    <w:p w14:paraId="24770D15" w14:textId="0E96B769" w:rsidR="348F6BB1" w:rsidRDefault="60BD626D" w:rsidP="04904D57">
      <w:pPr>
        <w:pStyle w:val="ListParagraph"/>
        <w:numPr>
          <w:ilvl w:val="1"/>
          <w:numId w:val="5"/>
        </w:numPr>
        <w:spacing w:before="240" w:after="240"/>
        <w:rPr>
          <w:color w:val="000000" w:themeColor="text1"/>
          <w:sz w:val="28"/>
          <w:szCs w:val="28"/>
        </w:rPr>
      </w:pPr>
      <w:r w:rsidRPr="04904D57">
        <w:rPr>
          <w:color w:val="000000" w:themeColor="text1"/>
          <w:sz w:val="28"/>
          <w:szCs w:val="28"/>
        </w:rPr>
        <w:t>Environment and Tools</w:t>
      </w:r>
    </w:p>
    <w:p w14:paraId="70EA97F8" w14:textId="3FC5C10D" w:rsidR="348F6BB1" w:rsidRDefault="60BD626D" w:rsidP="04904D57">
      <w:pPr>
        <w:pStyle w:val="ListParagraph"/>
        <w:numPr>
          <w:ilvl w:val="1"/>
          <w:numId w:val="5"/>
        </w:numPr>
        <w:spacing w:before="240" w:after="240"/>
        <w:rPr>
          <w:color w:val="000000" w:themeColor="text1"/>
          <w:sz w:val="28"/>
          <w:szCs w:val="28"/>
        </w:rPr>
      </w:pPr>
      <w:r w:rsidRPr="04904D57">
        <w:rPr>
          <w:color w:val="000000" w:themeColor="text1"/>
          <w:sz w:val="28"/>
          <w:szCs w:val="28"/>
        </w:rPr>
        <w:t>Data Preprocessing</w:t>
      </w:r>
    </w:p>
    <w:p w14:paraId="6558ACF1" w14:textId="1CE27631" w:rsidR="348F6BB1" w:rsidRDefault="60BD626D" w:rsidP="04904D57">
      <w:pPr>
        <w:pStyle w:val="ListParagraph"/>
        <w:numPr>
          <w:ilvl w:val="1"/>
          <w:numId w:val="5"/>
        </w:numPr>
        <w:spacing w:before="240" w:after="240"/>
        <w:rPr>
          <w:color w:val="000000" w:themeColor="text1"/>
          <w:sz w:val="28"/>
          <w:szCs w:val="28"/>
        </w:rPr>
      </w:pPr>
      <w:r w:rsidRPr="04904D57">
        <w:rPr>
          <w:color w:val="000000" w:themeColor="text1"/>
          <w:sz w:val="28"/>
          <w:szCs w:val="28"/>
        </w:rPr>
        <w:t>Exploratory Data Analysis</w:t>
      </w:r>
    </w:p>
    <w:p w14:paraId="520F4071" w14:textId="441F5DED" w:rsidR="348F6BB1" w:rsidRDefault="60BD626D" w:rsidP="04904D57">
      <w:pPr>
        <w:pStyle w:val="ListParagraph"/>
        <w:numPr>
          <w:ilvl w:val="1"/>
          <w:numId w:val="5"/>
        </w:numPr>
        <w:spacing w:before="240" w:after="240"/>
        <w:rPr>
          <w:color w:val="000000" w:themeColor="text1"/>
          <w:sz w:val="28"/>
          <w:szCs w:val="28"/>
        </w:rPr>
      </w:pPr>
      <w:r w:rsidRPr="04904D57">
        <w:rPr>
          <w:color w:val="000000" w:themeColor="text1"/>
          <w:sz w:val="28"/>
          <w:szCs w:val="28"/>
        </w:rPr>
        <w:t>Modeling Approaches</w:t>
      </w:r>
    </w:p>
    <w:p w14:paraId="6E7EB80A" w14:textId="19740B91" w:rsidR="348F6BB1" w:rsidRDefault="60BD626D" w:rsidP="04904D57">
      <w:pPr>
        <w:pStyle w:val="ListParagraph"/>
        <w:numPr>
          <w:ilvl w:val="1"/>
          <w:numId w:val="5"/>
        </w:numPr>
        <w:spacing w:before="240" w:after="240"/>
        <w:rPr>
          <w:color w:val="000000" w:themeColor="text1"/>
          <w:sz w:val="28"/>
          <w:szCs w:val="28"/>
        </w:rPr>
      </w:pPr>
      <w:r w:rsidRPr="04904D57">
        <w:rPr>
          <w:color w:val="000000" w:themeColor="text1"/>
          <w:sz w:val="28"/>
          <w:szCs w:val="28"/>
        </w:rPr>
        <w:t>Evaluation Metrics</w:t>
      </w:r>
    </w:p>
    <w:p w14:paraId="0528C136" w14:textId="7819A7D8" w:rsidR="348F6BB1" w:rsidRDefault="60BD626D" w:rsidP="1C28B309">
      <w:pPr>
        <w:pStyle w:val="ListParagraph"/>
        <w:numPr>
          <w:ilvl w:val="0"/>
          <w:numId w:val="5"/>
        </w:numPr>
        <w:spacing w:before="240" w:after="240"/>
        <w:rPr>
          <w:color w:val="000000" w:themeColor="text1"/>
          <w:sz w:val="28"/>
          <w:szCs w:val="28"/>
        </w:rPr>
      </w:pPr>
      <w:r w:rsidRPr="1C28B309">
        <w:rPr>
          <w:color w:val="000000" w:themeColor="text1"/>
          <w:sz w:val="28"/>
          <w:szCs w:val="28"/>
        </w:rPr>
        <w:t>Results</w:t>
      </w:r>
    </w:p>
    <w:p w14:paraId="1CEF15F5" w14:textId="14B40113" w:rsidR="348F6BB1" w:rsidRDefault="60BD626D" w:rsidP="1C28B309">
      <w:pPr>
        <w:pStyle w:val="ListParagraph"/>
        <w:numPr>
          <w:ilvl w:val="0"/>
          <w:numId w:val="5"/>
        </w:numPr>
        <w:spacing w:before="240" w:after="240"/>
        <w:rPr>
          <w:color w:val="000000" w:themeColor="text1"/>
          <w:sz w:val="28"/>
          <w:szCs w:val="28"/>
        </w:rPr>
      </w:pPr>
      <w:r w:rsidRPr="1C28B309">
        <w:rPr>
          <w:color w:val="000000" w:themeColor="text1"/>
          <w:sz w:val="28"/>
          <w:szCs w:val="28"/>
        </w:rPr>
        <w:t>Discussion</w:t>
      </w:r>
    </w:p>
    <w:p w14:paraId="49DEEEB9" w14:textId="756597C2" w:rsidR="348F6BB1" w:rsidRDefault="60BD626D" w:rsidP="1C28B309">
      <w:pPr>
        <w:pStyle w:val="ListParagraph"/>
        <w:numPr>
          <w:ilvl w:val="0"/>
          <w:numId w:val="5"/>
        </w:numPr>
        <w:spacing w:before="240" w:after="240"/>
        <w:rPr>
          <w:color w:val="000000" w:themeColor="text1"/>
          <w:sz w:val="28"/>
          <w:szCs w:val="28"/>
        </w:rPr>
      </w:pPr>
      <w:r w:rsidRPr="04904D57">
        <w:rPr>
          <w:color w:val="000000" w:themeColor="text1"/>
          <w:sz w:val="28"/>
          <w:szCs w:val="28"/>
        </w:rPr>
        <w:t xml:space="preserve">Limitations </w:t>
      </w:r>
      <w:r w:rsidR="07FCF6AC" w:rsidRPr="04904D57">
        <w:rPr>
          <w:color w:val="000000" w:themeColor="text1"/>
          <w:sz w:val="28"/>
          <w:szCs w:val="28"/>
        </w:rPr>
        <w:t xml:space="preserve">&amp; </w:t>
      </w:r>
      <w:r w:rsidRPr="04904D57">
        <w:rPr>
          <w:color w:val="000000" w:themeColor="text1"/>
          <w:sz w:val="28"/>
          <w:szCs w:val="28"/>
        </w:rPr>
        <w:t>Future Work</w:t>
      </w:r>
    </w:p>
    <w:p w14:paraId="67E6F674" w14:textId="5C487440" w:rsidR="348F6BB1" w:rsidRDefault="60BD626D" w:rsidP="1C28B309">
      <w:pPr>
        <w:pStyle w:val="ListParagraph"/>
        <w:numPr>
          <w:ilvl w:val="0"/>
          <w:numId w:val="5"/>
        </w:numPr>
        <w:spacing w:before="240" w:after="240"/>
        <w:rPr>
          <w:color w:val="000000" w:themeColor="text1"/>
          <w:sz w:val="28"/>
          <w:szCs w:val="28"/>
        </w:rPr>
      </w:pPr>
      <w:r w:rsidRPr="1C28B309">
        <w:rPr>
          <w:color w:val="000000" w:themeColor="text1"/>
          <w:sz w:val="28"/>
          <w:szCs w:val="28"/>
        </w:rPr>
        <w:t>Conclusion</w:t>
      </w:r>
    </w:p>
    <w:p w14:paraId="4857CA24" w14:textId="7EE10EAB" w:rsidR="348F6BB1" w:rsidRDefault="60BD626D" w:rsidP="1C28B309">
      <w:pPr>
        <w:pStyle w:val="ListParagraph"/>
        <w:numPr>
          <w:ilvl w:val="0"/>
          <w:numId w:val="5"/>
        </w:numPr>
        <w:spacing w:before="240" w:after="240"/>
        <w:rPr>
          <w:color w:val="000000" w:themeColor="text1"/>
          <w:sz w:val="28"/>
          <w:szCs w:val="28"/>
        </w:rPr>
      </w:pPr>
      <w:r w:rsidRPr="1C28B309">
        <w:rPr>
          <w:color w:val="000000" w:themeColor="text1"/>
          <w:sz w:val="28"/>
          <w:szCs w:val="28"/>
        </w:rPr>
        <w:t>References</w:t>
      </w:r>
    </w:p>
    <w:p w14:paraId="4FB01F38" w14:textId="05B19283" w:rsidR="348F6BB1" w:rsidRDefault="348F6BB1" w:rsidP="1C28B309">
      <w:pPr>
        <w:spacing w:before="240" w:after="240"/>
        <w:rPr>
          <w:color w:val="000000" w:themeColor="text1"/>
        </w:rPr>
      </w:pPr>
    </w:p>
    <w:p w14:paraId="1EE2D114" w14:textId="7FBF58F5" w:rsidR="348F6BB1" w:rsidRDefault="348F6BB1" w:rsidP="73DC7B02">
      <w:pPr>
        <w:spacing w:before="240" w:after="240"/>
      </w:pPr>
      <w:r>
        <w:br w:type="page"/>
      </w:r>
    </w:p>
    <w:p w14:paraId="781F5246" w14:textId="6042D02A" w:rsidR="348F6BB1" w:rsidRDefault="5168EAEF" w:rsidP="1C28B309">
      <w:pPr>
        <w:spacing w:before="240" w:after="240"/>
        <w:rPr>
          <w:rFonts w:ascii="Aptos" w:eastAsia="Aptos" w:hAnsi="Aptos" w:cs="Aptos"/>
          <w:b/>
          <w:bCs/>
          <w:sz w:val="28"/>
          <w:szCs w:val="28"/>
        </w:rPr>
      </w:pPr>
      <w:r w:rsidRPr="1C28B309">
        <w:rPr>
          <w:rFonts w:ascii="Aptos" w:eastAsia="Aptos" w:hAnsi="Aptos" w:cs="Aptos"/>
          <w:b/>
          <w:bCs/>
          <w:sz w:val="28"/>
          <w:szCs w:val="28"/>
        </w:rPr>
        <w:lastRenderedPageBreak/>
        <w:t>INTRODUCTION AND MOTIVATION</w:t>
      </w:r>
    </w:p>
    <w:p w14:paraId="4CB3B65D" w14:textId="21582AC9" w:rsidR="348F6BB1" w:rsidRDefault="5168EAEF" w:rsidP="1C28B309">
      <w:pPr>
        <w:spacing w:before="240" w:after="240"/>
        <w:rPr>
          <w:rFonts w:ascii="Aptos" w:eastAsia="Aptos" w:hAnsi="Aptos" w:cs="Aptos"/>
        </w:rPr>
      </w:pPr>
      <w:r w:rsidRPr="04904D57">
        <w:rPr>
          <w:rFonts w:ascii="Aptos" w:eastAsia="Aptos" w:hAnsi="Aptos" w:cs="Aptos"/>
        </w:rPr>
        <w:t>The liver is the body’s biochemical powerhouse: every drop of blood leaving the digestive track first flows through it for detoxification, nutrient processing, and metabolic regulation.  When hepatitis, inflammation of the liver, strikes</w:t>
      </w:r>
      <w:r w:rsidR="3B57A7B9" w:rsidRPr="04904D57">
        <w:rPr>
          <w:rFonts w:ascii="Aptos" w:eastAsia="Aptos" w:hAnsi="Aptos" w:cs="Aptos"/>
        </w:rPr>
        <w:t xml:space="preserve"> this vital organ can deterio</w:t>
      </w:r>
      <w:r w:rsidR="182E4EF3" w:rsidRPr="04904D57">
        <w:rPr>
          <w:rFonts w:ascii="Aptos" w:eastAsia="Aptos" w:hAnsi="Aptos" w:cs="Aptos"/>
        </w:rPr>
        <w:t>ra</w:t>
      </w:r>
      <w:r w:rsidR="3B57A7B9" w:rsidRPr="04904D57">
        <w:rPr>
          <w:rFonts w:ascii="Aptos" w:eastAsia="Aptos" w:hAnsi="Aptos" w:cs="Aptos"/>
        </w:rPr>
        <w:t xml:space="preserve">te rapidly, </w:t>
      </w:r>
      <w:r w:rsidR="714CC151" w:rsidRPr="04904D57">
        <w:rPr>
          <w:rFonts w:ascii="Aptos" w:eastAsia="Aptos" w:hAnsi="Aptos" w:cs="Aptos"/>
        </w:rPr>
        <w:t>complicating clinical decision making</w:t>
      </w:r>
      <w:r w:rsidR="3B57A7B9" w:rsidRPr="04904D57">
        <w:rPr>
          <w:rFonts w:ascii="Aptos" w:eastAsia="Aptos" w:hAnsi="Aptos" w:cs="Aptos"/>
        </w:rPr>
        <w:t xml:space="preserve">.  Clinicians </w:t>
      </w:r>
      <w:proofErr w:type="gramStart"/>
      <w:r w:rsidR="3B57A7B9" w:rsidRPr="04904D57">
        <w:rPr>
          <w:rFonts w:ascii="Aptos" w:eastAsia="Aptos" w:hAnsi="Aptos" w:cs="Aptos"/>
        </w:rPr>
        <w:t>triage</w:t>
      </w:r>
      <w:proofErr w:type="gramEnd"/>
      <w:r w:rsidR="3B57A7B9" w:rsidRPr="04904D57">
        <w:rPr>
          <w:rFonts w:ascii="Aptos" w:eastAsia="Aptos" w:hAnsi="Aptos" w:cs="Aptos"/>
        </w:rPr>
        <w:t xml:space="preserve"> hepatitis patients daily, but the decision to escalate care often hinges on fragmented thresholds or subjectivity.  Machine learning </w:t>
      </w:r>
      <w:r w:rsidR="4AFDCF4C" w:rsidRPr="04904D57">
        <w:rPr>
          <w:rFonts w:ascii="Aptos" w:eastAsia="Aptos" w:hAnsi="Aptos" w:cs="Aptos"/>
        </w:rPr>
        <w:t>thrives on this type of multivariate pattern finding.</w:t>
      </w:r>
    </w:p>
    <w:p w14:paraId="79CFA661" w14:textId="0E9B5ED0" w:rsidR="348F6BB1" w:rsidRDefault="4AFDCF4C" w:rsidP="1C28B309">
      <w:pPr>
        <w:spacing w:before="240" w:after="240"/>
        <w:rPr>
          <w:rFonts w:ascii="Aptos" w:eastAsia="Aptos" w:hAnsi="Aptos" w:cs="Aptos"/>
        </w:rPr>
      </w:pPr>
      <w:r w:rsidRPr="04904D57">
        <w:rPr>
          <w:rFonts w:ascii="Aptos" w:eastAsia="Aptos" w:hAnsi="Aptos" w:cs="Aptos"/>
        </w:rPr>
        <w:t>The motivation for this project has two main focuses: clinical impact and learning value.  The clinical impact of flagging high risk hepa</w:t>
      </w:r>
      <w:r w:rsidR="1679BA4A" w:rsidRPr="04904D57">
        <w:rPr>
          <w:rFonts w:ascii="Aptos" w:eastAsia="Aptos" w:hAnsi="Aptos" w:cs="Aptos"/>
        </w:rPr>
        <w:t xml:space="preserve">titis patients early can trigger timely antiviral </w:t>
      </w:r>
      <w:r w:rsidR="7C166E44" w:rsidRPr="04904D57">
        <w:rPr>
          <w:rFonts w:ascii="Aptos" w:eastAsia="Aptos" w:hAnsi="Aptos" w:cs="Aptos"/>
        </w:rPr>
        <w:t>therapy</w:t>
      </w:r>
      <w:r w:rsidR="1679BA4A" w:rsidRPr="04904D57">
        <w:rPr>
          <w:rFonts w:ascii="Aptos" w:eastAsia="Aptos" w:hAnsi="Aptos" w:cs="Aptos"/>
        </w:rPr>
        <w:t xml:space="preserve">, closer monitoring, and expedited transplant referral.  The learning value is an </w:t>
      </w:r>
      <w:r w:rsidR="186D2C42" w:rsidRPr="04904D57">
        <w:rPr>
          <w:rFonts w:ascii="Aptos" w:eastAsia="Aptos" w:hAnsi="Aptos" w:cs="Aptos"/>
        </w:rPr>
        <w:t>end-</w:t>
      </w:r>
      <w:proofErr w:type="gramStart"/>
      <w:r w:rsidR="186D2C42" w:rsidRPr="04904D57">
        <w:rPr>
          <w:rFonts w:ascii="Aptos" w:eastAsia="Aptos" w:hAnsi="Aptos" w:cs="Aptos"/>
        </w:rPr>
        <w:t>to-</w:t>
      </w:r>
      <w:proofErr w:type="gramEnd"/>
      <w:r w:rsidR="186D2C42" w:rsidRPr="04904D57">
        <w:rPr>
          <w:rFonts w:ascii="Aptos" w:eastAsia="Aptos" w:hAnsi="Aptos" w:cs="Aptos"/>
        </w:rPr>
        <w:t>end</w:t>
      </w:r>
      <w:r w:rsidR="1679BA4A" w:rsidRPr="04904D57">
        <w:rPr>
          <w:rFonts w:ascii="Aptos" w:eastAsia="Aptos" w:hAnsi="Aptos" w:cs="Aptos"/>
        </w:rPr>
        <w:t xml:space="preserve"> demonstration of</w:t>
      </w:r>
      <w:r w:rsidR="7881DDC2" w:rsidRPr="04904D57">
        <w:rPr>
          <w:rFonts w:ascii="Aptos" w:eastAsia="Aptos" w:hAnsi="Aptos" w:cs="Aptos"/>
        </w:rPr>
        <w:t xml:space="preserve"> tabular machine learning on a healthcare dataset, exhibiting every phase of the pipeline from data cleaning to model interpretation.</w:t>
      </w:r>
    </w:p>
    <w:p w14:paraId="62132187" w14:textId="3B1FEA29" w:rsidR="348F6BB1" w:rsidRDefault="348F6BB1" w:rsidP="1C28B309">
      <w:pPr>
        <w:spacing w:before="240" w:after="240"/>
        <w:rPr>
          <w:rFonts w:ascii="Aptos" w:eastAsia="Aptos" w:hAnsi="Aptos" w:cs="Aptos"/>
        </w:rPr>
      </w:pPr>
    </w:p>
    <w:p w14:paraId="44855768" w14:textId="6FE7E49C" w:rsidR="348F6BB1" w:rsidRDefault="7881DDC2" w:rsidP="1C28B309">
      <w:pPr>
        <w:spacing w:before="240" w:after="240"/>
        <w:rPr>
          <w:rFonts w:ascii="Aptos" w:eastAsia="Aptos" w:hAnsi="Aptos" w:cs="Aptos"/>
          <w:b/>
          <w:bCs/>
        </w:rPr>
      </w:pPr>
      <w:r w:rsidRPr="1C28B309">
        <w:rPr>
          <w:rFonts w:ascii="Aptos" w:eastAsia="Aptos" w:hAnsi="Aptos" w:cs="Aptos"/>
          <w:b/>
          <w:bCs/>
        </w:rPr>
        <w:t>BACKGROUND</w:t>
      </w:r>
    </w:p>
    <w:p w14:paraId="6663E4E1" w14:textId="4CFF4276" w:rsidR="348F6BB1" w:rsidRDefault="7881DDC2" w:rsidP="1C28B309">
      <w:pPr>
        <w:spacing w:before="240" w:after="240"/>
        <w:rPr>
          <w:rFonts w:ascii="Aptos" w:eastAsia="Aptos" w:hAnsi="Aptos" w:cs="Aptos"/>
        </w:rPr>
      </w:pPr>
      <w:r w:rsidRPr="1C28B309">
        <w:rPr>
          <w:rFonts w:ascii="Aptos" w:eastAsia="Aptos" w:hAnsi="Aptos" w:cs="Aptos"/>
        </w:rPr>
        <w:t xml:space="preserve">Hepatitis can arise from viral infection (types A through E), alcohol, drugs, and autoimmune attack.  Viral hepatitis B and C affect around 350 million people worldwide.  Disease </w:t>
      </w:r>
      <w:r w:rsidR="7D738BD0" w:rsidRPr="1C28B309">
        <w:rPr>
          <w:rFonts w:ascii="Aptos" w:eastAsia="Aptos" w:hAnsi="Aptos" w:cs="Aptos"/>
        </w:rPr>
        <w:t>trajectory</w:t>
      </w:r>
      <w:r w:rsidRPr="1C28B309">
        <w:rPr>
          <w:rFonts w:ascii="Aptos" w:eastAsia="Aptos" w:hAnsi="Aptos" w:cs="Aptos"/>
        </w:rPr>
        <w:t xml:space="preserve"> ranges from asymp</w:t>
      </w:r>
      <w:r w:rsidR="486AD083" w:rsidRPr="1C28B309">
        <w:rPr>
          <w:rFonts w:ascii="Aptos" w:eastAsia="Aptos" w:hAnsi="Aptos" w:cs="Aptos"/>
        </w:rPr>
        <w:t>tomatic to liver failure and death.  Despite decades of research, there is no singular scalar score that perfectly stratifies risk across all hepatitis etiologies.  Clinicians utilize tools such as MELD score, but these capture o</w:t>
      </w:r>
      <w:r w:rsidR="4AA00A24" w:rsidRPr="1C28B309">
        <w:rPr>
          <w:rFonts w:ascii="Aptos" w:eastAsia="Aptos" w:hAnsi="Aptos" w:cs="Aptos"/>
        </w:rPr>
        <w:t xml:space="preserve">nly a subset of laboratory information and are utilized primarily for transplant allocation.  A data driven approach that integrates clinical flags with serum markers may reveal additional </w:t>
      </w:r>
      <w:proofErr w:type="gramStart"/>
      <w:r w:rsidR="4AA00A24" w:rsidRPr="1C28B309">
        <w:rPr>
          <w:rFonts w:ascii="Aptos" w:eastAsia="Aptos" w:hAnsi="Aptos" w:cs="Aptos"/>
        </w:rPr>
        <w:t>signal</w:t>
      </w:r>
      <w:proofErr w:type="gramEnd"/>
      <w:r w:rsidR="4AA00A24" w:rsidRPr="1C28B309">
        <w:rPr>
          <w:rFonts w:ascii="Aptos" w:eastAsia="Aptos" w:hAnsi="Aptos" w:cs="Aptos"/>
        </w:rPr>
        <w:t>.</w:t>
      </w:r>
      <w:r w:rsidR="23A7D276" w:rsidRPr="1C28B309">
        <w:rPr>
          <w:rFonts w:ascii="Aptos" w:eastAsia="Aptos" w:hAnsi="Aptos" w:cs="Aptos"/>
        </w:rPr>
        <w:t xml:space="preserve">  Early identification of high-risk patients can guide timely interventions.</w:t>
      </w:r>
    </w:p>
    <w:p w14:paraId="3C5AF2F5" w14:textId="67EA2DBC" w:rsidR="348F6BB1" w:rsidRDefault="23A7D276" w:rsidP="1C28B309">
      <w:pPr>
        <w:spacing w:before="240" w:after="240"/>
        <w:jc w:val="center"/>
      </w:pPr>
      <w:r>
        <w:rPr>
          <w:noProof/>
        </w:rPr>
        <w:drawing>
          <wp:inline distT="0" distB="0" distL="0" distR="0" wp14:anchorId="794927EE" wp14:editId="393CAA2F">
            <wp:extent cx="3195446" cy="2157810"/>
            <wp:effectExtent l="0" t="0" r="0" b="0"/>
            <wp:docPr id="1336541534" name="Picture 133654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5415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446" cy="2157810"/>
                    </a:xfrm>
                    <a:prstGeom prst="rect">
                      <a:avLst/>
                    </a:prstGeom>
                  </pic:spPr>
                </pic:pic>
              </a:graphicData>
            </a:graphic>
          </wp:inline>
        </w:drawing>
      </w:r>
    </w:p>
    <w:p w14:paraId="7566F083" w14:textId="0775A50A" w:rsidR="348F6BB1" w:rsidRDefault="348F6BB1" w:rsidP="1C28B309">
      <w:pPr>
        <w:spacing w:before="240" w:after="240"/>
        <w:rPr>
          <w:rFonts w:ascii="Aptos" w:eastAsia="Aptos" w:hAnsi="Aptos" w:cs="Aptos"/>
        </w:rPr>
      </w:pPr>
    </w:p>
    <w:p w14:paraId="6F87D0D4" w14:textId="01CAFB47" w:rsidR="348F6BB1" w:rsidRDefault="75D09FCC" w:rsidP="1C28B309">
      <w:pPr>
        <w:spacing w:before="240" w:after="240"/>
        <w:rPr>
          <w:rFonts w:ascii="Aptos" w:eastAsia="Aptos" w:hAnsi="Aptos" w:cs="Aptos"/>
          <w:b/>
          <w:bCs/>
          <w:sz w:val="28"/>
          <w:szCs w:val="28"/>
        </w:rPr>
      </w:pPr>
      <w:r w:rsidRPr="1C28B309">
        <w:rPr>
          <w:rFonts w:ascii="Aptos" w:eastAsia="Aptos" w:hAnsi="Aptos" w:cs="Aptos"/>
          <w:b/>
          <w:bCs/>
          <w:sz w:val="28"/>
          <w:szCs w:val="28"/>
        </w:rPr>
        <w:lastRenderedPageBreak/>
        <w:t>PROBLEM STATEMENT</w:t>
      </w:r>
    </w:p>
    <w:p w14:paraId="402B6BFF" w14:textId="60DB631A" w:rsidR="348F6BB1" w:rsidRDefault="348F6BB1" w:rsidP="1C28B309">
      <w:pPr>
        <w:spacing w:before="240" w:after="240"/>
        <w:rPr>
          <w:rFonts w:ascii="Aptos" w:eastAsia="Aptos" w:hAnsi="Aptos" w:cs="Aptos"/>
        </w:rPr>
      </w:pPr>
      <w:r w:rsidRPr="04904D57">
        <w:rPr>
          <w:rFonts w:ascii="Aptos" w:eastAsia="Aptos" w:hAnsi="Aptos" w:cs="Aptos"/>
        </w:rPr>
        <w:t xml:space="preserve">The objective of this project is to build a machine learning classification model to predict whether a hepatitis patient is likely to survive (LIVE) or not (DIE), based on a range of clinical and laboratory features. This dataset-driven approach </w:t>
      </w:r>
      <w:r w:rsidR="0658F459" w:rsidRPr="04904D57">
        <w:rPr>
          <w:rFonts w:ascii="Aptos" w:eastAsia="Aptos" w:hAnsi="Aptos" w:cs="Aptos"/>
        </w:rPr>
        <w:t>provides an opportunity to systematically apply and evaluate</w:t>
      </w:r>
      <w:r w:rsidRPr="04904D57">
        <w:rPr>
          <w:rFonts w:ascii="Aptos" w:eastAsia="Aptos" w:hAnsi="Aptos" w:cs="Aptos"/>
        </w:rPr>
        <w:t xml:space="preserve"> various ML algorithms in a healthcare-related context. While the model is for academic purposes, it helps demonstrate how data science techniques can be used to explore patterns and make basic predictions in medical datasets.</w:t>
      </w:r>
    </w:p>
    <w:p w14:paraId="1A89DF65" w14:textId="2C3FD496" w:rsidR="70C2BD1B" w:rsidRDefault="70C2BD1B" w:rsidP="1C28B309">
      <w:pPr>
        <w:rPr>
          <w:rFonts w:ascii="Aptos" w:eastAsia="Aptos" w:hAnsi="Aptos" w:cs="Aptos"/>
        </w:rPr>
      </w:pPr>
      <w:r w:rsidRPr="1C28B309">
        <w:rPr>
          <w:rFonts w:ascii="Aptos" w:eastAsia="Aptos" w:hAnsi="Aptos" w:cs="Aptos"/>
        </w:rPr>
        <w:t xml:space="preserve">There are four specific objectives: build, compare, explain, and document.  </w:t>
      </w:r>
      <w:r w:rsidR="051CAAC8" w:rsidRPr="1C28B309">
        <w:rPr>
          <w:rFonts w:ascii="Aptos" w:eastAsia="Aptos" w:hAnsi="Aptos" w:cs="Aptos"/>
        </w:rPr>
        <w:t>First</w:t>
      </w:r>
      <w:r w:rsidR="5EDC8373" w:rsidRPr="1C28B309">
        <w:rPr>
          <w:rFonts w:ascii="Aptos" w:eastAsia="Aptos" w:hAnsi="Aptos" w:cs="Aptos"/>
        </w:rPr>
        <w:t>,</w:t>
      </w:r>
      <w:r w:rsidR="051CAAC8" w:rsidRPr="1C28B309">
        <w:rPr>
          <w:rFonts w:ascii="Aptos" w:eastAsia="Aptos" w:hAnsi="Aptos" w:cs="Aptos"/>
        </w:rPr>
        <w:t xml:space="preserve"> we</w:t>
      </w:r>
      <w:r w:rsidRPr="1C28B309">
        <w:rPr>
          <w:rFonts w:ascii="Aptos" w:eastAsia="Aptos" w:hAnsi="Aptos" w:cs="Aptos"/>
        </w:rPr>
        <w:t xml:space="preserve"> build three distinct models: logistic regressi</w:t>
      </w:r>
      <w:r w:rsidR="1EE1FFDE" w:rsidRPr="1C28B309">
        <w:rPr>
          <w:rFonts w:ascii="Aptos" w:eastAsia="Aptos" w:hAnsi="Aptos" w:cs="Aptos"/>
        </w:rPr>
        <w:t xml:space="preserve">on, random forest, and </w:t>
      </w:r>
      <w:proofErr w:type="spellStart"/>
      <w:r w:rsidR="1EE1FFDE" w:rsidRPr="1C28B309">
        <w:rPr>
          <w:rFonts w:ascii="Aptos" w:eastAsia="Aptos" w:hAnsi="Aptos" w:cs="Aptos"/>
        </w:rPr>
        <w:t>XGBoost</w:t>
      </w:r>
      <w:proofErr w:type="spellEnd"/>
      <w:r w:rsidR="1EE1FFDE" w:rsidRPr="1C28B309">
        <w:rPr>
          <w:rFonts w:ascii="Aptos" w:eastAsia="Aptos" w:hAnsi="Aptos" w:cs="Aptos"/>
        </w:rPr>
        <w:t>.</w:t>
      </w:r>
      <w:r w:rsidR="7E5CF4BD" w:rsidRPr="1C28B309">
        <w:rPr>
          <w:rFonts w:ascii="Aptos" w:eastAsia="Aptos" w:hAnsi="Aptos" w:cs="Aptos"/>
        </w:rPr>
        <w:t xml:space="preserve">  Then,</w:t>
      </w:r>
      <w:r w:rsidR="7523499F" w:rsidRPr="1C28B309">
        <w:rPr>
          <w:rFonts w:ascii="Aptos" w:eastAsia="Aptos" w:hAnsi="Aptos" w:cs="Aptos"/>
        </w:rPr>
        <w:t xml:space="preserve"> we compare performance using metrics including sensi</w:t>
      </w:r>
      <w:r w:rsidR="1CBE22AC" w:rsidRPr="1C28B309">
        <w:rPr>
          <w:rFonts w:ascii="Aptos" w:eastAsia="Aptos" w:hAnsi="Aptos" w:cs="Aptos"/>
        </w:rPr>
        <w:t>ti</w:t>
      </w:r>
      <w:r w:rsidR="7523499F" w:rsidRPr="1C28B309">
        <w:rPr>
          <w:rFonts w:ascii="Aptos" w:eastAsia="Aptos" w:hAnsi="Aptos" w:cs="Aptos"/>
        </w:rPr>
        <w:t xml:space="preserve">vity, specificity, and AUC-ROC.  Then, we explain the influential features to maintain clinician trust.  Finally, we document the entire pipeline in a reproducible </w:t>
      </w:r>
      <w:proofErr w:type="spellStart"/>
      <w:r w:rsidR="7523499F" w:rsidRPr="1C28B309">
        <w:rPr>
          <w:rFonts w:ascii="Aptos" w:eastAsia="Aptos" w:hAnsi="Aptos" w:cs="Aptos"/>
        </w:rPr>
        <w:t>Jupyter</w:t>
      </w:r>
      <w:proofErr w:type="spellEnd"/>
      <w:r w:rsidR="7523499F" w:rsidRPr="1C28B309">
        <w:rPr>
          <w:rFonts w:ascii="Aptos" w:eastAsia="Aptos" w:hAnsi="Aptos" w:cs="Aptos"/>
        </w:rPr>
        <w:t xml:space="preserve"> notebook</w:t>
      </w:r>
      <w:r w:rsidR="4EC282C5" w:rsidRPr="1C28B309">
        <w:rPr>
          <w:rFonts w:ascii="Aptos" w:eastAsia="Aptos" w:hAnsi="Aptos" w:cs="Aptos"/>
        </w:rPr>
        <w:t>.</w:t>
      </w:r>
    </w:p>
    <w:p w14:paraId="4E6B3DD8" w14:textId="467249D0" w:rsidR="1C28B309" w:rsidRDefault="1C28B309" w:rsidP="1C28B309">
      <w:pPr>
        <w:rPr>
          <w:rFonts w:ascii="Aptos" w:eastAsia="Aptos" w:hAnsi="Aptos" w:cs="Aptos"/>
        </w:rPr>
      </w:pPr>
    </w:p>
    <w:p w14:paraId="33E2EDA3" w14:textId="58639874" w:rsidR="1646446C" w:rsidRDefault="1646446C" w:rsidP="73DC7B02">
      <w:pPr>
        <w:spacing w:before="240" w:after="240"/>
        <w:rPr>
          <w:rFonts w:ascii="Aptos" w:eastAsia="Aptos" w:hAnsi="Aptos" w:cs="Aptos"/>
          <w:b/>
          <w:bCs/>
          <w:sz w:val="28"/>
          <w:szCs w:val="28"/>
        </w:rPr>
      </w:pPr>
      <w:r w:rsidRPr="73DC7B02">
        <w:rPr>
          <w:rFonts w:ascii="Aptos" w:eastAsia="Aptos" w:hAnsi="Aptos" w:cs="Aptos"/>
          <w:b/>
          <w:bCs/>
          <w:sz w:val="28"/>
          <w:szCs w:val="28"/>
        </w:rPr>
        <w:t>DATASET DESCRIPTION</w:t>
      </w:r>
    </w:p>
    <w:p w14:paraId="2B49EF51" w14:textId="3576DBE8" w:rsidR="0315E3BC" w:rsidRDefault="1646446C" w:rsidP="1C28B309">
      <w:pPr>
        <w:spacing w:before="240" w:after="240"/>
        <w:rPr>
          <w:rFonts w:ascii="Aptos" w:eastAsia="Aptos" w:hAnsi="Aptos" w:cs="Aptos"/>
        </w:rPr>
      </w:pPr>
      <w:r w:rsidRPr="04904D57">
        <w:rPr>
          <w:rFonts w:ascii="Aptos" w:eastAsia="Aptos" w:hAnsi="Aptos" w:cs="Aptos"/>
        </w:rPr>
        <w:t>The dataset used in this project is being taken from UC Irvine Machine learning Repository</w:t>
      </w:r>
      <w:r w:rsidR="52FB20A0" w:rsidRPr="04904D57">
        <w:rPr>
          <w:rFonts w:ascii="Aptos" w:eastAsia="Aptos" w:hAnsi="Aptos" w:cs="Aptos"/>
        </w:rPr>
        <w:t xml:space="preserve">.  </w:t>
      </w:r>
      <w:r w:rsidR="0315E3BC" w:rsidRPr="04904D57">
        <w:rPr>
          <w:rFonts w:ascii="Aptos" w:eastAsia="Aptos" w:hAnsi="Aptos" w:cs="Aptos"/>
        </w:rPr>
        <w:t>The hepatitis dataset contains medical records of</w:t>
      </w:r>
      <w:r w:rsidR="29A509C5" w:rsidRPr="04904D57">
        <w:rPr>
          <w:rFonts w:ascii="Aptos" w:eastAsia="Aptos" w:hAnsi="Aptos" w:cs="Aptos"/>
        </w:rPr>
        <w:t xml:space="preserve"> 155</w:t>
      </w:r>
      <w:r w:rsidR="0315E3BC" w:rsidRPr="04904D57">
        <w:rPr>
          <w:rFonts w:ascii="Aptos" w:eastAsia="Aptos" w:hAnsi="Aptos" w:cs="Aptos"/>
        </w:rPr>
        <w:t xml:space="preserve"> patients diagnosed with hepatitis</w:t>
      </w:r>
      <w:r w:rsidR="312C96C1" w:rsidRPr="04904D57">
        <w:rPr>
          <w:rFonts w:ascii="Aptos" w:eastAsia="Aptos" w:hAnsi="Aptos" w:cs="Aptos"/>
        </w:rPr>
        <w:t xml:space="preserve"> </w:t>
      </w:r>
      <w:r w:rsidR="25E1F383" w:rsidRPr="04904D57">
        <w:rPr>
          <w:rFonts w:ascii="Aptos" w:eastAsia="Aptos" w:hAnsi="Aptos" w:cs="Aptos"/>
        </w:rPr>
        <w:t xml:space="preserve">at a hospital </w:t>
      </w:r>
      <w:r w:rsidR="312C96C1" w:rsidRPr="04904D57">
        <w:rPr>
          <w:rFonts w:ascii="Aptos" w:eastAsia="Aptos" w:hAnsi="Aptos" w:cs="Aptos"/>
        </w:rPr>
        <w:t>in the 1980s</w:t>
      </w:r>
      <w:r w:rsidR="0315E3BC" w:rsidRPr="04904D57">
        <w:rPr>
          <w:rFonts w:ascii="Aptos" w:eastAsia="Aptos" w:hAnsi="Aptos" w:cs="Aptos"/>
        </w:rPr>
        <w:t>, with the goal of predicting their survival status (LIVE or DIE). It consists of 20 attributes, including demographic features like age and sex, along with various clinical and biochemical indicators such as fatigue, liver condition, bilirubin levels, and prothrombin time. Most features are binary (yes/no), while a few are numerical and represent lab test results. The target variable is Class, indicating whether the patient survived.</w:t>
      </w:r>
    </w:p>
    <w:p w14:paraId="084BE625" w14:textId="46132F10" w:rsidR="0315E3BC" w:rsidRDefault="0315E3BC" w:rsidP="1C28B309">
      <w:pPr>
        <w:spacing w:before="240" w:after="240"/>
        <w:rPr>
          <w:rFonts w:ascii="Aptos" w:eastAsia="Aptos" w:hAnsi="Aptos" w:cs="Aptos"/>
        </w:rPr>
      </w:pPr>
      <w:r w:rsidRPr="1C28B309">
        <w:rPr>
          <w:rFonts w:ascii="Aptos" w:eastAsia="Aptos" w:hAnsi="Aptos" w:cs="Aptos"/>
        </w:rPr>
        <w:t>This dataset provides a suitable foundation for applying classification algorithms and understanding the influence of different health indicators on patient outcomes. Data preprocessing steps are necessary to handle missing values and prepare the features for modeling.</w:t>
      </w:r>
    </w:p>
    <w:p w14:paraId="4F0F7F96" w14:textId="16D263F8" w:rsidR="1C28B309" w:rsidRDefault="1C28B309" w:rsidP="1C28B309">
      <w:pPr>
        <w:spacing w:before="240" w:after="240"/>
        <w:rPr>
          <w:rFonts w:ascii="Aptos" w:eastAsia="Aptos" w:hAnsi="Aptos" w:cs="Aptos"/>
        </w:rPr>
      </w:pPr>
    </w:p>
    <w:tbl>
      <w:tblPr>
        <w:tblStyle w:val="TableGrid"/>
        <w:tblW w:w="0" w:type="auto"/>
        <w:tblLayout w:type="fixed"/>
        <w:tblLook w:val="06A0" w:firstRow="1" w:lastRow="0" w:firstColumn="1" w:lastColumn="0" w:noHBand="1" w:noVBand="1"/>
      </w:tblPr>
      <w:tblGrid>
        <w:gridCol w:w="1185"/>
        <w:gridCol w:w="2559"/>
        <w:gridCol w:w="2025"/>
        <w:gridCol w:w="1719"/>
      </w:tblGrid>
      <w:tr w:rsidR="1C28B309" w14:paraId="4D212381" w14:textId="77777777" w:rsidTr="04904D57">
        <w:trPr>
          <w:trHeight w:val="300"/>
        </w:trPr>
        <w:tc>
          <w:tcPr>
            <w:tcW w:w="1185" w:type="dxa"/>
            <w:vAlign w:val="center"/>
          </w:tcPr>
          <w:p w14:paraId="1842558F" w14:textId="700CB976" w:rsidR="45B74BBE" w:rsidRDefault="5FAE459A" w:rsidP="04904D57">
            <w:pPr>
              <w:jc w:val="center"/>
              <w:rPr>
                <w:rFonts w:ascii="Aptos" w:eastAsia="Aptos" w:hAnsi="Aptos" w:cs="Aptos"/>
                <w:b/>
                <w:bCs/>
              </w:rPr>
            </w:pPr>
            <w:r w:rsidRPr="04904D57">
              <w:rPr>
                <w:rFonts w:ascii="Aptos" w:eastAsia="Aptos" w:hAnsi="Aptos" w:cs="Aptos"/>
                <w:b/>
                <w:bCs/>
              </w:rPr>
              <w:t>Number</w:t>
            </w:r>
          </w:p>
        </w:tc>
        <w:tc>
          <w:tcPr>
            <w:tcW w:w="2559" w:type="dxa"/>
            <w:vAlign w:val="center"/>
          </w:tcPr>
          <w:p w14:paraId="37FC63CB" w14:textId="533F8FAA" w:rsidR="45B74BBE" w:rsidRDefault="5FAE459A" w:rsidP="04904D57">
            <w:pPr>
              <w:jc w:val="center"/>
              <w:rPr>
                <w:rFonts w:ascii="Aptos" w:eastAsia="Aptos" w:hAnsi="Aptos" w:cs="Aptos"/>
                <w:b/>
                <w:bCs/>
              </w:rPr>
            </w:pPr>
            <w:r w:rsidRPr="04904D57">
              <w:rPr>
                <w:rFonts w:ascii="Aptos" w:eastAsia="Aptos" w:hAnsi="Aptos" w:cs="Aptos"/>
                <w:b/>
                <w:bCs/>
              </w:rPr>
              <w:t>Attribute</w:t>
            </w:r>
          </w:p>
        </w:tc>
        <w:tc>
          <w:tcPr>
            <w:tcW w:w="2025" w:type="dxa"/>
            <w:vAlign w:val="center"/>
          </w:tcPr>
          <w:p w14:paraId="4106708B" w14:textId="1EFC7F43" w:rsidR="45B74BBE" w:rsidRDefault="5FAE459A" w:rsidP="04904D57">
            <w:pPr>
              <w:jc w:val="center"/>
              <w:rPr>
                <w:rFonts w:ascii="Aptos" w:eastAsia="Aptos" w:hAnsi="Aptos" w:cs="Aptos"/>
                <w:b/>
                <w:bCs/>
              </w:rPr>
            </w:pPr>
            <w:r w:rsidRPr="04904D57">
              <w:rPr>
                <w:rFonts w:ascii="Aptos" w:eastAsia="Aptos" w:hAnsi="Aptos" w:cs="Aptos"/>
                <w:b/>
                <w:bCs/>
              </w:rPr>
              <w:t>Information</w:t>
            </w:r>
          </w:p>
        </w:tc>
        <w:tc>
          <w:tcPr>
            <w:tcW w:w="1719" w:type="dxa"/>
            <w:vAlign w:val="center"/>
          </w:tcPr>
          <w:p w14:paraId="0386979D" w14:textId="5B9C8E77" w:rsidR="45B74BBE" w:rsidRDefault="5FAE459A" w:rsidP="04904D57">
            <w:pPr>
              <w:jc w:val="center"/>
              <w:rPr>
                <w:rFonts w:ascii="Aptos" w:eastAsia="Aptos" w:hAnsi="Aptos" w:cs="Aptos"/>
                <w:b/>
                <w:bCs/>
              </w:rPr>
            </w:pPr>
            <w:r w:rsidRPr="04904D57">
              <w:rPr>
                <w:rFonts w:ascii="Aptos" w:eastAsia="Aptos" w:hAnsi="Aptos" w:cs="Aptos"/>
                <w:b/>
                <w:bCs/>
              </w:rPr>
              <w:t>Type</w:t>
            </w:r>
          </w:p>
        </w:tc>
      </w:tr>
      <w:tr w:rsidR="1C28B309" w14:paraId="4EDDBCBA" w14:textId="77777777" w:rsidTr="04904D57">
        <w:trPr>
          <w:trHeight w:val="300"/>
        </w:trPr>
        <w:tc>
          <w:tcPr>
            <w:tcW w:w="1185" w:type="dxa"/>
            <w:vAlign w:val="center"/>
          </w:tcPr>
          <w:p w14:paraId="1789EB44" w14:textId="068A6F11" w:rsidR="45B74BBE" w:rsidRDefault="5FAE459A" w:rsidP="04904D57">
            <w:pPr>
              <w:jc w:val="center"/>
              <w:rPr>
                <w:rFonts w:ascii="Aptos" w:eastAsia="Aptos" w:hAnsi="Aptos" w:cs="Aptos"/>
              </w:rPr>
            </w:pPr>
            <w:r w:rsidRPr="04904D57">
              <w:rPr>
                <w:rFonts w:ascii="Aptos" w:eastAsia="Aptos" w:hAnsi="Aptos" w:cs="Aptos"/>
              </w:rPr>
              <w:t>1</w:t>
            </w:r>
          </w:p>
        </w:tc>
        <w:tc>
          <w:tcPr>
            <w:tcW w:w="2559" w:type="dxa"/>
            <w:vAlign w:val="center"/>
          </w:tcPr>
          <w:p w14:paraId="23F50DB4" w14:textId="2F225D15" w:rsidR="45B74BBE" w:rsidRDefault="5FAE459A" w:rsidP="04904D57">
            <w:pPr>
              <w:jc w:val="center"/>
              <w:rPr>
                <w:rFonts w:ascii="Aptos" w:eastAsia="Aptos" w:hAnsi="Aptos" w:cs="Aptos"/>
              </w:rPr>
            </w:pPr>
            <w:r w:rsidRPr="04904D57">
              <w:rPr>
                <w:rFonts w:ascii="Aptos" w:eastAsia="Aptos" w:hAnsi="Aptos" w:cs="Aptos"/>
              </w:rPr>
              <w:t>Class</w:t>
            </w:r>
          </w:p>
        </w:tc>
        <w:tc>
          <w:tcPr>
            <w:tcW w:w="2025" w:type="dxa"/>
            <w:vAlign w:val="center"/>
          </w:tcPr>
          <w:p w14:paraId="4FBFCBD2" w14:textId="04935487" w:rsidR="45B74BBE" w:rsidRDefault="5FAE459A" w:rsidP="04904D57">
            <w:pPr>
              <w:jc w:val="center"/>
              <w:rPr>
                <w:rFonts w:ascii="Aptos" w:eastAsia="Aptos" w:hAnsi="Aptos" w:cs="Aptos"/>
              </w:rPr>
            </w:pPr>
            <w:r w:rsidRPr="04904D57">
              <w:rPr>
                <w:rFonts w:ascii="Aptos" w:eastAsia="Aptos" w:hAnsi="Aptos" w:cs="Aptos"/>
              </w:rPr>
              <w:t>Die, Live</w:t>
            </w:r>
          </w:p>
        </w:tc>
        <w:tc>
          <w:tcPr>
            <w:tcW w:w="1719" w:type="dxa"/>
            <w:vAlign w:val="center"/>
          </w:tcPr>
          <w:p w14:paraId="091CEEDE" w14:textId="5A52FA52" w:rsidR="45B74BBE" w:rsidRDefault="5FAE459A" w:rsidP="04904D57">
            <w:pPr>
              <w:jc w:val="center"/>
              <w:rPr>
                <w:rFonts w:ascii="Aptos" w:eastAsia="Aptos" w:hAnsi="Aptos" w:cs="Aptos"/>
              </w:rPr>
            </w:pPr>
            <w:r w:rsidRPr="04904D57">
              <w:rPr>
                <w:rFonts w:ascii="Aptos" w:eastAsia="Aptos" w:hAnsi="Aptos" w:cs="Aptos"/>
              </w:rPr>
              <w:t>Binary</w:t>
            </w:r>
          </w:p>
        </w:tc>
      </w:tr>
      <w:tr w:rsidR="1C28B309" w14:paraId="3BCE7270" w14:textId="77777777" w:rsidTr="04904D57">
        <w:trPr>
          <w:trHeight w:val="300"/>
        </w:trPr>
        <w:tc>
          <w:tcPr>
            <w:tcW w:w="1185" w:type="dxa"/>
            <w:vAlign w:val="center"/>
          </w:tcPr>
          <w:p w14:paraId="59F98863" w14:textId="52B8FDD8" w:rsidR="45B74BBE" w:rsidRDefault="5FAE459A" w:rsidP="04904D57">
            <w:pPr>
              <w:jc w:val="center"/>
              <w:rPr>
                <w:rFonts w:ascii="Aptos" w:eastAsia="Aptos" w:hAnsi="Aptos" w:cs="Aptos"/>
              </w:rPr>
            </w:pPr>
            <w:r w:rsidRPr="04904D57">
              <w:rPr>
                <w:rFonts w:ascii="Aptos" w:eastAsia="Aptos" w:hAnsi="Aptos" w:cs="Aptos"/>
              </w:rPr>
              <w:t>2</w:t>
            </w:r>
          </w:p>
        </w:tc>
        <w:tc>
          <w:tcPr>
            <w:tcW w:w="2559" w:type="dxa"/>
            <w:vAlign w:val="center"/>
          </w:tcPr>
          <w:p w14:paraId="3C95C7ED" w14:textId="4FDD41B6" w:rsidR="45B74BBE" w:rsidRDefault="5FAE459A" w:rsidP="04904D57">
            <w:pPr>
              <w:jc w:val="center"/>
              <w:rPr>
                <w:rFonts w:ascii="Aptos" w:eastAsia="Aptos" w:hAnsi="Aptos" w:cs="Aptos"/>
              </w:rPr>
            </w:pPr>
            <w:r w:rsidRPr="04904D57">
              <w:rPr>
                <w:rFonts w:ascii="Aptos" w:eastAsia="Aptos" w:hAnsi="Aptos" w:cs="Aptos"/>
              </w:rPr>
              <w:t>Age</w:t>
            </w:r>
          </w:p>
        </w:tc>
        <w:tc>
          <w:tcPr>
            <w:tcW w:w="2025" w:type="dxa"/>
            <w:vAlign w:val="center"/>
          </w:tcPr>
          <w:p w14:paraId="1EE195AD" w14:textId="0E3544AA" w:rsidR="45B74BBE" w:rsidRDefault="5FAE459A" w:rsidP="04904D57">
            <w:pPr>
              <w:jc w:val="center"/>
              <w:rPr>
                <w:rFonts w:ascii="Aptos" w:eastAsia="Aptos" w:hAnsi="Aptos" w:cs="Aptos"/>
              </w:rPr>
            </w:pPr>
            <w:r w:rsidRPr="04904D57">
              <w:rPr>
                <w:rFonts w:ascii="Aptos" w:eastAsia="Aptos" w:hAnsi="Aptos" w:cs="Aptos"/>
              </w:rPr>
              <w:t>Number of years</w:t>
            </w:r>
          </w:p>
        </w:tc>
        <w:tc>
          <w:tcPr>
            <w:tcW w:w="1719" w:type="dxa"/>
            <w:vAlign w:val="center"/>
          </w:tcPr>
          <w:p w14:paraId="40B2B000" w14:textId="3741544C" w:rsidR="45B74BBE" w:rsidRDefault="5FAE459A" w:rsidP="04904D57">
            <w:pPr>
              <w:jc w:val="center"/>
              <w:rPr>
                <w:rFonts w:ascii="Aptos" w:eastAsia="Aptos" w:hAnsi="Aptos" w:cs="Aptos"/>
              </w:rPr>
            </w:pPr>
            <w:r w:rsidRPr="04904D57">
              <w:rPr>
                <w:rFonts w:ascii="Aptos" w:eastAsia="Aptos" w:hAnsi="Aptos" w:cs="Aptos"/>
              </w:rPr>
              <w:t>Numeric</w:t>
            </w:r>
          </w:p>
        </w:tc>
      </w:tr>
      <w:tr w:rsidR="1C28B309" w14:paraId="290C64B8" w14:textId="77777777" w:rsidTr="04904D57">
        <w:trPr>
          <w:trHeight w:val="300"/>
        </w:trPr>
        <w:tc>
          <w:tcPr>
            <w:tcW w:w="1185" w:type="dxa"/>
            <w:vAlign w:val="center"/>
          </w:tcPr>
          <w:p w14:paraId="75DE1632" w14:textId="249C6B52" w:rsidR="45B74BBE" w:rsidRDefault="5FAE459A" w:rsidP="04904D57">
            <w:pPr>
              <w:jc w:val="center"/>
              <w:rPr>
                <w:rFonts w:ascii="Aptos" w:eastAsia="Aptos" w:hAnsi="Aptos" w:cs="Aptos"/>
              </w:rPr>
            </w:pPr>
            <w:r w:rsidRPr="04904D57">
              <w:rPr>
                <w:rFonts w:ascii="Aptos" w:eastAsia="Aptos" w:hAnsi="Aptos" w:cs="Aptos"/>
              </w:rPr>
              <w:t>3</w:t>
            </w:r>
          </w:p>
        </w:tc>
        <w:tc>
          <w:tcPr>
            <w:tcW w:w="2559" w:type="dxa"/>
            <w:vAlign w:val="center"/>
          </w:tcPr>
          <w:p w14:paraId="00439CD6" w14:textId="1DD3A862" w:rsidR="45B74BBE" w:rsidRDefault="5FAE459A" w:rsidP="04904D57">
            <w:pPr>
              <w:jc w:val="center"/>
              <w:rPr>
                <w:rFonts w:ascii="Aptos" w:eastAsia="Aptos" w:hAnsi="Aptos" w:cs="Aptos"/>
              </w:rPr>
            </w:pPr>
            <w:r w:rsidRPr="04904D57">
              <w:rPr>
                <w:rFonts w:ascii="Aptos" w:eastAsia="Aptos" w:hAnsi="Aptos" w:cs="Aptos"/>
              </w:rPr>
              <w:t>Sex</w:t>
            </w:r>
          </w:p>
        </w:tc>
        <w:tc>
          <w:tcPr>
            <w:tcW w:w="2025" w:type="dxa"/>
            <w:vAlign w:val="center"/>
          </w:tcPr>
          <w:p w14:paraId="3A72EB0F" w14:textId="3EE423BC" w:rsidR="45B74BBE" w:rsidRDefault="5FAE459A" w:rsidP="04904D57">
            <w:pPr>
              <w:jc w:val="center"/>
              <w:rPr>
                <w:rFonts w:ascii="Aptos" w:eastAsia="Aptos" w:hAnsi="Aptos" w:cs="Aptos"/>
              </w:rPr>
            </w:pPr>
            <w:r w:rsidRPr="04904D57">
              <w:rPr>
                <w:rFonts w:ascii="Aptos" w:eastAsia="Aptos" w:hAnsi="Aptos" w:cs="Aptos"/>
              </w:rPr>
              <w:t>Male, Female</w:t>
            </w:r>
          </w:p>
        </w:tc>
        <w:tc>
          <w:tcPr>
            <w:tcW w:w="1719" w:type="dxa"/>
            <w:vAlign w:val="center"/>
          </w:tcPr>
          <w:p w14:paraId="71C768E7" w14:textId="166C5546" w:rsidR="45B74BBE" w:rsidRDefault="5FAE459A" w:rsidP="04904D57">
            <w:pPr>
              <w:jc w:val="center"/>
              <w:rPr>
                <w:rFonts w:ascii="Aptos" w:eastAsia="Aptos" w:hAnsi="Aptos" w:cs="Aptos"/>
              </w:rPr>
            </w:pPr>
            <w:r w:rsidRPr="04904D57">
              <w:rPr>
                <w:rFonts w:ascii="Aptos" w:eastAsia="Aptos" w:hAnsi="Aptos" w:cs="Aptos"/>
              </w:rPr>
              <w:t>Binary</w:t>
            </w:r>
          </w:p>
        </w:tc>
      </w:tr>
      <w:tr w:rsidR="1C28B309" w14:paraId="43EF67A2" w14:textId="77777777" w:rsidTr="04904D57">
        <w:trPr>
          <w:trHeight w:val="300"/>
        </w:trPr>
        <w:tc>
          <w:tcPr>
            <w:tcW w:w="1185" w:type="dxa"/>
            <w:vAlign w:val="center"/>
          </w:tcPr>
          <w:p w14:paraId="3476FAA7" w14:textId="2EE53E62" w:rsidR="45B74BBE" w:rsidRDefault="5FAE459A" w:rsidP="04904D57">
            <w:pPr>
              <w:jc w:val="center"/>
              <w:rPr>
                <w:rFonts w:ascii="Aptos" w:eastAsia="Aptos" w:hAnsi="Aptos" w:cs="Aptos"/>
              </w:rPr>
            </w:pPr>
            <w:r w:rsidRPr="04904D57">
              <w:rPr>
                <w:rFonts w:ascii="Aptos" w:eastAsia="Aptos" w:hAnsi="Aptos" w:cs="Aptos"/>
              </w:rPr>
              <w:t>4</w:t>
            </w:r>
          </w:p>
        </w:tc>
        <w:tc>
          <w:tcPr>
            <w:tcW w:w="2559" w:type="dxa"/>
            <w:vAlign w:val="center"/>
          </w:tcPr>
          <w:p w14:paraId="4D9FB48A" w14:textId="77AF9BCF" w:rsidR="45B74BBE" w:rsidRDefault="5FAE459A" w:rsidP="04904D57">
            <w:pPr>
              <w:jc w:val="center"/>
              <w:rPr>
                <w:rFonts w:ascii="Aptos" w:eastAsia="Aptos" w:hAnsi="Aptos" w:cs="Aptos"/>
              </w:rPr>
            </w:pPr>
            <w:r w:rsidRPr="04904D57">
              <w:rPr>
                <w:rFonts w:ascii="Aptos" w:eastAsia="Aptos" w:hAnsi="Aptos" w:cs="Aptos"/>
              </w:rPr>
              <w:t>Steroid</w:t>
            </w:r>
          </w:p>
        </w:tc>
        <w:tc>
          <w:tcPr>
            <w:tcW w:w="2025" w:type="dxa"/>
            <w:vAlign w:val="center"/>
          </w:tcPr>
          <w:p w14:paraId="01E5EEE3" w14:textId="4ED0EE40" w:rsidR="45B74BBE" w:rsidRDefault="5FAE459A" w:rsidP="04904D57">
            <w:pPr>
              <w:jc w:val="center"/>
              <w:rPr>
                <w:rFonts w:ascii="Aptos" w:eastAsia="Aptos" w:hAnsi="Aptos" w:cs="Aptos"/>
              </w:rPr>
            </w:pPr>
            <w:r w:rsidRPr="04904D57">
              <w:rPr>
                <w:rFonts w:ascii="Aptos" w:eastAsia="Aptos" w:hAnsi="Aptos" w:cs="Aptos"/>
              </w:rPr>
              <w:t xml:space="preserve">No, </w:t>
            </w:r>
            <w:proofErr w:type="gramStart"/>
            <w:r w:rsidRPr="04904D57">
              <w:rPr>
                <w:rFonts w:ascii="Aptos" w:eastAsia="Aptos" w:hAnsi="Aptos" w:cs="Aptos"/>
              </w:rPr>
              <w:t>Yes</w:t>
            </w:r>
            <w:proofErr w:type="gramEnd"/>
          </w:p>
        </w:tc>
        <w:tc>
          <w:tcPr>
            <w:tcW w:w="1719" w:type="dxa"/>
            <w:vAlign w:val="center"/>
          </w:tcPr>
          <w:p w14:paraId="5C99A6A1" w14:textId="67E34F36" w:rsidR="45B74BBE" w:rsidRDefault="5FAE459A" w:rsidP="04904D57">
            <w:pPr>
              <w:jc w:val="center"/>
              <w:rPr>
                <w:rFonts w:ascii="Aptos" w:eastAsia="Aptos" w:hAnsi="Aptos" w:cs="Aptos"/>
              </w:rPr>
            </w:pPr>
            <w:r w:rsidRPr="04904D57">
              <w:rPr>
                <w:rFonts w:ascii="Aptos" w:eastAsia="Aptos" w:hAnsi="Aptos" w:cs="Aptos"/>
              </w:rPr>
              <w:t>Binary</w:t>
            </w:r>
          </w:p>
        </w:tc>
      </w:tr>
      <w:tr w:rsidR="1C28B309" w14:paraId="37DA0CBB" w14:textId="77777777" w:rsidTr="04904D57">
        <w:trPr>
          <w:trHeight w:val="300"/>
        </w:trPr>
        <w:tc>
          <w:tcPr>
            <w:tcW w:w="1185" w:type="dxa"/>
            <w:vAlign w:val="center"/>
          </w:tcPr>
          <w:p w14:paraId="112D77E6" w14:textId="66C01E0A" w:rsidR="45B74BBE" w:rsidRDefault="5FAE459A" w:rsidP="04904D57">
            <w:pPr>
              <w:jc w:val="center"/>
              <w:rPr>
                <w:rFonts w:ascii="Aptos" w:eastAsia="Aptos" w:hAnsi="Aptos" w:cs="Aptos"/>
              </w:rPr>
            </w:pPr>
            <w:r w:rsidRPr="04904D57">
              <w:rPr>
                <w:rFonts w:ascii="Aptos" w:eastAsia="Aptos" w:hAnsi="Aptos" w:cs="Aptos"/>
              </w:rPr>
              <w:t>5</w:t>
            </w:r>
          </w:p>
        </w:tc>
        <w:tc>
          <w:tcPr>
            <w:tcW w:w="2559" w:type="dxa"/>
            <w:vAlign w:val="center"/>
          </w:tcPr>
          <w:p w14:paraId="0A31F26E" w14:textId="4BE3B67C" w:rsidR="45B74BBE" w:rsidRDefault="5FAE459A" w:rsidP="04904D57">
            <w:pPr>
              <w:jc w:val="center"/>
              <w:rPr>
                <w:rFonts w:ascii="Aptos" w:eastAsia="Aptos" w:hAnsi="Aptos" w:cs="Aptos"/>
              </w:rPr>
            </w:pPr>
            <w:r w:rsidRPr="04904D57">
              <w:rPr>
                <w:rFonts w:ascii="Aptos" w:eastAsia="Aptos" w:hAnsi="Aptos" w:cs="Aptos"/>
              </w:rPr>
              <w:t>Antivirals</w:t>
            </w:r>
          </w:p>
        </w:tc>
        <w:tc>
          <w:tcPr>
            <w:tcW w:w="2025" w:type="dxa"/>
            <w:vAlign w:val="center"/>
          </w:tcPr>
          <w:p w14:paraId="7C0915F3" w14:textId="1A18F30A" w:rsidR="45B74BBE" w:rsidRDefault="5FAE459A" w:rsidP="04904D57">
            <w:pPr>
              <w:jc w:val="center"/>
              <w:rPr>
                <w:rFonts w:ascii="Aptos" w:eastAsia="Aptos" w:hAnsi="Aptos" w:cs="Aptos"/>
              </w:rPr>
            </w:pPr>
            <w:r w:rsidRPr="04904D57">
              <w:rPr>
                <w:rFonts w:ascii="Aptos" w:eastAsia="Aptos" w:hAnsi="Aptos" w:cs="Aptos"/>
              </w:rPr>
              <w:t xml:space="preserve">No, </w:t>
            </w:r>
            <w:proofErr w:type="gramStart"/>
            <w:r w:rsidRPr="04904D57">
              <w:rPr>
                <w:rFonts w:ascii="Aptos" w:eastAsia="Aptos" w:hAnsi="Aptos" w:cs="Aptos"/>
              </w:rPr>
              <w:t>Yes</w:t>
            </w:r>
            <w:proofErr w:type="gramEnd"/>
          </w:p>
        </w:tc>
        <w:tc>
          <w:tcPr>
            <w:tcW w:w="1719" w:type="dxa"/>
            <w:vAlign w:val="center"/>
          </w:tcPr>
          <w:p w14:paraId="4996F53C" w14:textId="7C127EC3" w:rsidR="45B74BBE" w:rsidRDefault="5FAE459A" w:rsidP="04904D57">
            <w:pPr>
              <w:jc w:val="center"/>
              <w:rPr>
                <w:rFonts w:ascii="Aptos" w:eastAsia="Aptos" w:hAnsi="Aptos" w:cs="Aptos"/>
              </w:rPr>
            </w:pPr>
            <w:r w:rsidRPr="04904D57">
              <w:rPr>
                <w:rFonts w:ascii="Aptos" w:eastAsia="Aptos" w:hAnsi="Aptos" w:cs="Aptos"/>
              </w:rPr>
              <w:t>Binary</w:t>
            </w:r>
          </w:p>
        </w:tc>
      </w:tr>
      <w:tr w:rsidR="1C28B309" w14:paraId="36E4D186" w14:textId="77777777" w:rsidTr="04904D57">
        <w:trPr>
          <w:trHeight w:val="300"/>
        </w:trPr>
        <w:tc>
          <w:tcPr>
            <w:tcW w:w="1185" w:type="dxa"/>
            <w:vAlign w:val="center"/>
          </w:tcPr>
          <w:p w14:paraId="41875A41" w14:textId="6A285D29" w:rsidR="45B74BBE" w:rsidRDefault="5FAE459A" w:rsidP="04904D57">
            <w:pPr>
              <w:jc w:val="center"/>
              <w:rPr>
                <w:rFonts w:ascii="Aptos" w:eastAsia="Aptos" w:hAnsi="Aptos" w:cs="Aptos"/>
              </w:rPr>
            </w:pPr>
            <w:r w:rsidRPr="04904D57">
              <w:rPr>
                <w:rFonts w:ascii="Aptos" w:eastAsia="Aptos" w:hAnsi="Aptos" w:cs="Aptos"/>
              </w:rPr>
              <w:t>6</w:t>
            </w:r>
          </w:p>
        </w:tc>
        <w:tc>
          <w:tcPr>
            <w:tcW w:w="2559" w:type="dxa"/>
            <w:vAlign w:val="center"/>
          </w:tcPr>
          <w:p w14:paraId="23DE61A1" w14:textId="142D7738" w:rsidR="45B74BBE" w:rsidRDefault="5FAE459A" w:rsidP="04904D57">
            <w:pPr>
              <w:jc w:val="center"/>
              <w:rPr>
                <w:rFonts w:ascii="Aptos" w:eastAsia="Aptos" w:hAnsi="Aptos" w:cs="Aptos"/>
              </w:rPr>
            </w:pPr>
            <w:r w:rsidRPr="04904D57">
              <w:rPr>
                <w:rFonts w:ascii="Aptos" w:eastAsia="Aptos" w:hAnsi="Aptos" w:cs="Aptos"/>
              </w:rPr>
              <w:t>Fatigue</w:t>
            </w:r>
          </w:p>
        </w:tc>
        <w:tc>
          <w:tcPr>
            <w:tcW w:w="2025" w:type="dxa"/>
            <w:vAlign w:val="center"/>
          </w:tcPr>
          <w:p w14:paraId="5F11A92E" w14:textId="7A2DA5A0" w:rsidR="45B74BBE" w:rsidRDefault="5FAE459A" w:rsidP="04904D57">
            <w:pPr>
              <w:jc w:val="center"/>
              <w:rPr>
                <w:rFonts w:ascii="Aptos" w:eastAsia="Aptos" w:hAnsi="Aptos" w:cs="Aptos"/>
              </w:rPr>
            </w:pPr>
            <w:r w:rsidRPr="04904D57">
              <w:rPr>
                <w:rFonts w:ascii="Aptos" w:eastAsia="Aptos" w:hAnsi="Aptos" w:cs="Aptos"/>
              </w:rPr>
              <w:t xml:space="preserve">No, </w:t>
            </w:r>
            <w:proofErr w:type="gramStart"/>
            <w:r w:rsidRPr="04904D57">
              <w:rPr>
                <w:rFonts w:ascii="Aptos" w:eastAsia="Aptos" w:hAnsi="Aptos" w:cs="Aptos"/>
              </w:rPr>
              <w:t>Yes</w:t>
            </w:r>
            <w:proofErr w:type="gramEnd"/>
          </w:p>
        </w:tc>
        <w:tc>
          <w:tcPr>
            <w:tcW w:w="1719" w:type="dxa"/>
            <w:vAlign w:val="center"/>
          </w:tcPr>
          <w:p w14:paraId="765ACA32" w14:textId="60BBCDF3" w:rsidR="45B74BBE" w:rsidRDefault="5FAE459A" w:rsidP="04904D57">
            <w:pPr>
              <w:jc w:val="center"/>
              <w:rPr>
                <w:rFonts w:ascii="Aptos" w:eastAsia="Aptos" w:hAnsi="Aptos" w:cs="Aptos"/>
              </w:rPr>
            </w:pPr>
            <w:r w:rsidRPr="04904D57">
              <w:rPr>
                <w:rFonts w:ascii="Aptos" w:eastAsia="Aptos" w:hAnsi="Aptos" w:cs="Aptos"/>
              </w:rPr>
              <w:t>Binary</w:t>
            </w:r>
          </w:p>
        </w:tc>
      </w:tr>
      <w:tr w:rsidR="1C28B309" w14:paraId="4AE41698" w14:textId="77777777" w:rsidTr="04904D57">
        <w:trPr>
          <w:trHeight w:val="300"/>
        </w:trPr>
        <w:tc>
          <w:tcPr>
            <w:tcW w:w="1185" w:type="dxa"/>
            <w:vAlign w:val="center"/>
          </w:tcPr>
          <w:p w14:paraId="051878E0" w14:textId="6A0A0470" w:rsidR="45B74BBE" w:rsidRDefault="5FAE459A" w:rsidP="04904D57">
            <w:pPr>
              <w:jc w:val="center"/>
              <w:rPr>
                <w:rFonts w:ascii="Aptos" w:eastAsia="Aptos" w:hAnsi="Aptos" w:cs="Aptos"/>
              </w:rPr>
            </w:pPr>
            <w:r w:rsidRPr="04904D57">
              <w:rPr>
                <w:rFonts w:ascii="Aptos" w:eastAsia="Aptos" w:hAnsi="Aptos" w:cs="Aptos"/>
              </w:rPr>
              <w:t>7</w:t>
            </w:r>
          </w:p>
        </w:tc>
        <w:tc>
          <w:tcPr>
            <w:tcW w:w="2559" w:type="dxa"/>
            <w:vAlign w:val="center"/>
          </w:tcPr>
          <w:p w14:paraId="43DE4DEE" w14:textId="62A44E5F" w:rsidR="45B74BBE" w:rsidRDefault="5FAE459A" w:rsidP="04904D57">
            <w:pPr>
              <w:jc w:val="center"/>
              <w:rPr>
                <w:rFonts w:ascii="Aptos" w:eastAsia="Aptos" w:hAnsi="Aptos" w:cs="Aptos"/>
              </w:rPr>
            </w:pPr>
            <w:r w:rsidRPr="04904D57">
              <w:rPr>
                <w:rFonts w:ascii="Aptos" w:eastAsia="Aptos" w:hAnsi="Aptos" w:cs="Aptos"/>
              </w:rPr>
              <w:t>Malaise</w:t>
            </w:r>
          </w:p>
        </w:tc>
        <w:tc>
          <w:tcPr>
            <w:tcW w:w="2025" w:type="dxa"/>
            <w:vAlign w:val="center"/>
          </w:tcPr>
          <w:p w14:paraId="02333955" w14:textId="21F85074" w:rsidR="45B74BBE" w:rsidRDefault="5FAE459A" w:rsidP="04904D57">
            <w:pPr>
              <w:jc w:val="center"/>
              <w:rPr>
                <w:rFonts w:ascii="Aptos" w:eastAsia="Aptos" w:hAnsi="Aptos" w:cs="Aptos"/>
              </w:rPr>
            </w:pPr>
            <w:r w:rsidRPr="04904D57">
              <w:rPr>
                <w:rFonts w:ascii="Aptos" w:eastAsia="Aptos" w:hAnsi="Aptos" w:cs="Aptos"/>
              </w:rPr>
              <w:t xml:space="preserve">No, </w:t>
            </w:r>
            <w:proofErr w:type="gramStart"/>
            <w:r w:rsidRPr="04904D57">
              <w:rPr>
                <w:rFonts w:ascii="Aptos" w:eastAsia="Aptos" w:hAnsi="Aptos" w:cs="Aptos"/>
              </w:rPr>
              <w:t>Yes</w:t>
            </w:r>
            <w:proofErr w:type="gramEnd"/>
          </w:p>
        </w:tc>
        <w:tc>
          <w:tcPr>
            <w:tcW w:w="1719" w:type="dxa"/>
            <w:vAlign w:val="center"/>
          </w:tcPr>
          <w:p w14:paraId="188B9290" w14:textId="3FBC6CBC" w:rsidR="45B74BBE" w:rsidRDefault="5FAE459A" w:rsidP="04904D57">
            <w:pPr>
              <w:jc w:val="center"/>
              <w:rPr>
                <w:rFonts w:ascii="Aptos" w:eastAsia="Aptos" w:hAnsi="Aptos" w:cs="Aptos"/>
              </w:rPr>
            </w:pPr>
            <w:r w:rsidRPr="04904D57">
              <w:rPr>
                <w:rFonts w:ascii="Aptos" w:eastAsia="Aptos" w:hAnsi="Aptos" w:cs="Aptos"/>
              </w:rPr>
              <w:t>Binary</w:t>
            </w:r>
          </w:p>
        </w:tc>
      </w:tr>
      <w:tr w:rsidR="1C28B309" w14:paraId="57433056" w14:textId="77777777" w:rsidTr="04904D57">
        <w:trPr>
          <w:trHeight w:val="300"/>
        </w:trPr>
        <w:tc>
          <w:tcPr>
            <w:tcW w:w="1185" w:type="dxa"/>
            <w:vAlign w:val="center"/>
          </w:tcPr>
          <w:p w14:paraId="65CEB3EF" w14:textId="434610CF" w:rsidR="45B74BBE" w:rsidRDefault="5FAE459A" w:rsidP="04904D57">
            <w:pPr>
              <w:jc w:val="center"/>
              <w:rPr>
                <w:rFonts w:ascii="Aptos" w:eastAsia="Aptos" w:hAnsi="Aptos" w:cs="Aptos"/>
              </w:rPr>
            </w:pPr>
            <w:r w:rsidRPr="04904D57">
              <w:rPr>
                <w:rFonts w:ascii="Aptos" w:eastAsia="Aptos" w:hAnsi="Aptos" w:cs="Aptos"/>
              </w:rPr>
              <w:t>8</w:t>
            </w:r>
          </w:p>
        </w:tc>
        <w:tc>
          <w:tcPr>
            <w:tcW w:w="2559" w:type="dxa"/>
            <w:vAlign w:val="center"/>
          </w:tcPr>
          <w:p w14:paraId="2B7E0985" w14:textId="68DBBA1C" w:rsidR="45B74BBE" w:rsidRDefault="5FAE459A" w:rsidP="04904D57">
            <w:pPr>
              <w:jc w:val="center"/>
              <w:rPr>
                <w:rFonts w:ascii="Aptos" w:eastAsia="Aptos" w:hAnsi="Aptos" w:cs="Aptos"/>
              </w:rPr>
            </w:pPr>
            <w:r w:rsidRPr="04904D57">
              <w:rPr>
                <w:rFonts w:ascii="Aptos" w:eastAsia="Aptos" w:hAnsi="Aptos" w:cs="Aptos"/>
              </w:rPr>
              <w:t>Anorexia</w:t>
            </w:r>
          </w:p>
        </w:tc>
        <w:tc>
          <w:tcPr>
            <w:tcW w:w="2025" w:type="dxa"/>
            <w:vAlign w:val="center"/>
          </w:tcPr>
          <w:p w14:paraId="158C14A6" w14:textId="7D06DE84" w:rsidR="45B74BBE" w:rsidRDefault="5FAE459A" w:rsidP="04904D57">
            <w:pPr>
              <w:jc w:val="center"/>
              <w:rPr>
                <w:rFonts w:ascii="Aptos" w:eastAsia="Aptos" w:hAnsi="Aptos" w:cs="Aptos"/>
              </w:rPr>
            </w:pPr>
            <w:r w:rsidRPr="04904D57">
              <w:rPr>
                <w:rFonts w:ascii="Aptos" w:eastAsia="Aptos" w:hAnsi="Aptos" w:cs="Aptos"/>
              </w:rPr>
              <w:t xml:space="preserve">No, </w:t>
            </w:r>
            <w:proofErr w:type="gramStart"/>
            <w:r w:rsidRPr="04904D57">
              <w:rPr>
                <w:rFonts w:ascii="Aptos" w:eastAsia="Aptos" w:hAnsi="Aptos" w:cs="Aptos"/>
              </w:rPr>
              <w:t>Yes</w:t>
            </w:r>
            <w:proofErr w:type="gramEnd"/>
          </w:p>
        </w:tc>
        <w:tc>
          <w:tcPr>
            <w:tcW w:w="1719" w:type="dxa"/>
            <w:vAlign w:val="center"/>
          </w:tcPr>
          <w:p w14:paraId="715563C7" w14:textId="2917D777" w:rsidR="45B74BBE" w:rsidRDefault="5FAE459A" w:rsidP="04904D57">
            <w:pPr>
              <w:jc w:val="center"/>
              <w:rPr>
                <w:rFonts w:ascii="Aptos" w:eastAsia="Aptos" w:hAnsi="Aptos" w:cs="Aptos"/>
              </w:rPr>
            </w:pPr>
            <w:r w:rsidRPr="04904D57">
              <w:rPr>
                <w:rFonts w:ascii="Aptos" w:eastAsia="Aptos" w:hAnsi="Aptos" w:cs="Aptos"/>
              </w:rPr>
              <w:t>Binary</w:t>
            </w:r>
          </w:p>
        </w:tc>
      </w:tr>
      <w:tr w:rsidR="1C28B309" w14:paraId="43DE8DBD" w14:textId="77777777" w:rsidTr="04904D57">
        <w:trPr>
          <w:trHeight w:val="300"/>
        </w:trPr>
        <w:tc>
          <w:tcPr>
            <w:tcW w:w="1185" w:type="dxa"/>
            <w:vAlign w:val="center"/>
          </w:tcPr>
          <w:p w14:paraId="73B377CD" w14:textId="5E21F070" w:rsidR="45B74BBE" w:rsidRDefault="5FAE459A" w:rsidP="04904D57">
            <w:pPr>
              <w:jc w:val="center"/>
              <w:rPr>
                <w:rFonts w:ascii="Aptos" w:eastAsia="Aptos" w:hAnsi="Aptos" w:cs="Aptos"/>
              </w:rPr>
            </w:pPr>
            <w:r w:rsidRPr="04904D57">
              <w:rPr>
                <w:rFonts w:ascii="Aptos" w:eastAsia="Aptos" w:hAnsi="Aptos" w:cs="Aptos"/>
              </w:rPr>
              <w:t>9</w:t>
            </w:r>
          </w:p>
        </w:tc>
        <w:tc>
          <w:tcPr>
            <w:tcW w:w="2559" w:type="dxa"/>
            <w:vAlign w:val="center"/>
          </w:tcPr>
          <w:p w14:paraId="33CBEA98" w14:textId="28B8D56C" w:rsidR="45B74BBE" w:rsidRDefault="5FAE459A" w:rsidP="04904D57">
            <w:pPr>
              <w:jc w:val="center"/>
              <w:rPr>
                <w:rFonts w:ascii="Aptos" w:eastAsia="Aptos" w:hAnsi="Aptos" w:cs="Aptos"/>
              </w:rPr>
            </w:pPr>
            <w:r w:rsidRPr="04904D57">
              <w:rPr>
                <w:rFonts w:ascii="Aptos" w:eastAsia="Aptos" w:hAnsi="Aptos" w:cs="Aptos"/>
              </w:rPr>
              <w:t>Liver Big</w:t>
            </w:r>
          </w:p>
        </w:tc>
        <w:tc>
          <w:tcPr>
            <w:tcW w:w="2025" w:type="dxa"/>
            <w:vAlign w:val="center"/>
          </w:tcPr>
          <w:p w14:paraId="4E840314" w14:textId="1D519423" w:rsidR="45B74BBE" w:rsidRDefault="5FAE459A" w:rsidP="04904D57">
            <w:pPr>
              <w:jc w:val="center"/>
              <w:rPr>
                <w:rFonts w:ascii="Aptos" w:eastAsia="Aptos" w:hAnsi="Aptos" w:cs="Aptos"/>
              </w:rPr>
            </w:pPr>
            <w:r w:rsidRPr="04904D57">
              <w:rPr>
                <w:rFonts w:ascii="Aptos" w:eastAsia="Aptos" w:hAnsi="Aptos" w:cs="Aptos"/>
              </w:rPr>
              <w:t xml:space="preserve">No, </w:t>
            </w:r>
            <w:proofErr w:type="gramStart"/>
            <w:r w:rsidRPr="04904D57">
              <w:rPr>
                <w:rFonts w:ascii="Aptos" w:eastAsia="Aptos" w:hAnsi="Aptos" w:cs="Aptos"/>
              </w:rPr>
              <w:t>Yes</w:t>
            </w:r>
            <w:proofErr w:type="gramEnd"/>
          </w:p>
        </w:tc>
        <w:tc>
          <w:tcPr>
            <w:tcW w:w="1719" w:type="dxa"/>
            <w:vAlign w:val="center"/>
          </w:tcPr>
          <w:p w14:paraId="6E24A0F1" w14:textId="16BF8EBA" w:rsidR="45B74BBE" w:rsidRDefault="5FAE459A" w:rsidP="04904D57">
            <w:pPr>
              <w:jc w:val="center"/>
              <w:rPr>
                <w:rFonts w:ascii="Aptos" w:eastAsia="Aptos" w:hAnsi="Aptos" w:cs="Aptos"/>
              </w:rPr>
            </w:pPr>
            <w:r w:rsidRPr="04904D57">
              <w:rPr>
                <w:rFonts w:ascii="Aptos" w:eastAsia="Aptos" w:hAnsi="Aptos" w:cs="Aptos"/>
              </w:rPr>
              <w:t>Binary</w:t>
            </w:r>
          </w:p>
        </w:tc>
      </w:tr>
      <w:tr w:rsidR="1C28B309" w14:paraId="688247F8" w14:textId="77777777" w:rsidTr="04904D57">
        <w:trPr>
          <w:trHeight w:val="300"/>
        </w:trPr>
        <w:tc>
          <w:tcPr>
            <w:tcW w:w="1185" w:type="dxa"/>
            <w:vAlign w:val="center"/>
          </w:tcPr>
          <w:p w14:paraId="0A5E670E" w14:textId="79E431A7" w:rsidR="45B74BBE" w:rsidRDefault="5FAE459A" w:rsidP="04904D57">
            <w:pPr>
              <w:jc w:val="center"/>
              <w:rPr>
                <w:rFonts w:ascii="Aptos" w:eastAsia="Aptos" w:hAnsi="Aptos" w:cs="Aptos"/>
              </w:rPr>
            </w:pPr>
            <w:r w:rsidRPr="04904D57">
              <w:rPr>
                <w:rFonts w:ascii="Aptos" w:eastAsia="Aptos" w:hAnsi="Aptos" w:cs="Aptos"/>
              </w:rPr>
              <w:lastRenderedPageBreak/>
              <w:t>10</w:t>
            </w:r>
          </w:p>
        </w:tc>
        <w:tc>
          <w:tcPr>
            <w:tcW w:w="2559" w:type="dxa"/>
            <w:vAlign w:val="center"/>
          </w:tcPr>
          <w:p w14:paraId="0CAB276B" w14:textId="1EACD9E9" w:rsidR="45B74BBE" w:rsidRDefault="5FAE459A" w:rsidP="04904D57">
            <w:pPr>
              <w:jc w:val="center"/>
              <w:rPr>
                <w:rFonts w:ascii="Aptos" w:eastAsia="Aptos" w:hAnsi="Aptos" w:cs="Aptos"/>
              </w:rPr>
            </w:pPr>
            <w:r w:rsidRPr="04904D57">
              <w:rPr>
                <w:rFonts w:ascii="Aptos" w:eastAsia="Aptos" w:hAnsi="Aptos" w:cs="Aptos"/>
              </w:rPr>
              <w:t>Liver Firm</w:t>
            </w:r>
          </w:p>
        </w:tc>
        <w:tc>
          <w:tcPr>
            <w:tcW w:w="2025" w:type="dxa"/>
            <w:vAlign w:val="center"/>
          </w:tcPr>
          <w:p w14:paraId="3E0CA1A8" w14:textId="672E8DEB" w:rsidR="45B74BBE" w:rsidRDefault="5FAE459A" w:rsidP="04904D57">
            <w:pPr>
              <w:jc w:val="center"/>
              <w:rPr>
                <w:rFonts w:ascii="Aptos" w:eastAsia="Aptos" w:hAnsi="Aptos" w:cs="Aptos"/>
              </w:rPr>
            </w:pPr>
            <w:r w:rsidRPr="04904D57">
              <w:rPr>
                <w:rFonts w:ascii="Aptos" w:eastAsia="Aptos" w:hAnsi="Aptos" w:cs="Aptos"/>
              </w:rPr>
              <w:t xml:space="preserve">No, </w:t>
            </w:r>
            <w:proofErr w:type="gramStart"/>
            <w:r w:rsidRPr="04904D57">
              <w:rPr>
                <w:rFonts w:ascii="Aptos" w:eastAsia="Aptos" w:hAnsi="Aptos" w:cs="Aptos"/>
              </w:rPr>
              <w:t>Yes</w:t>
            </w:r>
            <w:proofErr w:type="gramEnd"/>
          </w:p>
        </w:tc>
        <w:tc>
          <w:tcPr>
            <w:tcW w:w="1719" w:type="dxa"/>
            <w:vAlign w:val="center"/>
          </w:tcPr>
          <w:p w14:paraId="3977B71E" w14:textId="235D0E60" w:rsidR="45B74BBE" w:rsidRDefault="5FAE459A" w:rsidP="04904D57">
            <w:pPr>
              <w:jc w:val="center"/>
              <w:rPr>
                <w:rFonts w:ascii="Aptos" w:eastAsia="Aptos" w:hAnsi="Aptos" w:cs="Aptos"/>
              </w:rPr>
            </w:pPr>
            <w:r w:rsidRPr="04904D57">
              <w:rPr>
                <w:rFonts w:ascii="Aptos" w:eastAsia="Aptos" w:hAnsi="Aptos" w:cs="Aptos"/>
              </w:rPr>
              <w:t>Binary</w:t>
            </w:r>
          </w:p>
        </w:tc>
      </w:tr>
      <w:tr w:rsidR="1C28B309" w14:paraId="4717FED9" w14:textId="77777777" w:rsidTr="04904D57">
        <w:trPr>
          <w:trHeight w:val="300"/>
        </w:trPr>
        <w:tc>
          <w:tcPr>
            <w:tcW w:w="1185" w:type="dxa"/>
            <w:vAlign w:val="center"/>
          </w:tcPr>
          <w:p w14:paraId="4B6AD32F" w14:textId="35036939" w:rsidR="45B74BBE" w:rsidRDefault="5FAE459A" w:rsidP="04904D57">
            <w:pPr>
              <w:jc w:val="center"/>
              <w:rPr>
                <w:rFonts w:ascii="Aptos" w:eastAsia="Aptos" w:hAnsi="Aptos" w:cs="Aptos"/>
              </w:rPr>
            </w:pPr>
            <w:r w:rsidRPr="04904D57">
              <w:rPr>
                <w:rFonts w:ascii="Aptos" w:eastAsia="Aptos" w:hAnsi="Aptos" w:cs="Aptos"/>
              </w:rPr>
              <w:t>11</w:t>
            </w:r>
          </w:p>
        </w:tc>
        <w:tc>
          <w:tcPr>
            <w:tcW w:w="2559" w:type="dxa"/>
            <w:vAlign w:val="center"/>
          </w:tcPr>
          <w:p w14:paraId="6A3A2A65" w14:textId="297A7233" w:rsidR="45B74BBE" w:rsidRDefault="5FAE459A" w:rsidP="04904D57">
            <w:pPr>
              <w:jc w:val="center"/>
              <w:rPr>
                <w:rFonts w:ascii="Aptos" w:eastAsia="Aptos" w:hAnsi="Aptos" w:cs="Aptos"/>
              </w:rPr>
            </w:pPr>
            <w:r w:rsidRPr="04904D57">
              <w:rPr>
                <w:rFonts w:ascii="Aptos" w:eastAsia="Aptos" w:hAnsi="Aptos" w:cs="Aptos"/>
              </w:rPr>
              <w:t>Spleen Palpable</w:t>
            </w:r>
          </w:p>
        </w:tc>
        <w:tc>
          <w:tcPr>
            <w:tcW w:w="2025" w:type="dxa"/>
            <w:vAlign w:val="center"/>
          </w:tcPr>
          <w:p w14:paraId="233D1BD0" w14:textId="0567F001" w:rsidR="45B74BBE" w:rsidRDefault="5FAE459A" w:rsidP="04904D57">
            <w:pPr>
              <w:jc w:val="center"/>
              <w:rPr>
                <w:rFonts w:ascii="Aptos" w:eastAsia="Aptos" w:hAnsi="Aptos" w:cs="Aptos"/>
              </w:rPr>
            </w:pPr>
            <w:r w:rsidRPr="04904D57">
              <w:rPr>
                <w:rFonts w:ascii="Aptos" w:eastAsia="Aptos" w:hAnsi="Aptos" w:cs="Aptos"/>
              </w:rPr>
              <w:t xml:space="preserve">No, </w:t>
            </w:r>
            <w:proofErr w:type="gramStart"/>
            <w:r w:rsidRPr="04904D57">
              <w:rPr>
                <w:rFonts w:ascii="Aptos" w:eastAsia="Aptos" w:hAnsi="Aptos" w:cs="Aptos"/>
              </w:rPr>
              <w:t>Yes</w:t>
            </w:r>
            <w:proofErr w:type="gramEnd"/>
          </w:p>
        </w:tc>
        <w:tc>
          <w:tcPr>
            <w:tcW w:w="1719" w:type="dxa"/>
            <w:vAlign w:val="center"/>
          </w:tcPr>
          <w:p w14:paraId="4104FB35" w14:textId="7498494D" w:rsidR="45B74BBE" w:rsidRDefault="5FAE459A" w:rsidP="04904D57">
            <w:pPr>
              <w:jc w:val="center"/>
              <w:rPr>
                <w:rFonts w:ascii="Aptos" w:eastAsia="Aptos" w:hAnsi="Aptos" w:cs="Aptos"/>
              </w:rPr>
            </w:pPr>
            <w:r w:rsidRPr="04904D57">
              <w:rPr>
                <w:rFonts w:ascii="Aptos" w:eastAsia="Aptos" w:hAnsi="Aptos" w:cs="Aptos"/>
              </w:rPr>
              <w:t>Binary</w:t>
            </w:r>
          </w:p>
        </w:tc>
      </w:tr>
      <w:tr w:rsidR="1C28B309" w14:paraId="7A9C3EAA" w14:textId="77777777" w:rsidTr="04904D57">
        <w:trPr>
          <w:trHeight w:val="300"/>
        </w:trPr>
        <w:tc>
          <w:tcPr>
            <w:tcW w:w="1185" w:type="dxa"/>
            <w:vAlign w:val="center"/>
          </w:tcPr>
          <w:p w14:paraId="2D9CDF4B" w14:textId="3FCB34BD" w:rsidR="45B74BBE" w:rsidRDefault="5FAE459A" w:rsidP="04904D57">
            <w:pPr>
              <w:jc w:val="center"/>
              <w:rPr>
                <w:rFonts w:ascii="Aptos" w:eastAsia="Aptos" w:hAnsi="Aptos" w:cs="Aptos"/>
              </w:rPr>
            </w:pPr>
            <w:r w:rsidRPr="04904D57">
              <w:rPr>
                <w:rFonts w:ascii="Aptos" w:eastAsia="Aptos" w:hAnsi="Aptos" w:cs="Aptos"/>
              </w:rPr>
              <w:t>12</w:t>
            </w:r>
          </w:p>
        </w:tc>
        <w:tc>
          <w:tcPr>
            <w:tcW w:w="2559" w:type="dxa"/>
            <w:vAlign w:val="center"/>
          </w:tcPr>
          <w:p w14:paraId="4F11F085" w14:textId="0D2F5CE3" w:rsidR="45B74BBE" w:rsidRDefault="5FAE459A" w:rsidP="04904D57">
            <w:pPr>
              <w:jc w:val="center"/>
              <w:rPr>
                <w:rFonts w:ascii="Aptos" w:eastAsia="Aptos" w:hAnsi="Aptos" w:cs="Aptos"/>
              </w:rPr>
            </w:pPr>
            <w:proofErr w:type="spellStart"/>
            <w:r w:rsidRPr="04904D57">
              <w:rPr>
                <w:rFonts w:ascii="Aptos" w:eastAsia="Aptos" w:hAnsi="Aptos" w:cs="Aptos"/>
              </w:rPr>
              <w:t>SPiders</w:t>
            </w:r>
            <w:proofErr w:type="spellEnd"/>
          </w:p>
        </w:tc>
        <w:tc>
          <w:tcPr>
            <w:tcW w:w="2025" w:type="dxa"/>
            <w:vAlign w:val="center"/>
          </w:tcPr>
          <w:p w14:paraId="7C206A7E" w14:textId="22114E36" w:rsidR="45B74BBE" w:rsidRDefault="5FAE459A" w:rsidP="04904D57">
            <w:pPr>
              <w:jc w:val="center"/>
              <w:rPr>
                <w:rFonts w:ascii="Aptos" w:eastAsia="Aptos" w:hAnsi="Aptos" w:cs="Aptos"/>
              </w:rPr>
            </w:pPr>
            <w:r w:rsidRPr="04904D57">
              <w:rPr>
                <w:rFonts w:ascii="Aptos" w:eastAsia="Aptos" w:hAnsi="Aptos" w:cs="Aptos"/>
              </w:rPr>
              <w:t xml:space="preserve">No, </w:t>
            </w:r>
            <w:proofErr w:type="gramStart"/>
            <w:r w:rsidRPr="04904D57">
              <w:rPr>
                <w:rFonts w:ascii="Aptos" w:eastAsia="Aptos" w:hAnsi="Aptos" w:cs="Aptos"/>
              </w:rPr>
              <w:t>Yes</w:t>
            </w:r>
            <w:proofErr w:type="gramEnd"/>
          </w:p>
        </w:tc>
        <w:tc>
          <w:tcPr>
            <w:tcW w:w="1719" w:type="dxa"/>
            <w:vAlign w:val="center"/>
          </w:tcPr>
          <w:p w14:paraId="6B0F95DC" w14:textId="48970A6A" w:rsidR="45B74BBE" w:rsidRDefault="5FAE459A" w:rsidP="04904D57">
            <w:pPr>
              <w:jc w:val="center"/>
              <w:rPr>
                <w:rFonts w:ascii="Aptos" w:eastAsia="Aptos" w:hAnsi="Aptos" w:cs="Aptos"/>
              </w:rPr>
            </w:pPr>
            <w:r w:rsidRPr="04904D57">
              <w:rPr>
                <w:rFonts w:ascii="Aptos" w:eastAsia="Aptos" w:hAnsi="Aptos" w:cs="Aptos"/>
              </w:rPr>
              <w:t>Binary</w:t>
            </w:r>
          </w:p>
        </w:tc>
      </w:tr>
      <w:tr w:rsidR="1C28B309" w14:paraId="06B58277" w14:textId="77777777" w:rsidTr="04904D57">
        <w:trPr>
          <w:trHeight w:val="300"/>
        </w:trPr>
        <w:tc>
          <w:tcPr>
            <w:tcW w:w="1185" w:type="dxa"/>
            <w:vAlign w:val="center"/>
          </w:tcPr>
          <w:p w14:paraId="16ED420B" w14:textId="1065E462" w:rsidR="45B74BBE" w:rsidRDefault="5FAE459A" w:rsidP="04904D57">
            <w:pPr>
              <w:jc w:val="center"/>
              <w:rPr>
                <w:rFonts w:ascii="Aptos" w:eastAsia="Aptos" w:hAnsi="Aptos" w:cs="Aptos"/>
              </w:rPr>
            </w:pPr>
            <w:r w:rsidRPr="04904D57">
              <w:rPr>
                <w:rFonts w:ascii="Aptos" w:eastAsia="Aptos" w:hAnsi="Aptos" w:cs="Aptos"/>
              </w:rPr>
              <w:t>13</w:t>
            </w:r>
          </w:p>
        </w:tc>
        <w:tc>
          <w:tcPr>
            <w:tcW w:w="2559" w:type="dxa"/>
            <w:vAlign w:val="center"/>
          </w:tcPr>
          <w:p w14:paraId="2B6E11B6" w14:textId="2F1C399D" w:rsidR="45B74BBE" w:rsidRDefault="5FAE459A" w:rsidP="04904D57">
            <w:pPr>
              <w:jc w:val="center"/>
              <w:rPr>
                <w:rFonts w:ascii="Aptos" w:eastAsia="Aptos" w:hAnsi="Aptos" w:cs="Aptos"/>
              </w:rPr>
            </w:pPr>
            <w:r w:rsidRPr="04904D57">
              <w:rPr>
                <w:rFonts w:ascii="Aptos" w:eastAsia="Aptos" w:hAnsi="Aptos" w:cs="Aptos"/>
              </w:rPr>
              <w:t>Ascites</w:t>
            </w:r>
          </w:p>
        </w:tc>
        <w:tc>
          <w:tcPr>
            <w:tcW w:w="2025" w:type="dxa"/>
            <w:vAlign w:val="center"/>
          </w:tcPr>
          <w:p w14:paraId="1D759766" w14:textId="5F2A561B" w:rsidR="45B74BBE" w:rsidRDefault="5FAE459A" w:rsidP="04904D57">
            <w:pPr>
              <w:jc w:val="center"/>
              <w:rPr>
                <w:rFonts w:ascii="Aptos" w:eastAsia="Aptos" w:hAnsi="Aptos" w:cs="Aptos"/>
              </w:rPr>
            </w:pPr>
            <w:r w:rsidRPr="04904D57">
              <w:rPr>
                <w:rFonts w:ascii="Aptos" w:eastAsia="Aptos" w:hAnsi="Aptos" w:cs="Aptos"/>
              </w:rPr>
              <w:t xml:space="preserve">No, </w:t>
            </w:r>
            <w:proofErr w:type="gramStart"/>
            <w:r w:rsidRPr="04904D57">
              <w:rPr>
                <w:rFonts w:ascii="Aptos" w:eastAsia="Aptos" w:hAnsi="Aptos" w:cs="Aptos"/>
              </w:rPr>
              <w:t>Yes</w:t>
            </w:r>
            <w:proofErr w:type="gramEnd"/>
          </w:p>
        </w:tc>
        <w:tc>
          <w:tcPr>
            <w:tcW w:w="1719" w:type="dxa"/>
            <w:vAlign w:val="center"/>
          </w:tcPr>
          <w:p w14:paraId="20406A8A" w14:textId="26141858" w:rsidR="45B74BBE" w:rsidRDefault="5FAE459A" w:rsidP="04904D57">
            <w:pPr>
              <w:jc w:val="center"/>
              <w:rPr>
                <w:rFonts w:ascii="Aptos" w:eastAsia="Aptos" w:hAnsi="Aptos" w:cs="Aptos"/>
              </w:rPr>
            </w:pPr>
            <w:r w:rsidRPr="04904D57">
              <w:rPr>
                <w:rFonts w:ascii="Aptos" w:eastAsia="Aptos" w:hAnsi="Aptos" w:cs="Aptos"/>
              </w:rPr>
              <w:t>Binary</w:t>
            </w:r>
          </w:p>
        </w:tc>
      </w:tr>
      <w:tr w:rsidR="1C28B309" w14:paraId="58B0EC49" w14:textId="77777777" w:rsidTr="04904D57">
        <w:trPr>
          <w:trHeight w:val="300"/>
        </w:trPr>
        <w:tc>
          <w:tcPr>
            <w:tcW w:w="1185" w:type="dxa"/>
            <w:vAlign w:val="center"/>
          </w:tcPr>
          <w:p w14:paraId="14C31F43" w14:textId="15C71B2B" w:rsidR="45B74BBE" w:rsidRDefault="5FAE459A" w:rsidP="04904D57">
            <w:pPr>
              <w:jc w:val="center"/>
              <w:rPr>
                <w:rFonts w:ascii="Aptos" w:eastAsia="Aptos" w:hAnsi="Aptos" w:cs="Aptos"/>
              </w:rPr>
            </w:pPr>
            <w:r w:rsidRPr="04904D57">
              <w:rPr>
                <w:rFonts w:ascii="Aptos" w:eastAsia="Aptos" w:hAnsi="Aptos" w:cs="Aptos"/>
              </w:rPr>
              <w:t>14</w:t>
            </w:r>
          </w:p>
        </w:tc>
        <w:tc>
          <w:tcPr>
            <w:tcW w:w="2559" w:type="dxa"/>
            <w:vAlign w:val="center"/>
          </w:tcPr>
          <w:p w14:paraId="48757FA4" w14:textId="61DE0603" w:rsidR="45B74BBE" w:rsidRDefault="5FAE459A" w:rsidP="04904D57">
            <w:pPr>
              <w:jc w:val="center"/>
              <w:rPr>
                <w:rFonts w:ascii="Aptos" w:eastAsia="Aptos" w:hAnsi="Aptos" w:cs="Aptos"/>
              </w:rPr>
            </w:pPr>
            <w:r w:rsidRPr="04904D57">
              <w:rPr>
                <w:rFonts w:ascii="Aptos" w:eastAsia="Aptos" w:hAnsi="Aptos" w:cs="Aptos"/>
              </w:rPr>
              <w:t>Varices</w:t>
            </w:r>
          </w:p>
        </w:tc>
        <w:tc>
          <w:tcPr>
            <w:tcW w:w="2025" w:type="dxa"/>
            <w:vAlign w:val="center"/>
          </w:tcPr>
          <w:p w14:paraId="20EF24D8" w14:textId="34F909B5" w:rsidR="45B74BBE" w:rsidRDefault="5FAE459A" w:rsidP="04904D57">
            <w:pPr>
              <w:jc w:val="center"/>
              <w:rPr>
                <w:rFonts w:ascii="Aptos" w:eastAsia="Aptos" w:hAnsi="Aptos" w:cs="Aptos"/>
              </w:rPr>
            </w:pPr>
            <w:r w:rsidRPr="04904D57">
              <w:rPr>
                <w:rFonts w:ascii="Aptos" w:eastAsia="Aptos" w:hAnsi="Aptos" w:cs="Aptos"/>
              </w:rPr>
              <w:t xml:space="preserve">No, </w:t>
            </w:r>
            <w:proofErr w:type="gramStart"/>
            <w:r w:rsidRPr="04904D57">
              <w:rPr>
                <w:rFonts w:ascii="Aptos" w:eastAsia="Aptos" w:hAnsi="Aptos" w:cs="Aptos"/>
              </w:rPr>
              <w:t>Yes</w:t>
            </w:r>
            <w:proofErr w:type="gramEnd"/>
          </w:p>
        </w:tc>
        <w:tc>
          <w:tcPr>
            <w:tcW w:w="1719" w:type="dxa"/>
            <w:vAlign w:val="center"/>
          </w:tcPr>
          <w:p w14:paraId="7427CA63" w14:textId="3122EAA4" w:rsidR="45B74BBE" w:rsidRDefault="5FAE459A" w:rsidP="04904D57">
            <w:pPr>
              <w:jc w:val="center"/>
              <w:rPr>
                <w:rFonts w:ascii="Aptos" w:eastAsia="Aptos" w:hAnsi="Aptos" w:cs="Aptos"/>
              </w:rPr>
            </w:pPr>
            <w:r w:rsidRPr="04904D57">
              <w:rPr>
                <w:rFonts w:ascii="Aptos" w:eastAsia="Aptos" w:hAnsi="Aptos" w:cs="Aptos"/>
              </w:rPr>
              <w:t>Binary</w:t>
            </w:r>
          </w:p>
        </w:tc>
      </w:tr>
      <w:tr w:rsidR="1C28B309" w14:paraId="58EE240E" w14:textId="77777777" w:rsidTr="04904D57">
        <w:trPr>
          <w:trHeight w:val="300"/>
        </w:trPr>
        <w:tc>
          <w:tcPr>
            <w:tcW w:w="1185" w:type="dxa"/>
            <w:vAlign w:val="center"/>
          </w:tcPr>
          <w:p w14:paraId="28B506FE" w14:textId="2F33C0C5" w:rsidR="45B74BBE" w:rsidRDefault="5FAE459A" w:rsidP="04904D57">
            <w:pPr>
              <w:jc w:val="center"/>
              <w:rPr>
                <w:rFonts w:ascii="Aptos" w:eastAsia="Aptos" w:hAnsi="Aptos" w:cs="Aptos"/>
              </w:rPr>
            </w:pPr>
            <w:r w:rsidRPr="04904D57">
              <w:rPr>
                <w:rFonts w:ascii="Aptos" w:eastAsia="Aptos" w:hAnsi="Aptos" w:cs="Aptos"/>
              </w:rPr>
              <w:t>15</w:t>
            </w:r>
          </w:p>
        </w:tc>
        <w:tc>
          <w:tcPr>
            <w:tcW w:w="2559" w:type="dxa"/>
            <w:vAlign w:val="center"/>
          </w:tcPr>
          <w:p w14:paraId="05DC6A4D" w14:textId="66097CB8" w:rsidR="45B74BBE" w:rsidRDefault="5FAE459A" w:rsidP="04904D57">
            <w:pPr>
              <w:jc w:val="center"/>
              <w:rPr>
                <w:rFonts w:ascii="Aptos" w:eastAsia="Aptos" w:hAnsi="Aptos" w:cs="Aptos"/>
              </w:rPr>
            </w:pPr>
            <w:r w:rsidRPr="04904D57">
              <w:rPr>
                <w:rFonts w:ascii="Aptos" w:eastAsia="Aptos" w:hAnsi="Aptos" w:cs="Aptos"/>
              </w:rPr>
              <w:t>Bilirubin</w:t>
            </w:r>
          </w:p>
        </w:tc>
        <w:tc>
          <w:tcPr>
            <w:tcW w:w="2025" w:type="dxa"/>
            <w:vAlign w:val="center"/>
          </w:tcPr>
          <w:p w14:paraId="5F3B2DFE" w14:textId="54B825F5" w:rsidR="45B74BBE" w:rsidRDefault="5FAE459A" w:rsidP="04904D57">
            <w:pPr>
              <w:jc w:val="center"/>
              <w:rPr>
                <w:rFonts w:ascii="Aptos" w:eastAsia="Aptos" w:hAnsi="Aptos" w:cs="Aptos"/>
              </w:rPr>
            </w:pPr>
            <w:r w:rsidRPr="04904D57">
              <w:rPr>
                <w:rFonts w:ascii="Aptos" w:eastAsia="Aptos" w:hAnsi="Aptos" w:cs="Aptos"/>
              </w:rPr>
              <w:t>Blood results</w:t>
            </w:r>
          </w:p>
        </w:tc>
        <w:tc>
          <w:tcPr>
            <w:tcW w:w="1719" w:type="dxa"/>
            <w:vAlign w:val="center"/>
          </w:tcPr>
          <w:p w14:paraId="215B5CCD" w14:textId="2D6E854A" w:rsidR="45B74BBE" w:rsidRDefault="5FAE459A" w:rsidP="04904D57">
            <w:pPr>
              <w:jc w:val="center"/>
              <w:rPr>
                <w:rFonts w:ascii="Aptos" w:eastAsia="Aptos" w:hAnsi="Aptos" w:cs="Aptos"/>
              </w:rPr>
            </w:pPr>
            <w:r w:rsidRPr="04904D57">
              <w:rPr>
                <w:rFonts w:ascii="Aptos" w:eastAsia="Aptos" w:hAnsi="Aptos" w:cs="Aptos"/>
              </w:rPr>
              <w:t>Numeric</w:t>
            </w:r>
          </w:p>
        </w:tc>
      </w:tr>
      <w:tr w:rsidR="1C28B309" w14:paraId="1A38D835" w14:textId="77777777" w:rsidTr="04904D57">
        <w:trPr>
          <w:trHeight w:val="300"/>
        </w:trPr>
        <w:tc>
          <w:tcPr>
            <w:tcW w:w="1185" w:type="dxa"/>
            <w:vAlign w:val="center"/>
          </w:tcPr>
          <w:p w14:paraId="410106DC" w14:textId="2B963F47" w:rsidR="45B74BBE" w:rsidRDefault="5FAE459A" w:rsidP="04904D57">
            <w:pPr>
              <w:jc w:val="center"/>
              <w:rPr>
                <w:rFonts w:ascii="Aptos" w:eastAsia="Aptos" w:hAnsi="Aptos" w:cs="Aptos"/>
              </w:rPr>
            </w:pPr>
            <w:r w:rsidRPr="04904D57">
              <w:rPr>
                <w:rFonts w:ascii="Aptos" w:eastAsia="Aptos" w:hAnsi="Aptos" w:cs="Aptos"/>
              </w:rPr>
              <w:t>16</w:t>
            </w:r>
          </w:p>
        </w:tc>
        <w:tc>
          <w:tcPr>
            <w:tcW w:w="2559" w:type="dxa"/>
            <w:vAlign w:val="center"/>
          </w:tcPr>
          <w:p w14:paraId="601C7236" w14:textId="0A2978E8" w:rsidR="45B74BBE" w:rsidRDefault="5FAE459A" w:rsidP="04904D57">
            <w:pPr>
              <w:jc w:val="center"/>
              <w:rPr>
                <w:rFonts w:ascii="Aptos" w:eastAsia="Aptos" w:hAnsi="Aptos" w:cs="Aptos"/>
              </w:rPr>
            </w:pPr>
            <w:r w:rsidRPr="04904D57">
              <w:rPr>
                <w:rFonts w:ascii="Aptos" w:eastAsia="Aptos" w:hAnsi="Aptos" w:cs="Aptos"/>
              </w:rPr>
              <w:t>ALK Phosphate</w:t>
            </w:r>
          </w:p>
        </w:tc>
        <w:tc>
          <w:tcPr>
            <w:tcW w:w="2025" w:type="dxa"/>
            <w:vAlign w:val="center"/>
          </w:tcPr>
          <w:p w14:paraId="0A5E53B2" w14:textId="431DD1F9" w:rsidR="45B74BBE" w:rsidRDefault="5FAE459A" w:rsidP="04904D57">
            <w:pPr>
              <w:jc w:val="center"/>
              <w:rPr>
                <w:rFonts w:ascii="Aptos" w:eastAsia="Aptos" w:hAnsi="Aptos" w:cs="Aptos"/>
              </w:rPr>
            </w:pPr>
            <w:r w:rsidRPr="04904D57">
              <w:rPr>
                <w:rFonts w:ascii="Aptos" w:eastAsia="Aptos" w:hAnsi="Aptos" w:cs="Aptos"/>
              </w:rPr>
              <w:t>Blood results</w:t>
            </w:r>
          </w:p>
        </w:tc>
        <w:tc>
          <w:tcPr>
            <w:tcW w:w="1719" w:type="dxa"/>
            <w:vAlign w:val="center"/>
          </w:tcPr>
          <w:p w14:paraId="1E5CA19E" w14:textId="6183EB90" w:rsidR="45B74BBE" w:rsidRDefault="5FAE459A" w:rsidP="04904D57">
            <w:pPr>
              <w:jc w:val="center"/>
              <w:rPr>
                <w:rFonts w:ascii="Aptos" w:eastAsia="Aptos" w:hAnsi="Aptos" w:cs="Aptos"/>
              </w:rPr>
            </w:pPr>
            <w:r w:rsidRPr="04904D57">
              <w:rPr>
                <w:rFonts w:ascii="Aptos" w:eastAsia="Aptos" w:hAnsi="Aptos" w:cs="Aptos"/>
              </w:rPr>
              <w:t>Numeric</w:t>
            </w:r>
          </w:p>
        </w:tc>
      </w:tr>
      <w:tr w:rsidR="1C28B309" w14:paraId="43182604" w14:textId="77777777" w:rsidTr="04904D57">
        <w:trPr>
          <w:trHeight w:val="300"/>
        </w:trPr>
        <w:tc>
          <w:tcPr>
            <w:tcW w:w="1185" w:type="dxa"/>
            <w:vAlign w:val="center"/>
          </w:tcPr>
          <w:p w14:paraId="0D38F5A5" w14:textId="2C915ABF" w:rsidR="45B74BBE" w:rsidRDefault="5FAE459A" w:rsidP="04904D57">
            <w:pPr>
              <w:jc w:val="center"/>
              <w:rPr>
                <w:rFonts w:ascii="Aptos" w:eastAsia="Aptos" w:hAnsi="Aptos" w:cs="Aptos"/>
              </w:rPr>
            </w:pPr>
            <w:r w:rsidRPr="04904D57">
              <w:rPr>
                <w:rFonts w:ascii="Aptos" w:eastAsia="Aptos" w:hAnsi="Aptos" w:cs="Aptos"/>
              </w:rPr>
              <w:t>17</w:t>
            </w:r>
          </w:p>
        </w:tc>
        <w:tc>
          <w:tcPr>
            <w:tcW w:w="2559" w:type="dxa"/>
            <w:vAlign w:val="center"/>
          </w:tcPr>
          <w:p w14:paraId="61270FB0" w14:textId="24AB9807" w:rsidR="45B74BBE" w:rsidRDefault="5FAE459A" w:rsidP="04904D57">
            <w:pPr>
              <w:jc w:val="center"/>
              <w:rPr>
                <w:rFonts w:ascii="Aptos" w:eastAsia="Aptos" w:hAnsi="Aptos" w:cs="Aptos"/>
              </w:rPr>
            </w:pPr>
            <w:r w:rsidRPr="04904D57">
              <w:rPr>
                <w:rFonts w:ascii="Aptos" w:eastAsia="Aptos" w:hAnsi="Aptos" w:cs="Aptos"/>
              </w:rPr>
              <w:t>SGOT</w:t>
            </w:r>
          </w:p>
        </w:tc>
        <w:tc>
          <w:tcPr>
            <w:tcW w:w="2025" w:type="dxa"/>
            <w:vAlign w:val="center"/>
          </w:tcPr>
          <w:p w14:paraId="572AFEE2" w14:textId="2058C5B5" w:rsidR="45B74BBE" w:rsidRDefault="5FAE459A" w:rsidP="04904D57">
            <w:pPr>
              <w:jc w:val="center"/>
              <w:rPr>
                <w:rFonts w:ascii="Aptos" w:eastAsia="Aptos" w:hAnsi="Aptos" w:cs="Aptos"/>
              </w:rPr>
            </w:pPr>
            <w:r w:rsidRPr="04904D57">
              <w:rPr>
                <w:rFonts w:ascii="Aptos" w:eastAsia="Aptos" w:hAnsi="Aptos" w:cs="Aptos"/>
              </w:rPr>
              <w:t>Blood results</w:t>
            </w:r>
          </w:p>
        </w:tc>
        <w:tc>
          <w:tcPr>
            <w:tcW w:w="1719" w:type="dxa"/>
            <w:vAlign w:val="center"/>
          </w:tcPr>
          <w:p w14:paraId="462417D3" w14:textId="188B6F53" w:rsidR="45B74BBE" w:rsidRDefault="5FAE459A" w:rsidP="04904D57">
            <w:pPr>
              <w:jc w:val="center"/>
              <w:rPr>
                <w:rFonts w:ascii="Aptos" w:eastAsia="Aptos" w:hAnsi="Aptos" w:cs="Aptos"/>
              </w:rPr>
            </w:pPr>
            <w:r w:rsidRPr="04904D57">
              <w:rPr>
                <w:rFonts w:ascii="Aptos" w:eastAsia="Aptos" w:hAnsi="Aptos" w:cs="Aptos"/>
              </w:rPr>
              <w:t>Numeric</w:t>
            </w:r>
          </w:p>
        </w:tc>
      </w:tr>
      <w:tr w:rsidR="1C28B309" w14:paraId="123ED097" w14:textId="77777777" w:rsidTr="04904D57">
        <w:trPr>
          <w:trHeight w:val="300"/>
        </w:trPr>
        <w:tc>
          <w:tcPr>
            <w:tcW w:w="1185" w:type="dxa"/>
            <w:vAlign w:val="center"/>
          </w:tcPr>
          <w:p w14:paraId="70C78778" w14:textId="1B85C6A3" w:rsidR="45B74BBE" w:rsidRDefault="5FAE459A" w:rsidP="04904D57">
            <w:pPr>
              <w:jc w:val="center"/>
              <w:rPr>
                <w:rFonts w:ascii="Aptos" w:eastAsia="Aptos" w:hAnsi="Aptos" w:cs="Aptos"/>
              </w:rPr>
            </w:pPr>
            <w:r w:rsidRPr="04904D57">
              <w:rPr>
                <w:rFonts w:ascii="Aptos" w:eastAsia="Aptos" w:hAnsi="Aptos" w:cs="Aptos"/>
              </w:rPr>
              <w:t>18</w:t>
            </w:r>
          </w:p>
        </w:tc>
        <w:tc>
          <w:tcPr>
            <w:tcW w:w="2559" w:type="dxa"/>
            <w:vAlign w:val="center"/>
          </w:tcPr>
          <w:p w14:paraId="61F2DAE0" w14:textId="0E798851" w:rsidR="45B74BBE" w:rsidRDefault="5FAE459A" w:rsidP="04904D57">
            <w:pPr>
              <w:jc w:val="center"/>
              <w:rPr>
                <w:rFonts w:ascii="Aptos" w:eastAsia="Aptos" w:hAnsi="Aptos" w:cs="Aptos"/>
              </w:rPr>
            </w:pPr>
            <w:r w:rsidRPr="04904D57">
              <w:rPr>
                <w:rFonts w:ascii="Aptos" w:eastAsia="Aptos" w:hAnsi="Aptos" w:cs="Aptos"/>
              </w:rPr>
              <w:t>Albumin</w:t>
            </w:r>
          </w:p>
        </w:tc>
        <w:tc>
          <w:tcPr>
            <w:tcW w:w="2025" w:type="dxa"/>
            <w:vAlign w:val="center"/>
          </w:tcPr>
          <w:p w14:paraId="21DC26E5" w14:textId="68BBA8A4" w:rsidR="45B74BBE" w:rsidRDefault="5FAE459A" w:rsidP="04904D57">
            <w:pPr>
              <w:jc w:val="center"/>
              <w:rPr>
                <w:rFonts w:ascii="Aptos" w:eastAsia="Aptos" w:hAnsi="Aptos" w:cs="Aptos"/>
              </w:rPr>
            </w:pPr>
            <w:r w:rsidRPr="04904D57">
              <w:rPr>
                <w:rFonts w:ascii="Aptos" w:eastAsia="Aptos" w:hAnsi="Aptos" w:cs="Aptos"/>
              </w:rPr>
              <w:t>Blood results</w:t>
            </w:r>
          </w:p>
        </w:tc>
        <w:tc>
          <w:tcPr>
            <w:tcW w:w="1719" w:type="dxa"/>
            <w:vAlign w:val="center"/>
          </w:tcPr>
          <w:p w14:paraId="729D19D1" w14:textId="5ABB6817" w:rsidR="45B74BBE" w:rsidRDefault="5FAE459A" w:rsidP="04904D57">
            <w:pPr>
              <w:jc w:val="center"/>
              <w:rPr>
                <w:rFonts w:ascii="Aptos" w:eastAsia="Aptos" w:hAnsi="Aptos" w:cs="Aptos"/>
              </w:rPr>
            </w:pPr>
            <w:r w:rsidRPr="04904D57">
              <w:rPr>
                <w:rFonts w:ascii="Aptos" w:eastAsia="Aptos" w:hAnsi="Aptos" w:cs="Aptos"/>
              </w:rPr>
              <w:t>Numeric</w:t>
            </w:r>
          </w:p>
        </w:tc>
      </w:tr>
      <w:tr w:rsidR="1C28B309" w14:paraId="2A1FDDF7" w14:textId="77777777" w:rsidTr="04904D57">
        <w:trPr>
          <w:trHeight w:val="300"/>
        </w:trPr>
        <w:tc>
          <w:tcPr>
            <w:tcW w:w="1185" w:type="dxa"/>
            <w:vAlign w:val="center"/>
          </w:tcPr>
          <w:p w14:paraId="74C4B01E" w14:textId="3DB09B8A" w:rsidR="45B74BBE" w:rsidRDefault="5FAE459A" w:rsidP="04904D57">
            <w:pPr>
              <w:jc w:val="center"/>
              <w:rPr>
                <w:rFonts w:ascii="Aptos" w:eastAsia="Aptos" w:hAnsi="Aptos" w:cs="Aptos"/>
              </w:rPr>
            </w:pPr>
            <w:r w:rsidRPr="04904D57">
              <w:rPr>
                <w:rFonts w:ascii="Aptos" w:eastAsia="Aptos" w:hAnsi="Aptos" w:cs="Aptos"/>
              </w:rPr>
              <w:t>19</w:t>
            </w:r>
          </w:p>
        </w:tc>
        <w:tc>
          <w:tcPr>
            <w:tcW w:w="2559" w:type="dxa"/>
            <w:vAlign w:val="center"/>
          </w:tcPr>
          <w:p w14:paraId="28969A77" w14:textId="6016BC3A" w:rsidR="45B74BBE" w:rsidRDefault="5FAE459A" w:rsidP="04904D57">
            <w:pPr>
              <w:jc w:val="center"/>
              <w:rPr>
                <w:rFonts w:ascii="Aptos" w:eastAsia="Aptos" w:hAnsi="Aptos" w:cs="Aptos"/>
              </w:rPr>
            </w:pPr>
            <w:proofErr w:type="spellStart"/>
            <w:r w:rsidRPr="04904D57">
              <w:rPr>
                <w:rFonts w:ascii="Aptos" w:eastAsia="Aptos" w:hAnsi="Aptos" w:cs="Aptos"/>
              </w:rPr>
              <w:t>Protime</w:t>
            </w:r>
            <w:proofErr w:type="spellEnd"/>
          </w:p>
        </w:tc>
        <w:tc>
          <w:tcPr>
            <w:tcW w:w="2025" w:type="dxa"/>
            <w:vAlign w:val="center"/>
          </w:tcPr>
          <w:p w14:paraId="6F9A9706" w14:textId="548D09F9" w:rsidR="45B74BBE" w:rsidRDefault="5FAE459A" w:rsidP="04904D57">
            <w:pPr>
              <w:jc w:val="center"/>
              <w:rPr>
                <w:rFonts w:ascii="Aptos" w:eastAsia="Aptos" w:hAnsi="Aptos" w:cs="Aptos"/>
              </w:rPr>
            </w:pPr>
            <w:r w:rsidRPr="04904D57">
              <w:rPr>
                <w:rFonts w:ascii="Aptos" w:eastAsia="Aptos" w:hAnsi="Aptos" w:cs="Aptos"/>
              </w:rPr>
              <w:t>Blood results</w:t>
            </w:r>
          </w:p>
        </w:tc>
        <w:tc>
          <w:tcPr>
            <w:tcW w:w="1719" w:type="dxa"/>
            <w:vAlign w:val="center"/>
          </w:tcPr>
          <w:p w14:paraId="6FE54708" w14:textId="49A79BEE" w:rsidR="45B74BBE" w:rsidRDefault="5FAE459A" w:rsidP="04904D57">
            <w:pPr>
              <w:jc w:val="center"/>
              <w:rPr>
                <w:rFonts w:ascii="Aptos" w:eastAsia="Aptos" w:hAnsi="Aptos" w:cs="Aptos"/>
              </w:rPr>
            </w:pPr>
            <w:r w:rsidRPr="04904D57">
              <w:rPr>
                <w:rFonts w:ascii="Aptos" w:eastAsia="Aptos" w:hAnsi="Aptos" w:cs="Aptos"/>
              </w:rPr>
              <w:t>Numeric</w:t>
            </w:r>
          </w:p>
        </w:tc>
      </w:tr>
      <w:tr w:rsidR="1C28B309" w14:paraId="78B75581" w14:textId="77777777" w:rsidTr="04904D57">
        <w:trPr>
          <w:trHeight w:val="300"/>
        </w:trPr>
        <w:tc>
          <w:tcPr>
            <w:tcW w:w="1185" w:type="dxa"/>
            <w:vAlign w:val="center"/>
          </w:tcPr>
          <w:p w14:paraId="2EF9EB25" w14:textId="75B418C8" w:rsidR="45B74BBE" w:rsidRDefault="5FAE459A" w:rsidP="04904D57">
            <w:pPr>
              <w:jc w:val="center"/>
              <w:rPr>
                <w:rFonts w:ascii="Aptos" w:eastAsia="Aptos" w:hAnsi="Aptos" w:cs="Aptos"/>
              </w:rPr>
            </w:pPr>
            <w:r w:rsidRPr="04904D57">
              <w:rPr>
                <w:rFonts w:ascii="Aptos" w:eastAsia="Aptos" w:hAnsi="Aptos" w:cs="Aptos"/>
              </w:rPr>
              <w:t>20</w:t>
            </w:r>
          </w:p>
        </w:tc>
        <w:tc>
          <w:tcPr>
            <w:tcW w:w="2559" w:type="dxa"/>
            <w:vAlign w:val="center"/>
          </w:tcPr>
          <w:p w14:paraId="063DA55C" w14:textId="33898A38" w:rsidR="45B74BBE" w:rsidRDefault="5FAE459A" w:rsidP="04904D57">
            <w:pPr>
              <w:jc w:val="center"/>
              <w:rPr>
                <w:rFonts w:ascii="Aptos" w:eastAsia="Aptos" w:hAnsi="Aptos" w:cs="Aptos"/>
              </w:rPr>
            </w:pPr>
            <w:r w:rsidRPr="04904D57">
              <w:rPr>
                <w:rFonts w:ascii="Aptos" w:eastAsia="Aptos" w:hAnsi="Aptos" w:cs="Aptos"/>
              </w:rPr>
              <w:t>Histology</w:t>
            </w:r>
          </w:p>
        </w:tc>
        <w:tc>
          <w:tcPr>
            <w:tcW w:w="2025" w:type="dxa"/>
            <w:vAlign w:val="center"/>
          </w:tcPr>
          <w:p w14:paraId="6C950455" w14:textId="36C5635D" w:rsidR="45B74BBE" w:rsidRDefault="5FAE459A" w:rsidP="04904D57">
            <w:pPr>
              <w:jc w:val="center"/>
              <w:rPr>
                <w:rFonts w:ascii="Aptos" w:eastAsia="Aptos" w:hAnsi="Aptos" w:cs="Aptos"/>
              </w:rPr>
            </w:pPr>
            <w:r w:rsidRPr="04904D57">
              <w:rPr>
                <w:rFonts w:ascii="Aptos" w:eastAsia="Aptos" w:hAnsi="Aptos" w:cs="Aptos"/>
              </w:rPr>
              <w:t xml:space="preserve">No, </w:t>
            </w:r>
            <w:proofErr w:type="gramStart"/>
            <w:r w:rsidRPr="04904D57">
              <w:rPr>
                <w:rFonts w:ascii="Aptos" w:eastAsia="Aptos" w:hAnsi="Aptos" w:cs="Aptos"/>
              </w:rPr>
              <w:t>Yes</w:t>
            </w:r>
            <w:proofErr w:type="gramEnd"/>
          </w:p>
        </w:tc>
        <w:tc>
          <w:tcPr>
            <w:tcW w:w="1719" w:type="dxa"/>
            <w:vAlign w:val="center"/>
          </w:tcPr>
          <w:p w14:paraId="4185D775" w14:textId="15A05ECC" w:rsidR="45B74BBE" w:rsidRDefault="5FAE459A" w:rsidP="04904D57">
            <w:pPr>
              <w:jc w:val="center"/>
              <w:rPr>
                <w:rFonts w:ascii="Aptos" w:eastAsia="Aptos" w:hAnsi="Aptos" w:cs="Aptos"/>
              </w:rPr>
            </w:pPr>
            <w:r w:rsidRPr="04904D57">
              <w:rPr>
                <w:rFonts w:ascii="Aptos" w:eastAsia="Aptos" w:hAnsi="Aptos" w:cs="Aptos"/>
              </w:rPr>
              <w:t>Binary</w:t>
            </w:r>
          </w:p>
        </w:tc>
      </w:tr>
    </w:tbl>
    <w:p w14:paraId="4DCAE56B" w14:textId="0206079F" w:rsidR="73DC7B02" w:rsidRDefault="73DC7B02" w:rsidP="1C28B309">
      <w:pPr>
        <w:shd w:val="clear" w:color="auto" w:fill="FFFFFF" w:themeFill="background1"/>
        <w:spacing w:before="181" w:after="242"/>
        <w:rPr>
          <w:rFonts w:ascii="Aptos" w:eastAsia="Aptos" w:hAnsi="Aptos" w:cs="Aptos"/>
        </w:rPr>
      </w:pPr>
    </w:p>
    <w:p w14:paraId="42E102E7" w14:textId="5A8E4FBC" w:rsidR="45B74BBE" w:rsidRDefault="45B74BBE" w:rsidP="1C28B309">
      <w:pPr>
        <w:shd w:val="clear" w:color="auto" w:fill="FFFFFF" w:themeFill="background1"/>
        <w:spacing w:before="181" w:after="242"/>
        <w:rPr>
          <w:rFonts w:ascii="Aptos" w:eastAsia="Aptos" w:hAnsi="Aptos" w:cs="Aptos"/>
          <w:b/>
          <w:bCs/>
          <w:sz w:val="28"/>
          <w:szCs w:val="28"/>
        </w:rPr>
      </w:pPr>
      <w:r w:rsidRPr="1C28B309">
        <w:rPr>
          <w:rFonts w:ascii="Aptos" w:eastAsia="Aptos" w:hAnsi="Aptos" w:cs="Aptos"/>
          <w:b/>
          <w:bCs/>
          <w:sz w:val="28"/>
          <w:szCs w:val="28"/>
        </w:rPr>
        <w:t>METHODOLOGY</w:t>
      </w:r>
    </w:p>
    <w:p w14:paraId="10D5465F" w14:textId="61EDF541" w:rsidR="45B74BBE" w:rsidRDefault="45B74BBE" w:rsidP="1C28B309">
      <w:pPr>
        <w:shd w:val="clear" w:color="auto" w:fill="FFFFFF" w:themeFill="background1"/>
        <w:spacing w:before="181" w:after="242"/>
        <w:rPr>
          <w:rFonts w:ascii="Aptos" w:eastAsia="Aptos" w:hAnsi="Aptos" w:cs="Aptos"/>
          <w:b/>
          <w:bCs/>
          <w:sz w:val="28"/>
          <w:szCs w:val="28"/>
        </w:rPr>
      </w:pPr>
      <w:r w:rsidRPr="1C28B309">
        <w:rPr>
          <w:rFonts w:ascii="Aptos" w:eastAsia="Aptos" w:hAnsi="Aptos" w:cs="Aptos"/>
          <w:b/>
          <w:bCs/>
          <w:sz w:val="28"/>
          <w:szCs w:val="28"/>
        </w:rPr>
        <w:t>COMPUTING ENVIRONMENT AND TOOLS</w:t>
      </w:r>
    </w:p>
    <w:tbl>
      <w:tblPr>
        <w:tblStyle w:val="TableGrid"/>
        <w:tblW w:w="0" w:type="auto"/>
        <w:tblLayout w:type="fixed"/>
        <w:tblLook w:val="06A0" w:firstRow="1" w:lastRow="0" w:firstColumn="1" w:lastColumn="0" w:noHBand="1" w:noVBand="1"/>
      </w:tblPr>
      <w:tblGrid>
        <w:gridCol w:w="4680"/>
        <w:gridCol w:w="4680"/>
      </w:tblGrid>
      <w:tr w:rsidR="1C28B309" w14:paraId="775C63C7" w14:textId="77777777" w:rsidTr="1C28B309">
        <w:trPr>
          <w:trHeight w:val="300"/>
        </w:trPr>
        <w:tc>
          <w:tcPr>
            <w:tcW w:w="4680" w:type="dxa"/>
          </w:tcPr>
          <w:p w14:paraId="37455086" w14:textId="76A1B751" w:rsidR="45B74BBE" w:rsidRDefault="45B74BBE" w:rsidP="1C28B309">
            <w:pPr>
              <w:rPr>
                <w:rFonts w:ascii="Aptos" w:eastAsia="Aptos" w:hAnsi="Aptos" w:cs="Aptos"/>
              </w:rPr>
            </w:pPr>
            <w:r w:rsidRPr="1C28B309">
              <w:rPr>
                <w:rFonts w:ascii="Aptos" w:eastAsia="Aptos" w:hAnsi="Aptos" w:cs="Aptos"/>
              </w:rPr>
              <w:t>Category</w:t>
            </w:r>
          </w:p>
        </w:tc>
        <w:tc>
          <w:tcPr>
            <w:tcW w:w="4680" w:type="dxa"/>
          </w:tcPr>
          <w:p w14:paraId="440A69CD" w14:textId="35A8B069" w:rsidR="45B74BBE" w:rsidRDefault="45B74BBE" w:rsidP="1C28B309">
            <w:pPr>
              <w:rPr>
                <w:rFonts w:ascii="Aptos" w:eastAsia="Aptos" w:hAnsi="Aptos" w:cs="Aptos"/>
              </w:rPr>
            </w:pPr>
            <w:r w:rsidRPr="1C28B309">
              <w:rPr>
                <w:rFonts w:ascii="Aptos" w:eastAsia="Aptos" w:hAnsi="Aptos" w:cs="Aptos"/>
              </w:rPr>
              <w:t>Tool/Version</w:t>
            </w:r>
          </w:p>
        </w:tc>
      </w:tr>
      <w:tr w:rsidR="1C28B309" w14:paraId="257C2C4E" w14:textId="77777777" w:rsidTr="1C28B309">
        <w:trPr>
          <w:trHeight w:val="300"/>
        </w:trPr>
        <w:tc>
          <w:tcPr>
            <w:tcW w:w="4680" w:type="dxa"/>
          </w:tcPr>
          <w:p w14:paraId="62D636EB" w14:textId="72E5717F" w:rsidR="45B74BBE" w:rsidRDefault="45B74BBE" w:rsidP="1C28B309">
            <w:pPr>
              <w:rPr>
                <w:rFonts w:ascii="Aptos" w:eastAsia="Aptos" w:hAnsi="Aptos" w:cs="Aptos"/>
              </w:rPr>
            </w:pPr>
            <w:r w:rsidRPr="1C28B309">
              <w:rPr>
                <w:rFonts w:ascii="Aptos" w:eastAsia="Aptos" w:hAnsi="Aptos" w:cs="Aptos"/>
              </w:rPr>
              <w:t>Language</w:t>
            </w:r>
          </w:p>
        </w:tc>
        <w:tc>
          <w:tcPr>
            <w:tcW w:w="4680" w:type="dxa"/>
          </w:tcPr>
          <w:p w14:paraId="23F4A198" w14:textId="0559BA4D" w:rsidR="45B74BBE" w:rsidRDefault="45B74BBE" w:rsidP="1C28B309">
            <w:pPr>
              <w:rPr>
                <w:rFonts w:ascii="Aptos" w:eastAsia="Aptos" w:hAnsi="Aptos" w:cs="Aptos"/>
              </w:rPr>
            </w:pPr>
            <w:r w:rsidRPr="1C28B309">
              <w:rPr>
                <w:rFonts w:ascii="Aptos" w:eastAsia="Aptos" w:hAnsi="Aptos" w:cs="Aptos"/>
              </w:rPr>
              <w:t>Python 3.11</w:t>
            </w:r>
          </w:p>
        </w:tc>
      </w:tr>
      <w:tr w:rsidR="1C28B309" w14:paraId="5E0BBB18" w14:textId="77777777" w:rsidTr="1C28B309">
        <w:trPr>
          <w:trHeight w:val="300"/>
        </w:trPr>
        <w:tc>
          <w:tcPr>
            <w:tcW w:w="4680" w:type="dxa"/>
          </w:tcPr>
          <w:p w14:paraId="7429C16A" w14:textId="4D4A4783" w:rsidR="45B74BBE" w:rsidRDefault="45B74BBE" w:rsidP="1C28B309">
            <w:pPr>
              <w:rPr>
                <w:rFonts w:ascii="Aptos" w:eastAsia="Aptos" w:hAnsi="Aptos" w:cs="Aptos"/>
              </w:rPr>
            </w:pPr>
            <w:r w:rsidRPr="1C28B309">
              <w:rPr>
                <w:rFonts w:ascii="Aptos" w:eastAsia="Aptos" w:hAnsi="Aptos" w:cs="Aptos"/>
              </w:rPr>
              <w:t>Notebook</w:t>
            </w:r>
          </w:p>
        </w:tc>
        <w:tc>
          <w:tcPr>
            <w:tcW w:w="4680" w:type="dxa"/>
          </w:tcPr>
          <w:p w14:paraId="2D8672F5" w14:textId="19C18AF2" w:rsidR="45B74BBE" w:rsidRDefault="45B74BBE" w:rsidP="1C28B309">
            <w:pPr>
              <w:rPr>
                <w:rFonts w:ascii="Aptos" w:eastAsia="Aptos" w:hAnsi="Aptos" w:cs="Aptos"/>
              </w:rPr>
            </w:pPr>
            <w:proofErr w:type="spellStart"/>
            <w:r w:rsidRPr="1C28B309">
              <w:rPr>
                <w:rFonts w:ascii="Aptos" w:eastAsia="Aptos" w:hAnsi="Aptos" w:cs="Aptos"/>
              </w:rPr>
              <w:t>JupyterLab</w:t>
            </w:r>
            <w:proofErr w:type="spellEnd"/>
            <w:r w:rsidRPr="1C28B309">
              <w:rPr>
                <w:rFonts w:ascii="Aptos" w:eastAsia="Aptos" w:hAnsi="Aptos" w:cs="Aptos"/>
              </w:rPr>
              <w:t xml:space="preserve"> 4.0</w:t>
            </w:r>
          </w:p>
        </w:tc>
      </w:tr>
      <w:tr w:rsidR="1C28B309" w14:paraId="12A932D4" w14:textId="77777777" w:rsidTr="1C28B309">
        <w:trPr>
          <w:trHeight w:val="300"/>
        </w:trPr>
        <w:tc>
          <w:tcPr>
            <w:tcW w:w="4680" w:type="dxa"/>
          </w:tcPr>
          <w:p w14:paraId="2C178EEC" w14:textId="00202388" w:rsidR="45B74BBE" w:rsidRDefault="45B74BBE" w:rsidP="1C28B309">
            <w:pPr>
              <w:rPr>
                <w:rFonts w:ascii="Aptos" w:eastAsia="Aptos" w:hAnsi="Aptos" w:cs="Aptos"/>
              </w:rPr>
            </w:pPr>
            <w:r w:rsidRPr="1C28B309">
              <w:rPr>
                <w:rFonts w:ascii="Aptos" w:eastAsia="Aptos" w:hAnsi="Aptos" w:cs="Aptos"/>
              </w:rPr>
              <w:t>Machine Learning Libraries</w:t>
            </w:r>
          </w:p>
        </w:tc>
        <w:tc>
          <w:tcPr>
            <w:tcW w:w="4680" w:type="dxa"/>
          </w:tcPr>
          <w:p w14:paraId="496B7D85" w14:textId="61442C36" w:rsidR="45B74BBE" w:rsidRDefault="45B74BBE" w:rsidP="1C28B309">
            <w:pPr>
              <w:rPr>
                <w:rFonts w:ascii="Aptos" w:eastAsia="Aptos" w:hAnsi="Aptos" w:cs="Aptos"/>
              </w:rPr>
            </w:pPr>
            <w:r w:rsidRPr="1C28B309">
              <w:rPr>
                <w:rFonts w:ascii="Aptos" w:eastAsia="Aptos" w:hAnsi="Aptos" w:cs="Aptos"/>
              </w:rPr>
              <w:t xml:space="preserve">scikit‑learn 1.5, </w:t>
            </w:r>
            <w:proofErr w:type="spellStart"/>
            <w:r w:rsidRPr="1C28B309">
              <w:rPr>
                <w:rFonts w:ascii="Aptos" w:eastAsia="Aptos" w:hAnsi="Aptos" w:cs="Aptos"/>
              </w:rPr>
              <w:t>xgboost</w:t>
            </w:r>
            <w:proofErr w:type="spellEnd"/>
            <w:r w:rsidRPr="1C28B309">
              <w:rPr>
                <w:rFonts w:ascii="Aptos" w:eastAsia="Aptos" w:hAnsi="Aptos" w:cs="Aptos"/>
              </w:rPr>
              <w:t xml:space="preserve"> 2.0, imbalanced‑learn 0.12</w:t>
            </w:r>
          </w:p>
        </w:tc>
      </w:tr>
      <w:tr w:rsidR="1C28B309" w14:paraId="3CA6EBE0" w14:textId="77777777" w:rsidTr="1C28B309">
        <w:trPr>
          <w:trHeight w:val="300"/>
        </w:trPr>
        <w:tc>
          <w:tcPr>
            <w:tcW w:w="4680" w:type="dxa"/>
          </w:tcPr>
          <w:p w14:paraId="6C2567F8" w14:textId="072939F4" w:rsidR="45B74BBE" w:rsidRDefault="45B74BBE" w:rsidP="1C28B309">
            <w:pPr>
              <w:rPr>
                <w:rFonts w:ascii="Aptos" w:eastAsia="Aptos" w:hAnsi="Aptos" w:cs="Aptos"/>
              </w:rPr>
            </w:pPr>
            <w:r w:rsidRPr="1C28B309">
              <w:rPr>
                <w:rFonts w:ascii="Aptos" w:eastAsia="Aptos" w:hAnsi="Aptos" w:cs="Aptos"/>
              </w:rPr>
              <w:t>Visualization</w:t>
            </w:r>
          </w:p>
        </w:tc>
        <w:tc>
          <w:tcPr>
            <w:tcW w:w="4680" w:type="dxa"/>
          </w:tcPr>
          <w:p w14:paraId="0EF48F58" w14:textId="699D4EFB" w:rsidR="45B74BBE" w:rsidRDefault="45B74BBE" w:rsidP="1C28B309">
            <w:pPr>
              <w:rPr>
                <w:rFonts w:ascii="Aptos" w:eastAsia="Aptos" w:hAnsi="Aptos" w:cs="Aptos"/>
              </w:rPr>
            </w:pPr>
            <w:r w:rsidRPr="1C28B309">
              <w:rPr>
                <w:rFonts w:ascii="Aptos" w:eastAsia="Aptos" w:hAnsi="Aptos" w:cs="Aptos"/>
              </w:rPr>
              <w:t>matplotlib 3.9, seaborn 0.13</w:t>
            </w:r>
          </w:p>
        </w:tc>
      </w:tr>
    </w:tbl>
    <w:p w14:paraId="0AD58397" w14:textId="097DE204" w:rsidR="1C28B309" w:rsidRDefault="1C28B309"/>
    <w:p w14:paraId="4A5B9959" w14:textId="7D5645B8" w:rsidR="6D54EA73" w:rsidRDefault="6D54EA73" w:rsidP="1C28B309">
      <w:pPr>
        <w:spacing w:before="240" w:after="240"/>
        <w:rPr>
          <w:rFonts w:eastAsiaTheme="minorEastAsia"/>
          <w:b/>
          <w:bCs/>
          <w:sz w:val="28"/>
          <w:szCs w:val="28"/>
        </w:rPr>
      </w:pPr>
      <w:r w:rsidRPr="1C28B309">
        <w:rPr>
          <w:rFonts w:eastAsiaTheme="minorEastAsia"/>
          <w:b/>
          <w:bCs/>
          <w:sz w:val="28"/>
          <w:szCs w:val="28"/>
        </w:rPr>
        <w:t>DATA</w:t>
      </w:r>
      <w:r w:rsidR="7F65F292" w:rsidRPr="1C28B309">
        <w:rPr>
          <w:rFonts w:eastAsiaTheme="minorEastAsia"/>
          <w:b/>
          <w:bCs/>
          <w:sz w:val="28"/>
          <w:szCs w:val="28"/>
        </w:rPr>
        <w:t xml:space="preserve"> PREPROCESSING</w:t>
      </w:r>
      <w:r w:rsidRPr="1C28B309">
        <w:rPr>
          <w:rFonts w:eastAsiaTheme="minorEastAsia"/>
          <w:b/>
          <w:bCs/>
          <w:sz w:val="28"/>
          <w:szCs w:val="28"/>
        </w:rPr>
        <w:t>:</w:t>
      </w:r>
    </w:p>
    <w:p w14:paraId="26249B69" w14:textId="772EA3B7" w:rsidR="277A4747" w:rsidRDefault="277A4747" w:rsidP="04904D57">
      <w:pPr>
        <w:spacing w:before="240" w:after="240"/>
        <w:rPr>
          <w:rFonts w:eastAsiaTheme="minorEastAsia"/>
        </w:rPr>
      </w:pPr>
      <w:r w:rsidRPr="04904D57">
        <w:rPr>
          <w:rFonts w:eastAsiaTheme="minorEastAsia"/>
        </w:rPr>
        <w:t xml:space="preserve">Several of the features have between 10-30% missing values.  These were handled using either </w:t>
      </w:r>
      <w:proofErr w:type="gramStart"/>
      <w:r w:rsidRPr="04904D57">
        <w:rPr>
          <w:rFonts w:eastAsiaTheme="minorEastAsia"/>
        </w:rPr>
        <w:t>median</w:t>
      </w:r>
      <w:proofErr w:type="gramEnd"/>
      <w:r w:rsidRPr="04904D57">
        <w:rPr>
          <w:rFonts w:eastAsiaTheme="minorEastAsia"/>
        </w:rPr>
        <w:t xml:space="preserve"> or mode imputation, depending on the feature ty</w:t>
      </w:r>
      <w:r w:rsidR="0880770F" w:rsidRPr="04904D57">
        <w:rPr>
          <w:rFonts w:eastAsiaTheme="minorEastAsia"/>
        </w:rPr>
        <w:t xml:space="preserve">pe.  Categorical features had missing values imputed via mode, while numerical features had missing values imputed via </w:t>
      </w:r>
      <w:proofErr w:type="gramStart"/>
      <w:r w:rsidR="0880770F" w:rsidRPr="04904D57">
        <w:rPr>
          <w:rFonts w:eastAsiaTheme="minorEastAsia"/>
        </w:rPr>
        <w:t>median</w:t>
      </w:r>
      <w:proofErr w:type="gramEnd"/>
      <w:r w:rsidR="0880770F" w:rsidRPr="04904D57">
        <w:rPr>
          <w:rFonts w:eastAsiaTheme="minorEastAsia"/>
        </w:rPr>
        <w:t xml:space="preserve">.  The </w:t>
      </w:r>
      <w:proofErr w:type="spellStart"/>
      <w:r w:rsidR="0880770F" w:rsidRPr="04904D57">
        <w:rPr>
          <w:rFonts w:eastAsiaTheme="minorEastAsia"/>
        </w:rPr>
        <w:t>protime</w:t>
      </w:r>
      <w:proofErr w:type="spellEnd"/>
      <w:r w:rsidR="0880770F" w:rsidRPr="04904D57">
        <w:rPr>
          <w:rFonts w:eastAsiaTheme="minorEastAsia"/>
        </w:rPr>
        <w:t xml:space="preserve"> variable had the most missing values </w:t>
      </w:r>
      <w:r w:rsidR="4BAB2851" w:rsidRPr="04904D57">
        <w:rPr>
          <w:rFonts w:eastAsiaTheme="minorEastAsia"/>
        </w:rPr>
        <w:t xml:space="preserve">out of any feature, with nearly half of its values missing.  Due to such </w:t>
      </w:r>
      <w:proofErr w:type="gramStart"/>
      <w:r w:rsidR="4BAB2851" w:rsidRPr="04904D57">
        <w:rPr>
          <w:rFonts w:eastAsiaTheme="minorEastAsia"/>
        </w:rPr>
        <w:t>a large number of</w:t>
      </w:r>
      <w:proofErr w:type="gramEnd"/>
      <w:r w:rsidR="4BAB2851" w:rsidRPr="04904D57">
        <w:rPr>
          <w:rFonts w:eastAsiaTheme="minorEastAsia"/>
        </w:rPr>
        <w:t xml:space="preserve"> missing values, this feature was dropped entirely.</w:t>
      </w:r>
      <w:r w:rsidR="21C1F10C" w:rsidRPr="04904D57">
        <w:rPr>
          <w:rFonts w:eastAsiaTheme="minorEastAsia"/>
        </w:rPr>
        <w:t xml:space="preserve">  </w:t>
      </w:r>
      <w:r w:rsidR="4BAB2851" w:rsidRPr="04904D57">
        <w:rPr>
          <w:rFonts w:eastAsiaTheme="minorEastAsia"/>
        </w:rPr>
        <w:t xml:space="preserve">Each feature was </w:t>
      </w:r>
      <w:proofErr w:type="gramStart"/>
      <w:r w:rsidR="4BAB2851" w:rsidRPr="04904D57">
        <w:rPr>
          <w:rFonts w:eastAsiaTheme="minorEastAsia"/>
        </w:rPr>
        <w:t>type</w:t>
      </w:r>
      <w:proofErr w:type="gramEnd"/>
      <w:r w:rsidR="4BAB2851" w:rsidRPr="04904D57">
        <w:rPr>
          <w:rFonts w:eastAsiaTheme="minorEastAsia"/>
        </w:rPr>
        <w:t xml:space="preserve"> </w:t>
      </w:r>
      <w:r w:rsidR="7519BA62" w:rsidRPr="04904D57">
        <w:rPr>
          <w:rFonts w:eastAsiaTheme="minorEastAsia"/>
        </w:rPr>
        <w:t>cast</w:t>
      </w:r>
      <w:r w:rsidR="4BAB2851" w:rsidRPr="04904D57">
        <w:rPr>
          <w:rFonts w:eastAsiaTheme="minorEastAsia"/>
        </w:rPr>
        <w:t xml:space="preserve"> depending on the feature type.  Categorical features were </w:t>
      </w:r>
      <w:proofErr w:type="gramStart"/>
      <w:r w:rsidR="4BAB2851" w:rsidRPr="04904D57">
        <w:rPr>
          <w:rFonts w:eastAsiaTheme="minorEastAsia"/>
        </w:rPr>
        <w:t>type</w:t>
      </w:r>
      <w:proofErr w:type="gramEnd"/>
      <w:r w:rsidR="4BAB2851" w:rsidRPr="04904D57">
        <w:rPr>
          <w:rFonts w:eastAsiaTheme="minorEastAsia"/>
        </w:rPr>
        <w:t xml:space="preserve"> cast as int8, while numerical features were </w:t>
      </w:r>
      <w:proofErr w:type="gramStart"/>
      <w:r w:rsidR="4BAB2851" w:rsidRPr="04904D57">
        <w:rPr>
          <w:rFonts w:eastAsiaTheme="minorEastAsia"/>
        </w:rPr>
        <w:t>type</w:t>
      </w:r>
      <w:proofErr w:type="gramEnd"/>
      <w:r w:rsidR="4BAB2851" w:rsidRPr="04904D57">
        <w:rPr>
          <w:rFonts w:eastAsiaTheme="minorEastAsia"/>
        </w:rPr>
        <w:t xml:space="preserve"> cast as float32.</w:t>
      </w:r>
      <w:r w:rsidR="17932BCE" w:rsidRPr="04904D57">
        <w:rPr>
          <w:rFonts w:eastAsiaTheme="minorEastAsia"/>
        </w:rPr>
        <w:t xml:space="preserve">  Categorical values were converted from 1 and 2 to 0 and 1 to keep things organized for the machine learning model.  </w:t>
      </w:r>
      <w:r w:rsidR="1FCC6865" w:rsidRPr="04904D57">
        <w:rPr>
          <w:rFonts w:eastAsiaTheme="minorEastAsia"/>
        </w:rPr>
        <w:t>No scaling was used, as the tree models are unaffected and the logistic regression is robust with raw inputs.</w:t>
      </w:r>
      <w:r w:rsidR="6A51A2C7" w:rsidRPr="04904D57">
        <w:rPr>
          <w:rFonts w:eastAsiaTheme="minorEastAsia"/>
        </w:rPr>
        <w:t xml:space="preserve">  Finally, the cleaned frame was partitioned stratifying on the target into 80% training, 10% validation, and 10% test sets.</w:t>
      </w:r>
    </w:p>
    <w:p w14:paraId="05C0EE04" w14:textId="259B107A" w:rsidR="73DC7B02" w:rsidRDefault="73DC7B02" w:rsidP="1C28B309">
      <w:pPr>
        <w:spacing w:before="240" w:after="240"/>
        <w:rPr>
          <w:rFonts w:eastAsiaTheme="minorEastAsia"/>
          <w:sz w:val="28"/>
          <w:szCs w:val="28"/>
        </w:rPr>
      </w:pPr>
    </w:p>
    <w:p w14:paraId="14B040B1" w14:textId="4388552C" w:rsidR="2F9A1764" w:rsidRDefault="2F9A1764" w:rsidP="1C28B309">
      <w:pPr>
        <w:spacing w:before="240" w:after="240"/>
        <w:rPr>
          <w:rFonts w:eastAsiaTheme="minorEastAsia"/>
          <w:b/>
          <w:bCs/>
          <w:sz w:val="28"/>
          <w:szCs w:val="28"/>
        </w:rPr>
      </w:pPr>
      <w:r w:rsidRPr="1C28B309">
        <w:rPr>
          <w:rFonts w:eastAsiaTheme="minorEastAsia"/>
          <w:b/>
          <w:bCs/>
          <w:sz w:val="28"/>
          <w:szCs w:val="28"/>
        </w:rPr>
        <w:t>EXPLORATORY DATA ANALYSIS</w:t>
      </w:r>
    </w:p>
    <w:p w14:paraId="35B65B9F" w14:textId="7A32E3B5" w:rsidR="73DC7B02" w:rsidRDefault="578192D3" w:rsidP="04904D57">
      <w:pPr>
        <w:spacing w:before="240" w:after="240"/>
        <w:rPr>
          <w:rFonts w:eastAsiaTheme="minorEastAsia"/>
          <w:sz w:val="22"/>
          <w:szCs w:val="22"/>
        </w:rPr>
      </w:pPr>
      <w:r w:rsidRPr="04904D57">
        <w:rPr>
          <w:rFonts w:eastAsiaTheme="minorEastAsia"/>
          <w:sz w:val="22"/>
          <w:szCs w:val="22"/>
        </w:rPr>
        <w:lastRenderedPageBreak/>
        <w:t>The exploratory data analysis (</w:t>
      </w:r>
      <w:r w:rsidR="74A3111C" w:rsidRPr="04904D57">
        <w:rPr>
          <w:rFonts w:eastAsiaTheme="minorEastAsia"/>
          <w:sz w:val="22"/>
          <w:szCs w:val="22"/>
        </w:rPr>
        <w:t>E</w:t>
      </w:r>
      <w:r w:rsidRPr="04904D57">
        <w:rPr>
          <w:rFonts w:eastAsiaTheme="minorEastAsia"/>
          <w:sz w:val="22"/>
          <w:szCs w:val="22"/>
        </w:rPr>
        <w:t xml:space="preserve">DA) was </w:t>
      </w:r>
      <w:r w:rsidR="1D76660F" w:rsidRPr="04904D57">
        <w:rPr>
          <w:rFonts w:eastAsiaTheme="minorEastAsia"/>
          <w:sz w:val="22"/>
          <w:szCs w:val="22"/>
        </w:rPr>
        <w:t>performed</w:t>
      </w:r>
      <w:r w:rsidRPr="04904D57">
        <w:rPr>
          <w:rFonts w:eastAsiaTheme="minorEastAsia"/>
          <w:sz w:val="22"/>
          <w:szCs w:val="22"/>
        </w:rPr>
        <w:t xml:space="preserve"> after the data </w:t>
      </w:r>
      <w:r w:rsidR="4474CC50" w:rsidRPr="04904D57">
        <w:rPr>
          <w:rFonts w:eastAsiaTheme="minorEastAsia"/>
          <w:sz w:val="22"/>
          <w:szCs w:val="22"/>
        </w:rPr>
        <w:t>preprocessing</w:t>
      </w:r>
      <w:r w:rsidRPr="04904D57">
        <w:rPr>
          <w:rFonts w:eastAsiaTheme="minorEastAsia"/>
          <w:sz w:val="22"/>
          <w:szCs w:val="22"/>
        </w:rPr>
        <w:t xml:space="preserve"> to explore the dataset and spot initial patterns that may be useful during later steps.  The outcome distribution of the </w:t>
      </w:r>
      <w:r w:rsidR="6123DB26" w:rsidRPr="04904D57">
        <w:rPr>
          <w:rFonts w:eastAsiaTheme="minorEastAsia"/>
          <w:sz w:val="22"/>
          <w:szCs w:val="22"/>
        </w:rPr>
        <w:t>target class was approximately 90% of patients who lived (0) and 10% of patients died (1).</w:t>
      </w:r>
      <w:r w:rsidR="3D1E23FA" w:rsidRPr="04904D57">
        <w:rPr>
          <w:rFonts w:eastAsiaTheme="minorEastAsia"/>
          <w:sz w:val="22"/>
          <w:szCs w:val="22"/>
        </w:rPr>
        <w:t xml:space="preserve">  </w:t>
      </w:r>
    </w:p>
    <w:p w14:paraId="123C62CC" w14:textId="08427BAA" w:rsidR="73DC7B02" w:rsidRDefault="3D1E23FA" w:rsidP="04904D57">
      <w:pPr>
        <w:spacing w:before="240" w:after="240"/>
        <w:rPr>
          <w:rFonts w:eastAsiaTheme="minorEastAsia"/>
          <w:sz w:val="22"/>
          <w:szCs w:val="22"/>
        </w:rPr>
      </w:pPr>
      <w:r w:rsidRPr="04904D57">
        <w:rPr>
          <w:rFonts w:eastAsiaTheme="minorEastAsia"/>
          <w:sz w:val="22"/>
          <w:szCs w:val="22"/>
        </w:rPr>
        <w:t xml:space="preserve">Key patterns emerged, as can be seen below in the selected pair plot on the left and correlation matrix on the right.  The four numeric features of albumin, bilirubin, age, and ALK phosphate had the strongest correlation with class and were plotted in the pair plot, with red representing </w:t>
      </w:r>
      <w:r w:rsidR="409B6A37" w:rsidRPr="04904D57">
        <w:rPr>
          <w:rFonts w:eastAsiaTheme="minorEastAsia"/>
          <w:sz w:val="22"/>
          <w:szCs w:val="22"/>
        </w:rPr>
        <w:t>alive</w:t>
      </w:r>
      <w:r w:rsidRPr="04904D57">
        <w:rPr>
          <w:rFonts w:eastAsiaTheme="minorEastAsia"/>
          <w:sz w:val="22"/>
          <w:szCs w:val="22"/>
        </w:rPr>
        <w:t xml:space="preserve"> (0)</w:t>
      </w:r>
      <w:r w:rsidR="30942FD0" w:rsidRPr="04904D57">
        <w:rPr>
          <w:rFonts w:eastAsiaTheme="minorEastAsia"/>
          <w:sz w:val="22"/>
          <w:szCs w:val="22"/>
        </w:rPr>
        <w:t xml:space="preserve"> and blue representing dead (1).</w:t>
      </w:r>
    </w:p>
    <w:p w14:paraId="75033A0E" w14:textId="3664222B" w:rsidR="73DC7B02" w:rsidRDefault="6123DB26" w:rsidP="04904D57">
      <w:pPr>
        <w:spacing w:before="240" w:after="240"/>
        <w:rPr>
          <w:rFonts w:eastAsiaTheme="minorEastAsia"/>
          <w:sz w:val="22"/>
          <w:szCs w:val="22"/>
        </w:rPr>
      </w:pPr>
      <w:r w:rsidRPr="04904D57">
        <w:rPr>
          <w:rFonts w:eastAsiaTheme="minorEastAsia"/>
          <w:sz w:val="22"/>
          <w:szCs w:val="22"/>
        </w:rPr>
        <w:t>Some of the key numeric</w:t>
      </w:r>
      <w:r w:rsidR="4050342D" w:rsidRPr="04904D57">
        <w:rPr>
          <w:rFonts w:eastAsiaTheme="minorEastAsia"/>
          <w:sz w:val="22"/>
          <w:szCs w:val="22"/>
        </w:rPr>
        <w:t xml:space="preserve"> separators were albumin which was lower in non-survivors and bilirubin which was higher in non-survivors.  For the clinical flags, </w:t>
      </w:r>
      <w:proofErr w:type="spellStart"/>
      <w:r w:rsidR="4050342D" w:rsidRPr="04904D57">
        <w:rPr>
          <w:rFonts w:eastAsiaTheme="minorEastAsia"/>
          <w:sz w:val="22"/>
          <w:szCs w:val="22"/>
        </w:rPr>
        <w:t>ascietes</w:t>
      </w:r>
      <w:proofErr w:type="spellEnd"/>
      <w:r w:rsidR="4050342D" w:rsidRPr="04904D57">
        <w:rPr>
          <w:rFonts w:eastAsiaTheme="minorEastAsia"/>
          <w:sz w:val="22"/>
          <w:szCs w:val="22"/>
        </w:rPr>
        <w:t xml:space="preserve"> and spider angiomas were both more prevalent am</w:t>
      </w:r>
      <w:r w:rsidR="202794D4" w:rsidRPr="04904D57">
        <w:rPr>
          <w:rFonts w:eastAsiaTheme="minorEastAsia"/>
          <w:sz w:val="22"/>
          <w:szCs w:val="22"/>
        </w:rPr>
        <w:t>ong deaths.</w:t>
      </w:r>
      <w:r w:rsidR="7599DA12" w:rsidRPr="04904D57">
        <w:rPr>
          <w:rFonts w:eastAsiaTheme="minorEastAsia"/>
          <w:sz w:val="22"/>
          <w:szCs w:val="22"/>
        </w:rPr>
        <w:t xml:space="preserve">  </w:t>
      </w:r>
      <w:r w:rsidR="202794D4" w:rsidRPr="04904D57">
        <w:rPr>
          <w:rFonts w:eastAsiaTheme="minorEastAsia"/>
          <w:sz w:val="22"/>
          <w:szCs w:val="22"/>
        </w:rPr>
        <w:t>The features were found to be independent, with no extreme multicollinearity among any of the lab measures.</w:t>
      </w:r>
      <w:r w:rsidR="7CE69A56" w:rsidRPr="04904D57">
        <w:rPr>
          <w:rFonts w:eastAsiaTheme="minorEastAsia"/>
          <w:sz w:val="22"/>
          <w:szCs w:val="22"/>
        </w:rPr>
        <w:t xml:space="preserve">  These insights confirm that both labs and clinical signs carry strong predictive </w:t>
      </w:r>
      <w:proofErr w:type="gramStart"/>
      <w:r w:rsidR="7CE69A56" w:rsidRPr="04904D57">
        <w:rPr>
          <w:rFonts w:eastAsiaTheme="minorEastAsia"/>
          <w:sz w:val="22"/>
          <w:szCs w:val="22"/>
        </w:rPr>
        <w:t>signal</w:t>
      </w:r>
      <w:proofErr w:type="gramEnd"/>
      <w:r w:rsidR="7CE69A56" w:rsidRPr="04904D57">
        <w:rPr>
          <w:rFonts w:eastAsiaTheme="minorEastAsia"/>
          <w:sz w:val="22"/>
          <w:szCs w:val="22"/>
        </w:rPr>
        <w:t>.</w:t>
      </w:r>
    </w:p>
    <w:p w14:paraId="60D4DE92" w14:textId="0C65A464" w:rsidR="73DC7B02" w:rsidRDefault="232DA99E" w:rsidP="1C28B309">
      <w:pPr>
        <w:spacing w:before="240" w:after="240"/>
        <w:jc w:val="center"/>
      </w:pPr>
      <w:r>
        <w:rPr>
          <w:noProof/>
        </w:rPr>
        <w:drawing>
          <wp:inline distT="0" distB="0" distL="0" distR="0" wp14:anchorId="17A03677" wp14:editId="046907B0">
            <wp:extent cx="3209925" cy="3209925"/>
            <wp:effectExtent l="0" t="0" r="0" b="0"/>
            <wp:docPr id="156753378" name="Picture 156753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09925" cy="3209925"/>
                    </a:xfrm>
                    <a:prstGeom prst="rect">
                      <a:avLst/>
                    </a:prstGeom>
                  </pic:spPr>
                </pic:pic>
              </a:graphicData>
            </a:graphic>
          </wp:inline>
        </w:drawing>
      </w:r>
      <w:r>
        <w:rPr>
          <w:noProof/>
        </w:rPr>
        <w:drawing>
          <wp:inline distT="0" distB="0" distL="0" distR="0" wp14:anchorId="12ABC3CA" wp14:editId="51EA97B2">
            <wp:extent cx="3623281" cy="3215023"/>
            <wp:effectExtent l="0" t="0" r="0" b="0"/>
            <wp:docPr id="1844582872" name="Picture 1844582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23281" cy="3215023"/>
                    </a:xfrm>
                    <a:prstGeom prst="rect">
                      <a:avLst/>
                    </a:prstGeom>
                  </pic:spPr>
                </pic:pic>
              </a:graphicData>
            </a:graphic>
          </wp:inline>
        </w:drawing>
      </w:r>
      <w:r w:rsidR="550C6158">
        <w:t>A pair-plot and correlation matrix of numeric predictors</w:t>
      </w:r>
    </w:p>
    <w:p w14:paraId="1DE9C57A" w14:textId="2A7B3C66" w:rsidR="73DC7B02" w:rsidRDefault="73DC7B02" w:rsidP="73DC7B02">
      <w:pPr>
        <w:spacing w:before="240" w:after="240"/>
        <w:rPr>
          <w:rFonts w:eastAsiaTheme="minorEastAsia"/>
          <w:sz w:val="28"/>
          <w:szCs w:val="28"/>
        </w:rPr>
      </w:pPr>
    </w:p>
    <w:p w14:paraId="1907CD9D" w14:textId="28D0E9D0" w:rsidR="2F9A1764" w:rsidRDefault="2F9A1764" w:rsidP="04904D57">
      <w:pPr>
        <w:spacing w:before="240" w:after="240"/>
        <w:rPr>
          <w:rFonts w:eastAsiaTheme="minorEastAsia"/>
          <w:b/>
          <w:bCs/>
          <w:sz w:val="28"/>
          <w:szCs w:val="28"/>
        </w:rPr>
      </w:pPr>
      <w:r w:rsidRPr="04904D57">
        <w:rPr>
          <w:rFonts w:eastAsiaTheme="minorEastAsia"/>
          <w:b/>
          <w:bCs/>
          <w:sz w:val="28"/>
          <w:szCs w:val="28"/>
        </w:rPr>
        <w:t>MODEL</w:t>
      </w:r>
      <w:r w:rsidR="66F5AC1D" w:rsidRPr="04904D57">
        <w:rPr>
          <w:rFonts w:eastAsiaTheme="minorEastAsia"/>
          <w:b/>
          <w:bCs/>
          <w:sz w:val="28"/>
          <w:szCs w:val="28"/>
        </w:rPr>
        <w:t>ING APPROACHES</w:t>
      </w:r>
    </w:p>
    <w:p w14:paraId="45999821" w14:textId="7AC5FC5B" w:rsidR="73DC7B02" w:rsidRDefault="230CDDE3" w:rsidP="04904D57">
      <w:pPr>
        <w:spacing w:before="240" w:after="240"/>
        <w:rPr>
          <w:rFonts w:eastAsiaTheme="minorEastAsia"/>
        </w:rPr>
      </w:pPr>
      <w:r w:rsidRPr="04904D57">
        <w:rPr>
          <w:rFonts w:eastAsiaTheme="minorEastAsia"/>
        </w:rPr>
        <w:t xml:space="preserve">Three </w:t>
      </w:r>
      <w:r w:rsidR="7AEEDAA7" w:rsidRPr="04904D57">
        <w:rPr>
          <w:rFonts w:eastAsiaTheme="minorEastAsia"/>
        </w:rPr>
        <w:t xml:space="preserve">class-balanced </w:t>
      </w:r>
      <w:r w:rsidRPr="04904D57">
        <w:rPr>
          <w:rFonts w:eastAsiaTheme="minorEastAsia"/>
        </w:rPr>
        <w:t xml:space="preserve">models were chosen for this machine learning application: </w:t>
      </w:r>
      <w:proofErr w:type="spellStart"/>
      <w:r w:rsidRPr="04904D57">
        <w:rPr>
          <w:rFonts w:eastAsiaTheme="minorEastAsia"/>
        </w:rPr>
        <w:t>XGBoost</w:t>
      </w:r>
      <w:proofErr w:type="spellEnd"/>
      <w:r w:rsidRPr="04904D57">
        <w:rPr>
          <w:rFonts w:eastAsiaTheme="minorEastAsia"/>
        </w:rPr>
        <w:t xml:space="preserve"> (XGB), Logistic Regression (LR), and Random Forest (RF).</w:t>
      </w:r>
      <w:r w:rsidR="4C4F9DE6" w:rsidRPr="04904D57">
        <w:rPr>
          <w:rFonts w:eastAsiaTheme="minorEastAsia"/>
        </w:rPr>
        <w:t xml:space="preserve">  The </w:t>
      </w:r>
      <w:proofErr w:type="spellStart"/>
      <w:r w:rsidR="4C4F9DE6" w:rsidRPr="04904D57">
        <w:rPr>
          <w:rFonts w:eastAsiaTheme="minorEastAsia"/>
        </w:rPr>
        <w:t>XGBoost</w:t>
      </w:r>
      <w:proofErr w:type="spellEnd"/>
      <w:r w:rsidR="4C4F9DE6" w:rsidRPr="04904D57">
        <w:rPr>
          <w:rFonts w:eastAsiaTheme="minorEastAsia"/>
        </w:rPr>
        <w:t xml:space="preserve"> (XGB) model is a gradient‑boosted trees tuned for AUC, excels at subtle non‑linear patterns.  Logistic Regression (LR) serves as the interpretable baseline, easy to deploy and explain to clinicians.  The Random Forest (RF) </w:t>
      </w:r>
      <w:r w:rsidR="7E787FC7" w:rsidRPr="04904D57">
        <w:rPr>
          <w:rFonts w:eastAsiaTheme="minorEastAsia"/>
        </w:rPr>
        <w:t xml:space="preserve">model </w:t>
      </w:r>
      <w:r w:rsidR="4C4F9DE6" w:rsidRPr="04904D57">
        <w:rPr>
          <w:rFonts w:eastAsiaTheme="minorEastAsia"/>
        </w:rPr>
        <w:t>is an ensemble of 100 bagged trees, robust to noise and outliers while capturing non‑linear interactions.</w:t>
      </w:r>
    </w:p>
    <w:p w14:paraId="70FFB851" w14:textId="34785B86" w:rsidR="0C711832" w:rsidRDefault="0C711832" w:rsidP="04904D57">
      <w:pPr>
        <w:spacing w:before="240" w:after="240"/>
        <w:rPr>
          <w:rFonts w:eastAsiaTheme="minorEastAsia"/>
        </w:rPr>
      </w:pPr>
      <w:r w:rsidRPr="04904D57">
        <w:rPr>
          <w:rFonts w:eastAsiaTheme="minorEastAsia"/>
        </w:rPr>
        <w:lastRenderedPageBreak/>
        <w:t xml:space="preserve">The notebook first partitioned the cleaned </w:t>
      </w:r>
      <w:proofErr w:type="spellStart"/>
      <w:r w:rsidRPr="04904D57">
        <w:rPr>
          <w:rFonts w:eastAsiaTheme="minorEastAsia"/>
        </w:rPr>
        <w:t>dataframe</w:t>
      </w:r>
      <w:proofErr w:type="spellEnd"/>
      <w:r w:rsidRPr="04904D57">
        <w:rPr>
          <w:rFonts w:eastAsiaTheme="minorEastAsia"/>
        </w:rPr>
        <w:t xml:space="preserve"> stratified on the outcome into 80% training, 10% validation, 10% test.  Because only 10% of patients in the corpus died, the LR and RF models were told to apply </w:t>
      </w:r>
      <w:r w:rsidR="0FEFD108" w:rsidRPr="04904D57">
        <w:rPr>
          <w:rFonts w:eastAsiaTheme="minorEastAsia"/>
        </w:rPr>
        <w:t>class weights inversely proportional to class frequency</w:t>
      </w:r>
      <w:r w:rsidRPr="04904D57">
        <w:rPr>
          <w:rFonts w:eastAsiaTheme="minorEastAsia"/>
        </w:rPr>
        <w:t xml:space="preserve">, ensuring the minority class was not ignored. </w:t>
      </w:r>
      <w:proofErr w:type="spellStart"/>
      <w:r w:rsidRPr="04904D57">
        <w:rPr>
          <w:rFonts w:eastAsiaTheme="minorEastAsia"/>
        </w:rPr>
        <w:t>XGBoost</w:t>
      </w:r>
      <w:proofErr w:type="spellEnd"/>
      <w:r w:rsidRPr="04904D57">
        <w:rPr>
          <w:rFonts w:eastAsiaTheme="minorEastAsia"/>
        </w:rPr>
        <w:t xml:space="preserve"> was kept deliberately shallow (17 boosted trees) to avoid over-fitting on the tiny sample.</w:t>
      </w:r>
    </w:p>
    <w:p w14:paraId="5DE0E43E" w14:textId="4159B2DE" w:rsidR="0C711832" w:rsidRDefault="0C711832" w:rsidP="04904D57">
      <w:pPr>
        <w:spacing w:before="240" w:after="240"/>
      </w:pPr>
      <w:r w:rsidRPr="04904D57">
        <w:rPr>
          <w:rFonts w:eastAsiaTheme="minorEastAsia"/>
        </w:rPr>
        <w:t>All three models were trained on the 19 retained predictors</w:t>
      </w:r>
      <w:r w:rsidR="7A378849" w:rsidRPr="04904D57">
        <w:rPr>
          <w:rFonts w:eastAsiaTheme="minorEastAsia"/>
        </w:rPr>
        <w:t>.</w:t>
      </w:r>
      <w:r w:rsidRPr="04904D57">
        <w:rPr>
          <w:rFonts w:eastAsiaTheme="minorEastAsia"/>
        </w:rPr>
        <w:t xml:space="preserve">  After probability prediction</w:t>
      </w:r>
      <w:r w:rsidR="291856DC" w:rsidRPr="04904D57">
        <w:rPr>
          <w:rFonts w:eastAsiaTheme="minorEastAsia"/>
        </w:rPr>
        <w:t>,</w:t>
      </w:r>
      <w:r w:rsidRPr="04904D57">
        <w:rPr>
          <w:rFonts w:eastAsiaTheme="minorEastAsia"/>
        </w:rPr>
        <w:t xml:space="preserve"> each model convert</w:t>
      </w:r>
      <w:r w:rsidR="505239C5" w:rsidRPr="04904D57">
        <w:rPr>
          <w:rFonts w:eastAsiaTheme="minorEastAsia"/>
        </w:rPr>
        <w:t>ed</w:t>
      </w:r>
      <w:r w:rsidRPr="04904D57">
        <w:rPr>
          <w:rFonts w:eastAsiaTheme="minorEastAsia"/>
        </w:rPr>
        <w:t xml:space="preserve"> probabilities to hard labels with a common threshold of 0.25. That lower-than-usual cut-off </w:t>
      </w:r>
      <w:r w:rsidR="11ADA8F7" w:rsidRPr="04904D57">
        <w:rPr>
          <w:rFonts w:eastAsiaTheme="minorEastAsia"/>
        </w:rPr>
        <w:t>wa</w:t>
      </w:r>
      <w:r w:rsidRPr="04904D57">
        <w:rPr>
          <w:rFonts w:eastAsiaTheme="minorEastAsia"/>
        </w:rPr>
        <w:t xml:space="preserve">s chosen so that potential deaths </w:t>
      </w:r>
      <w:r w:rsidR="4545055B" w:rsidRPr="04904D57">
        <w:rPr>
          <w:rFonts w:eastAsiaTheme="minorEastAsia"/>
        </w:rPr>
        <w:t>we</w:t>
      </w:r>
      <w:r w:rsidRPr="04904D57">
        <w:rPr>
          <w:rFonts w:eastAsiaTheme="minorEastAsia"/>
        </w:rPr>
        <w:t xml:space="preserve">re </w:t>
      </w:r>
      <w:r w:rsidR="244FEB9C" w:rsidRPr="04904D57">
        <w:rPr>
          <w:rFonts w:eastAsiaTheme="minorEastAsia"/>
        </w:rPr>
        <w:t>favored</w:t>
      </w:r>
      <w:r w:rsidRPr="04904D57">
        <w:rPr>
          <w:rFonts w:eastAsiaTheme="minorEastAsia"/>
        </w:rPr>
        <w:t xml:space="preserve"> over false reassurance in a clinical triage setting.</w:t>
      </w:r>
    </w:p>
    <w:p w14:paraId="33D0A609" w14:textId="0C030F78" w:rsidR="73DC7B02" w:rsidRDefault="73DC7B02" w:rsidP="1C28B309">
      <w:pPr>
        <w:spacing w:before="240" w:after="240"/>
        <w:rPr>
          <w:rFonts w:eastAsiaTheme="minorEastAsia"/>
        </w:rPr>
      </w:pPr>
    </w:p>
    <w:p w14:paraId="2EACDCF6" w14:textId="5F079611" w:rsidR="2F9A1764" w:rsidRDefault="2F9A1764" w:rsidP="1C28B309">
      <w:pPr>
        <w:spacing w:before="240" w:after="240"/>
        <w:rPr>
          <w:rFonts w:eastAsiaTheme="minorEastAsia"/>
          <w:b/>
          <w:bCs/>
          <w:sz w:val="28"/>
          <w:szCs w:val="28"/>
        </w:rPr>
      </w:pPr>
      <w:proofErr w:type="gramStart"/>
      <w:r w:rsidRPr="1C28B309">
        <w:rPr>
          <w:rFonts w:eastAsiaTheme="minorEastAsia"/>
          <w:b/>
          <w:bCs/>
          <w:sz w:val="28"/>
          <w:szCs w:val="28"/>
        </w:rPr>
        <w:t>EVALUATION</w:t>
      </w:r>
      <w:proofErr w:type="gramEnd"/>
      <w:r w:rsidRPr="1C28B309">
        <w:rPr>
          <w:rFonts w:eastAsiaTheme="minorEastAsia"/>
          <w:b/>
          <w:bCs/>
          <w:sz w:val="28"/>
          <w:szCs w:val="28"/>
        </w:rPr>
        <w:t xml:space="preserve"> METRICS</w:t>
      </w:r>
    </w:p>
    <w:p w14:paraId="49AF2D99" w14:textId="1FF7B03A" w:rsidR="73DC7B02" w:rsidRDefault="0353D9A3" w:rsidP="04904D57">
      <w:pPr>
        <w:spacing w:before="240" w:after="240"/>
        <w:rPr>
          <w:rFonts w:eastAsiaTheme="minorEastAsia"/>
        </w:rPr>
      </w:pPr>
      <w:r w:rsidRPr="04904D57">
        <w:rPr>
          <w:rFonts w:eastAsiaTheme="minorEastAsia"/>
        </w:rPr>
        <w:t>To assess models</w:t>
      </w:r>
      <w:r w:rsidR="3F217F6A" w:rsidRPr="04904D57">
        <w:rPr>
          <w:rFonts w:eastAsiaTheme="minorEastAsia"/>
        </w:rPr>
        <w:t>,</w:t>
      </w:r>
      <w:r w:rsidRPr="04904D57">
        <w:rPr>
          <w:rFonts w:eastAsiaTheme="minorEastAsia"/>
        </w:rPr>
        <w:t xml:space="preserve"> we used</w:t>
      </w:r>
      <w:r w:rsidR="3AAEF95C" w:rsidRPr="04904D57">
        <w:rPr>
          <w:rFonts w:eastAsiaTheme="minorEastAsia"/>
        </w:rPr>
        <w:t xml:space="preserve"> a</w:t>
      </w:r>
      <w:r w:rsidRPr="04904D57">
        <w:rPr>
          <w:rFonts w:eastAsiaTheme="minorEastAsia"/>
        </w:rPr>
        <w:t xml:space="preserve"> variety of evaluation metrics.  These include accuracy for overall correctness, sensitivity (recall) to catch true non‑survivors, specificity to avoid over‑triaging healthy patients, precision and NPV to gauge alert reliability, false positive/negative rates to quantify error costs, and AUC‑ROC for threshold‑independent discrimination.</w:t>
      </w:r>
      <w:r w:rsidR="34CA8732" w:rsidRPr="04904D57">
        <w:rPr>
          <w:rFonts w:eastAsiaTheme="minorEastAsia"/>
        </w:rPr>
        <w:t xml:space="preserve">  </w:t>
      </w:r>
      <w:r w:rsidR="6168144A" w:rsidRPr="04904D57">
        <w:rPr>
          <w:rFonts w:eastAsiaTheme="minorEastAsia"/>
        </w:rPr>
        <w:t>Sensitivity is given the greatest weight in interpretation, since failing to identify a patient who is likely to die represents a more serious clinical error than issuing an extra alert for a survivor.</w:t>
      </w:r>
      <w:r w:rsidR="5D591FC8" w:rsidRPr="04904D57">
        <w:rPr>
          <w:rFonts w:eastAsiaTheme="minorEastAsia"/>
        </w:rPr>
        <w:t xml:space="preserve">  AUC-ROC is still valuable even though sensitivity is prioritized to capture the trade off at all thresholds, which is useful during model tuning.</w:t>
      </w:r>
    </w:p>
    <w:p w14:paraId="1099CE6C" w14:textId="33D89E61" w:rsidR="04904D57" w:rsidRDefault="04904D57" w:rsidP="04904D57">
      <w:pPr>
        <w:spacing w:before="240" w:after="240"/>
        <w:rPr>
          <w:rFonts w:eastAsiaTheme="minorEastAsia"/>
        </w:rPr>
      </w:pPr>
    </w:p>
    <w:p w14:paraId="1E835348" w14:textId="463D07C5" w:rsidR="04904D57" w:rsidRDefault="04904D57">
      <w:r>
        <w:br w:type="page"/>
      </w:r>
    </w:p>
    <w:p w14:paraId="0E4CE5C3" w14:textId="13640376" w:rsidR="73DC7B02" w:rsidRDefault="0D861B3A" w:rsidP="04904D57">
      <w:pPr>
        <w:spacing w:before="240" w:after="240"/>
        <w:rPr>
          <w:b/>
          <w:bCs/>
          <w:sz w:val="28"/>
          <w:szCs w:val="28"/>
        </w:rPr>
      </w:pPr>
      <w:r w:rsidRPr="04904D57">
        <w:rPr>
          <w:rFonts w:eastAsiaTheme="minorEastAsia"/>
          <w:b/>
          <w:bCs/>
          <w:sz w:val="28"/>
          <w:szCs w:val="28"/>
        </w:rPr>
        <w:lastRenderedPageBreak/>
        <w:t>RESULTS</w:t>
      </w:r>
    </w:p>
    <w:p w14:paraId="0FBDE119" w14:textId="4387918B" w:rsidR="0E33E552" w:rsidRDefault="0E33E552" w:rsidP="04904D57">
      <w:pPr>
        <w:spacing w:before="240" w:after="240"/>
        <w:rPr>
          <w:rFonts w:eastAsiaTheme="minorEastAsia"/>
        </w:rPr>
      </w:pPr>
      <w:r w:rsidRPr="04904D57">
        <w:rPr>
          <w:rFonts w:eastAsiaTheme="minorEastAsia"/>
        </w:rPr>
        <w:t xml:space="preserve">All three models therefore deliver the same headline accuracy, but they trade recall and false-alarm rates in different ways, an outcome that underscores the danger of using accuracy alone on imbalanced clinical data.  </w:t>
      </w:r>
      <w:r w:rsidR="38E7A4FF" w:rsidRPr="04904D57">
        <w:rPr>
          <w:rFonts w:eastAsiaTheme="minorEastAsia"/>
        </w:rPr>
        <w:t xml:space="preserve">Random Forest delivered the best overall performance with an AUC of 0.96, balancing sensitivity (66.7%) and specificity (91.7%).  </w:t>
      </w:r>
      <w:proofErr w:type="spellStart"/>
      <w:r w:rsidR="38E7A4FF" w:rsidRPr="04904D57">
        <w:rPr>
          <w:rFonts w:eastAsiaTheme="minorEastAsia"/>
        </w:rPr>
        <w:t>XGBoost</w:t>
      </w:r>
      <w:proofErr w:type="spellEnd"/>
      <w:r w:rsidR="38E7A4FF" w:rsidRPr="04904D57">
        <w:rPr>
          <w:rFonts w:eastAsiaTheme="minorEastAsia"/>
        </w:rPr>
        <w:t xml:space="preserve"> was more conservative, with a specificity of 100%, but it sacrificed sensitivity (33.3%), missing two‑thirds of non-survivors.  Logistic Regression matched Random Forest's sensitivity and specificity at the 25% threshold, offering simple interpretability but lower AUC (0.81).  A 25% cutoff thus avoids missing sick patients while keeping extra work-ups manageable.  </w:t>
      </w:r>
      <w:r w:rsidR="427AEE61" w:rsidRPr="04904D57">
        <w:rPr>
          <w:rFonts w:eastAsiaTheme="minorEastAsia"/>
        </w:rPr>
        <w:t xml:space="preserve">Random Forest likely outperformed </w:t>
      </w:r>
      <w:proofErr w:type="spellStart"/>
      <w:r w:rsidR="427AEE61" w:rsidRPr="04904D57">
        <w:rPr>
          <w:rFonts w:eastAsiaTheme="minorEastAsia"/>
        </w:rPr>
        <w:t>XGBoost</w:t>
      </w:r>
      <w:proofErr w:type="spellEnd"/>
      <w:r w:rsidR="427AEE61" w:rsidRPr="04904D57">
        <w:rPr>
          <w:rFonts w:eastAsiaTheme="minorEastAsia"/>
        </w:rPr>
        <w:t xml:space="preserve"> due to the small dataset size and instability of boosting methods on the very small and imbalanced datasets.  </w:t>
      </w:r>
      <w:r w:rsidR="38E7A4FF" w:rsidRPr="04904D57">
        <w:rPr>
          <w:rFonts w:eastAsiaTheme="minorEastAsia"/>
        </w:rPr>
        <w:t>These models are compared in the chart</w:t>
      </w:r>
      <w:r w:rsidR="3616628E" w:rsidRPr="04904D57">
        <w:rPr>
          <w:rFonts w:eastAsiaTheme="minorEastAsia"/>
        </w:rPr>
        <w:t>s</w:t>
      </w:r>
      <w:r w:rsidR="38E7A4FF" w:rsidRPr="04904D57">
        <w:rPr>
          <w:rFonts w:eastAsiaTheme="minorEastAsia"/>
        </w:rPr>
        <w:t xml:space="preserve"> below.</w:t>
      </w:r>
    </w:p>
    <w:p w14:paraId="45871C27" w14:textId="74689BF2" w:rsidR="04904D57" w:rsidRDefault="04904D57" w:rsidP="04904D57">
      <w:pPr>
        <w:spacing w:before="240" w:after="240"/>
        <w:rPr>
          <w:rFonts w:eastAsiaTheme="minorEastAsia"/>
        </w:rPr>
      </w:pPr>
    </w:p>
    <w:p w14:paraId="2F14BD70" w14:textId="08B81A82" w:rsidR="73DC7B02" w:rsidRDefault="3790B89C" w:rsidP="73DC7B02">
      <w:pPr>
        <w:spacing w:before="240" w:after="240"/>
      </w:pPr>
      <w:r>
        <w:rPr>
          <w:noProof/>
        </w:rPr>
        <w:drawing>
          <wp:inline distT="0" distB="0" distL="0" distR="0" wp14:anchorId="394B964E" wp14:editId="2FB37F74">
            <wp:extent cx="3468740" cy="2238375"/>
            <wp:effectExtent l="0" t="0" r="0" b="0"/>
            <wp:docPr id="879709115" name="Picture 87970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709115"/>
                    <pic:cNvPicPr/>
                  </pic:nvPicPr>
                  <pic:blipFill>
                    <a:blip r:embed="rId12">
                      <a:extLst>
                        <a:ext uri="{28A0092B-C50C-407E-A947-70E740481C1C}">
                          <a14:useLocalDpi xmlns:a14="http://schemas.microsoft.com/office/drawing/2010/main" val="0"/>
                        </a:ext>
                      </a:extLst>
                    </a:blip>
                    <a:stretch>
                      <a:fillRect/>
                    </a:stretch>
                  </pic:blipFill>
                  <pic:spPr>
                    <a:xfrm>
                      <a:off x="0" y="0"/>
                      <a:ext cx="3468740" cy="2238375"/>
                    </a:xfrm>
                    <a:prstGeom prst="rect">
                      <a:avLst/>
                    </a:prstGeom>
                  </pic:spPr>
                </pic:pic>
              </a:graphicData>
            </a:graphic>
          </wp:inline>
        </w:drawing>
      </w:r>
      <w:r w:rsidR="764079C3">
        <w:rPr>
          <w:noProof/>
        </w:rPr>
        <w:drawing>
          <wp:inline distT="0" distB="0" distL="0" distR="0" wp14:anchorId="2B4ECE6D" wp14:editId="7A443070">
            <wp:extent cx="2820048" cy="2138613"/>
            <wp:effectExtent l="0" t="0" r="0" b="0"/>
            <wp:docPr id="695226882" name="Picture 695226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20048" cy="2138613"/>
                    </a:xfrm>
                    <a:prstGeom prst="rect">
                      <a:avLst/>
                    </a:prstGeom>
                  </pic:spPr>
                </pic:pic>
              </a:graphicData>
            </a:graphic>
          </wp:inline>
        </w:drawing>
      </w:r>
    </w:p>
    <w:p w14:paraId="222E6998" w14:textId="031F9BFB" w:rsidR="309CAD48" w:rsidRDefault="309CAD48" w:rsidP="04904D57">
      <w:pPr>
        <w:spacing w:before="240" w:after="240"/>
        <w:jc w:val="center"/>
      </w:pPr>
      <w:r>
        <w:t xml:space="preserve">Confusion Matrix and AUC-ROC plot of </w:t>
      </w:r>
      <w:proofErr w:type="spellStart"/>
      <w:r>
        <w:t>XGBoost</w:t>
      </w:r>
      <w:proofErr w:type="spellEnd"/>
    </w:p>
    <w:p w14:paraId="07FE518D" w14:textId="1781A771" w:rsidR="04904D57" w:rsidRDefault="04904D57" w:rsidP="04904D57">
      <w:pPr>
        <w:spacing w:before="240" w:after="240"/>
        <w:jc w:val="center"/>
      </w:pPr>
    </w:p>
    <w:p w14:paraId="0340B180" w14:textId="7257C870" w:rsidR="04904D57" w:rsidRDefault="04904D57" w:rsidP="04904D57">
      <w:pPr>
        <w:spacing w:before="240" w:after="240"/>
        <w:jc w:val="center"/>
      </w:pPr>
    </w:p>
    <w:p w14:paraId="1AC177A0" w14:textId="7CD0151A" w:rsidR="04904D57" w:rsidRDefault="04904D57" w:rsidP="04904D57">
      <w:pPr>
        <w:spacing w:before="240" w:after="240"/>
        <w:jc w:val="center"/>
      </w:pPr>
    </w:p>
    <w:p w14:paraId="1AF16920" w14:textId="13C011D0" w:rsidR="04904D57" w:rsidRDefault="04904D57" w:rsidP="04904D57">
      <w:pPr>
        <w:spacing w:before="240" w:after="240"/>
      </w:pPr>
    </w:p>
    <w:p w14:paraId="013F7091" w14:textId="221DFB1E" w:rsidR="7DDBEDD8" w:rsidRDefault="7DDBEDD8" w:rsidP="04904D57">
      <w:pPr>
        <w:spacing w:before="240" w:after="240"/>
      </w:pPr>
      <w:r>
        <w:t>Logistic Regression:</w:t>
      </w:r>
    </w:p>
    <w:p w14:paraId="24EB93D4" w14:textId="62B9F45E" w:rsidR="7DDBEDD8" w:rsidRDefault="7DDBEDD8" w:rsidP="04904D57">
      <w:pPr>
        <w:spacing w:before="240" w:after="240"/>
      </w:pPr>
      <w:r>
        <w:rPr>
          <w:noProof/>
        </w:rPr>
        <w:lastRenderedPageBreak/>
        <w:drawing>
          <wp:inline distT="0" distB="0" distL="0" distR="0" wp14:anchorId="0FF11DC5" wp14:editId="6D824D47">
            <wp:extent cx="2880623" cy="1876922"/>
            <wp:effectExtent l="0" t="0" r="0" b="0"/>
            <wp:docPr id="658877716" name="Picture 658877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0623" cy="1876922"/>
                    </a:xfrm>
                    <a:prstGeom prst="rect">
                      <a:avLst/>
                    </a:prstGeom>
                  </pic:spPr>
                </pic:pic>
              </a:graphicData>
            </a:graphic>
          </wp:inline>
        </w:drawing>
      </w:r>
      <w:r>
        <w:rPr>
          <w:noProof/>
        </w:rPr>
        <w:drawing>
          <wp:inline distT="0" distB="0" distL="0" distR="0" wp14:anchorId="12BB1573" wp14:editId="45F88E61">
            <wp:extent cx="3319291" cy="1933961"/>
            <wp:effectExtent l="0" t="0" r="0" b="0"/>
            <wp:docPr id="595187905" name="Picture 595187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19291" cy="1933961"/>
                    </a:xfrm>
                    <a:prstGeom prst="rect">
                      <a:avLst/>
                    </a:prstGeom>
                  </pic:spPr>
                </pic:pic>
              </a:graphicData>
            </a:graphic>
          </wp:inline>
        </w:drawing>
      </w:r>
    </w:p>
    <w:p w14:paraId="2DF399CE" w14:textId="5D799181" w:rsidR="04904D57" w:rsidRDefault="04904D57" w:rsidP="04904D57">
      <w:pPr>
        <w:spacing w:before="240" w:after="240"/>
      </w:pPr>
    </w:p>
    <w:p w14:paraId="4E7C8876" w14:textId="4EA0DDDA" w:rsidR="75E736A3" w:rsidRDefault="75E736A3" w:rsidP="04904D57">
      <w:pPr>
        <w:spacing w:before="240" w:after="240"/>
      </w:pPr>
      <w:r>
        <w:t xml:space="preserve">RANDOM FOREST </w:t>
      </w:r>
    </w:p>
    <w:p w14:paraId="63082813" w14:textId="6D7E2BF5" w:rsidR="75E736A3" w:rsidRDefault="75E736A3" w:rsidP="04904D57">
      <w:pPr>
        <w:spacing w:before="240" w:after="240"/>
      </w:pPr>
      <w:r>
        <w:rPr>
          <w:noProof/>
        </w:rPr>
        <w:drawing>
          <wp:inline distT="0" distB="0" distL="0" distR="0" wp14:anchorId="6321054F" wp14:editId="74D6BBAB">
            <wp:extent cx="3086842" cy="2467455"/>
            <wp:effectExtent l="0" t="0" r="0" b="0"/>
            <wp:docPr id="1858484371" name="Picture 185848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86842" cy="2467455"/>
                    </a:xfrm>
                    <a:prstGeom prst="rect">
                      <a:avLst/>
                    </a:prstGeom>
                  </pic:spPr>
                </pic:pic>
              </a:graphicData>
            </a:graphic>
          </wp:inline>
        </w:drawing>
      </w:r>
      <w:r>
        <w:rPr>
          <w:noProof/>
        </w:rPr>
        <w:drawing>
          <wp:inline distT="0" distB="0" distL="0" distR="0" wp14:anchorId="71267A72" wp14:editId="1CD1A373">
            <wp:extent cx="2962965" cy="2357738"/>
            <wp:effectExtent l="0" t="0" r="0" b="0"/>
            <wp:docPr id="238304894" name="Picture 23830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62965" cy="2357738"/>
                    </a:xfrm>
                    <a:prstGeom prst="rect">
                      <a:avLst/>
                    </a:prstGeom>
                  </pic:spPr>
                </pic:pic>
              </a:graphicData>
            </a:graphic>
          </wp:inline>
        </w:drawing>
      </w:r>
    </w:p>
    <w:p w14:paraId="271A0489" w14:textId="5CB24A9A" w:rsidR="4694F38C" w:rsidRDefault="4694F38C" w:rsidP="1C28B309">
      <w:pPr>
        <w:spacing w:before="240" w:after="240"/>
        <w:jc w:val="center"/>
      </w:pPr>
      <w:r>
        <w:rPr>
          <w:noProof/>
        </w:rPr>
        <w:lastRenderedPageBreak/>
        <w:drawing>
          <wp:inline distT="0" distB="0" distL="0" distR="0" wp14:anchorId="5DB1476F" wp14:editId="12DADD91">
            <wp:extent cx="4606360" cy="3609792"/>
            <wp:effectExtent l="0" t="0" r="0" b="0"/>
            <wp:docPr id="590904875" name="Picture 590904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904875"/>
                    <pic:cNvPicPr/>
                  </pic:nvPicPr>
                  <pic:blipFill>
                    <a:blip r:embed="rId18">
                      <a:extLst>
                        <a:ext uri="{28A0092B-C50C-407E-A947-70E740481C1C}">
                          <a14:useLocalDpi xmlns:a14="http://schemas.microsoft.com/office/drawing/2010/main" val="0"/>
                        </a:ext>
                      </a:extLst>
                    </a:blip>
                    <a:stretch>
                      <a:fillRect/>
                    </a:stretch>
                  </pic:blipFill>
                  <pic:spPr>
                    <a:xfrm>
                      <a:off x="0" y="0"/>
                      <a:ext cx="4606360" cy="3609792"/>
                    </a:xfrm>
                    <a:prstGeom prst="rect">
                      <a:avLst/>
                    </a:prstGeom>
                  </pic:spPr>
                </pic:pic>
              </a:graphicData>
            </a:graphic>
          </wp:inline>
        </w:drawing>
      </w:r>
    </w:p>
    <w:p w14:paraId="6EDE89B6" w14:textId="4926F6EB" w:rsidR="2892395D" w:rsidRDefault="2892395D" w:rsidP="1C28B309">
      <w:pPr>
        <w:spacing w:before="240" w:after="240"/>
        <w:jc w:val="center"/>
      </w:pPr>
      <w:r>
        <w:t>Chart</w:t>
      </w:r>
      <w:r w:rsidR="1876DD8B">
        <w:t>s</w:t>
      </w:r>
      <w:r>
        <w:t xml:space="preserve"> of Model Performance Comparison</w:t>
      </w:r>
    </w:p>
    <w:p w14:paraId="774AB353" w14:textId="1495B347" w:rsidR="4694F38C" w:rsidRDefault="4694F38C" w:rsidP="1C28B309">
      <w:pPr>
        <w:spacing w:before="240" w:after="240"/>
        <w:jc w:val="center"/>
      </w:pPr>
      <w:r>
        <w:rPr>
          <w:noProof/>
        </w:rPr>
        <w:drawing>
          <wp:inline distT="0" distB="0" distL="0" distR="0" wp14:anchorId="2DD40165" wp14:editId="3CD16911">
            <wp:extent cx="5364945" cy="1176630"/>
            <wp:effectExtent l="0" t="0" r="0" b="0"/>
            <wp:docPr id="1167448974" name="Picture 1167448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364945" cy="1176630"/>
                    </a:xfrm>
                    <a:prstGeom prst="rect">
                      <a:avLst/>
                    </a:prstGeom>
                  </pic:spPr>
                </pic:pic>
              </a:graphicData>
            </a:graphic>
          </wp:inline>
        </w:drawing>
      </w:r>
    </w:p>
    <w:p w14:paraId="424624BC" w14:textId="40AD0D3D" w:rsidR="30F9BF8E" w:rsidRDefault="30F9BF8E" w:rsidP="1C28B309">
      <w:pPr>
        <w:spacing w:before="240" w:after="240"/>
        <w:jc w:val="center"/>
      </w:pPr>
      <w:r>
        <w:t>Comparison of Model Performance Metrics</w:t>
      </w:r>
    </w:p>
    <w:p w14:paraId="35209C86" w14:textId="2E5CFC4C" w:rsidR="04904D57" w:rsidRDefault="04904D57" w:rsidP="04904D57">
      <w:pPr>
        <w:spacing w:before="240" w:after="240"/>
        <w:jc w:val="center"/>
      </w:pPr>
    </w:p>
    <w:p w14:paraId="27F6ADE1" w14:textId="5BBE28AE" w:rsidR="67801AF4" w:rsidRDefault="67801AF4" w:rsidP="04904D57">
      <w:pPr>
        <w:spacing w:before="240" w:after="240"/>
      </w:pPr>
      <w:r w:rsidRPr="04904D57">
        <w:rPr>
          <w:rFonts w:eastAsiaTheme="minorEastAsia"/>
          <w:b/>
          <w:bCs/>
          <w:sz w:val="28"/>
          <w:szCs w:val="28"/>
        </w:rPr>
        <w:t>DISCUSSION</w:t>
      </w:r>
    </w:p>
    <w:p w14:paraId="23C7D31E" w14:textId="6BBA5057" w:rsidR="4E51EC15" w:rsidRDefault="4E51EC15" w:rsidP="04904D57">
      <w:pPr>
        <w:spacing w:before="240" w:after="240"/>
      </w:pPr>
      <w:r w:rsidRPr="04904D57">
        <w:t xml:space="preserve">The experiment demonstrates that careful class weighting in relatively simple models can outperform more sophisticated boosting when data are scarce and imbalanced. Logistic regression, despite its linear form, matches the random-forest ensemble in both discrimination and error profile, providing a highly interpretable alternative that clinicians can audit with coefficient inspection. </w:t>
      </w:r>
      <w:proofErr w:type="spellStart"/>
      <w:r w:rsidRPr="04904D57">
        <w:t>XGBoost</w:t>
      </w:r>
      <w:proofErr w:type="spellEnd"/>
      <w:r w:rsidRPr="04904D57">
        <w:t xml:space="preserve">, by contrast, illustrates how a model that </w:t>
      </w:r>
      <w:r w:rsidR="5E5A6333" w:rsidRPr="04904D57">
        <w:t>optimizes</w:t>
      </w:r>
      <w:r w:rsidRPr="04904D57">
        <w:t xml:space="preserve"> global AUC may still adopt a threshold-specific operating point that clinicians find unacceptable, in this case by sacrificing two-thirds of the high-risk patients to eliminate all false alarms. </w:t>
      </w:r>
      <w:proofErr w:type="gramStart"/>
      <w:r w:rsidR="22A350FF" w:rsidRPr="04904D57">
        <w:t>Threshold tuning</w:t>
      </w:r>
      <w:proofErr w:type="gramEnd"/>
      <w:r w:rsidR="22A350FF" w:rsidRPr="04904D57">
        <w:t xml:space="preserve"> is critical in clinical settings, where the cost of false negatives </w:t>
      </w:r>
      <w:proofErr w:type="gramStart"/>
      <w:r w:rsidR="22A350FF" w:rsidRPr="04904D57">
        <w:lastRenderedPageBreak/>
        <w:t>outweighs</w:t>
      </w:r>
      <w:proofErr w:type="gramEnd"/>
      <w:r w:rsidR="22A350FF" w:rsidRPr="04904D57">
        <w:t xml:space="preserve"> that of false positives. Future deployment would benefit from dynamic threshold adjustment based on clinician input and workflow needs.</w:t>
      </w:r>
    </w:p>
    <w:p w14:paraId="21FE8693" w14:textId="61D75C59" w:rsidR="1C28B309" w:rsidRDefault="1C28B309" w:rsidP="1C28B309">
      <w:pPr>
        <w:spacing w:before="240" w:after="240"/>
        <w:rPr>
          <w:rFonts w:eastAsiaTheme="minorEastAsia"/>
          <w:b/>
          <w:bCs/>
          <w:sz w:val="28"/>
          <w:szCs w:val="28"/>
        </w:rPr>
      </w:pPr>
    </w:p>
    <w:p w14:paraId="43F435E8" w14:textId="0B23E454" w:rsidR="543821A4" w:rsidRDefault="543821A4" w:rsidP="1C28B309">
      <w:pPr>
        <w:spacing w:before="240" w:after="240"/>
        <w:rPr>
          <w:rFonts w:eastAsiaTheme="minorEastAsia"/>
          <w:b/>
          <w:bCs/>
          <w:sz w:val="28"/>
          <w:szCs w:val="28"/>
        </w:rPr>
      </w:pPr>
      <w:r w:rsidRPr="1C28B309">
        <w:rPr>
          <w:rFonts w:eastAsiaTheme="minorEastAsia"/>
          <w:b/>
          <w:bCs/>
          <w:sz w:val="28"/>
          <w:szCs w:val="28"/>
        </w:rPr>
        <w:t>LIMITATIONS AND FUTURE WORK</w:t>
      </w:r>
    </w:p>
    <w:p w14:paraId="20C01BF2" w14:textId="5BA8A432" w:rsidR="09B1BFDC" w:rsidRDefault="09B1BFDC" w:rsidP="1C28B309">
      <w:pPr>
        <w:spacing w:before="240" w:after="240"/>
        <w:rPr>
          <w:rFonts w:eastAsiaTheme="minorEastAsia"/>
        </w:rPr>
      </w:pPr>
      <w:r w:rsidRPr="1C28B309">
        <w:rPr>
          <w:rFonts w:eastAsiaTheme="minorEastAsia"/>
        </w:rPr>
        <w:t>Th</w:t>
      </w:r>
      <w:r w:rsidR="71ED2DB9" w:rsidRPr="1C28B309">
        <w:rPr>
          <w:rFonts w:eastAsiaTheme="minorEastAsia"/>
        </w:rPr>
        <w:t>is dataset</w:t>
      </w:r>
      <w:r w:rsidRPr="1C28B309">
        <w:rPr>
          <w:rFonts w:eastAsiaTheme="minorEastAsia"/>
        </w:rPr>
        <w:t xml:space="preserve"> </w:t>
      </w:r>
      <w:r w:rsidR="71ED2DB9" w:rsidRPr="1C28B309">
        <w:rPr>
          <w:rFonts w:eastAsiaTheme="minorEastAsia"/>
        </w:rPr>
        <w:t>presented several limitations reducing its effectiveness and impact.  The sample size was quite small, consisting of only 155 total patient records, with a test class of only 15 (10%).  The medical records</w:t>
      </w:r>
      <w:r w:rsidR="5C703303" w:rsidRPr="1C28B309">
        <w:rPr>
          <w:rFonts w:eastAsiaTheme="minorEastAsia"/>
        </w:rPr>
        <w:t xml:space="preserve"> only</w:t>
      </w:r>
      <w:r w:rsidR="71ED2DB9" w:rsidRPr="1C28B309">
        <w:rPr>
          <w:rFonts w:eastAsiaTheme="minorEastAsia"/>
        </w:rPr>
        <w:t xml:space="preserve"> came from a single ho</w:t>
      </w:r>
      <w:r w:rsidR="78FFED09" w:rsidRPr="1C28B309">
        <w:rPr>
          <w:rFonts w:eastAsiaTheme="minorEastAsia"/>
        </w:rPr>
        <w:t xml:space="preserve">spital.  </w:t>
      </w:r>
      <w:r w:rsidR="5520871B" w:rsidRPr="1C28B309">
        <w:rPr>
          <w:rFonts w:eastAsiaTheme="minorEastAsia"/>
        </w:rPr>
        <w:t>The records are a single static snapshot of each patient’s health.</w:t>
      </w:r>
    </w:p>
    <w:p w14:paraId="14357591" w14:textId="011D02B7" w:rsidR="5520871B" w:rsidRDefault="5520871B" w:rsidP="1C28B309">
      <w:pPr>
        <w:spacing w:before="240" w:after="240"/>
        <w:rPr>
          <w:rFonts w:eastAsiaTheme="minorEastAsia"/>
        </w:rPr>
      </w:pPr>
      <w:r w:rsidRPr="1C28B309">
        <w:rPr>
          <w:rFonts w:eastAsiaTheme="minorEastAsia"/>
        </w:rPr>
        <w:t>This opens the opportunity for future work in this area of hepatitis research.  To address the small sample size, a larger multi-hospital dataset can be utilized.  There are different machine learning methods that can be utilized to ad</w:t>
      </w:r>
      <w:r w:rsidR="24E2A9B4" w:rsidRPr="1C28B309">
        <w:rPr>
          <w:rFonts w:eastAsiaTheme="minorEastAsia"/>
        </w:rPr>
        <w:t>dress the class imbalances found in the dataset.  Finally, longitudinal health trends can be integrated into the study to enable a better understanding of patient traject</w:t>
      </w:r>
      <w:r w:rsidR="0BCF152C" w:rsidRPr="1C28B309">
        <w:rPr>
          <w:rFonts w:eastAsiaTheme="minorEastAsia"/>
        </w:rPr>
        <w:t>ory over time.</w:t>
      </w:r>
    </w:p>
    <w:p w14:paraId="13433EB4" w14:textId="0E45FE53" w:rsidR="1C28B309" w:rsidRDefault="1C28B309" w:rsidP="1C28B309">
      <w:pPr>
        <w:spacing w:before="240" w:after="240"/>
        <w:rPr>
          <w:rFonts w:eastAsiaTheme="minorEastAsia"/>
          <w:sz w:val="22"/>
          <w:szCs w:val="22"/>
        </w:rPr>
      </w:pPr>
    </w:p>
    <w:p w14:paraId="40C847A4" w14:textId="7FD7E8E9" w:rsidR="3F87E07C" w:rsidRDefault="3F87E07C" w:rsidP="73DC7B02">
      <w:pPr>
        <w:spacing w:before="240" w:after="240"/>
        <w:rPr>
          <w:rFonts w:eastAsiaTheme="minorEastAsia"/>
          <w:b/>
          <w:bCs/>
          <w:sz w:val="28"/>
          <w:szCs w:val="28"/>
        </w:rPr>
      </w:pPr>
      <w:r w:rsidRPr="73DC7B02">
        <w:rPr>
          <w:rFonts w:eastAsiaTheme="minorEastAsia"/>
          <w:b/>
          <w:bCs/>
          <w:sz w:val="28"/>
          <w:szCs w:val="28"/>
        </w:rPr>
        <w:t>CONCLUSION</w:t>
      </w:r>
    </w:p>
    <w:p w14:paraId="01D8BB57" w14:textId="71E9FE1F" w:rsidR="244E82FB" w:rsidRDefault="244E82FB" w:rsidP="1C28B309">
      <w:pPr>
        <w:spacing w:before="240" w:after="240"/>
        <w:rPr>
          <w:rFonts w:ascii="Aptos" w:eastAsia="Aptos" w:hAnsi="Aptos" w:cs="Aptos"/>
        </w:rPr>
      </w:pPr>
      <w:r w:rsidRPr="04904D57">
        <w:rPr>
          <w:rFonts w:ascii="Aptos" w:eastAsia="Aptos" w:hAnsi="Aptos" w:cs="Aptos"/>
        </w:rPr>
        <w:t xml:space="preserve">This project compared three machine learning models: </w:t>
      </w:r>
      <w:proofErr w:type="spellStart"/>
      <w:r w:rsidRPr="04904D57">
        <w:rPr>
          <w:rFonts w:ascii="Aptos" w:eastAsia="Aptos" w:hAnsi="Aptos" w:cs="Aptos"/>
        </w:rPr>
        <w:t>XGBoost</w:t>
      </w:r>
      <w:proofErr w:type="spellEnd"/>
      <w:r w:rsidRPr="04904D57">
        <w:rPr>
          <w:rFonts w:ascii="Aptos" w:eastAsia="Aptos" w:hAnsi="Aptos" w:cs="Aptos"/>
        </w:rPr>
        <w:t>, Logistic Regression, and Random Forest.  All utilized class balanced loss to a</w:t>
      </w:r>
      <w:r w:rsidR="0A82178C" w:rsidRPr="04904D57">
        <w:rPr>
          <w:rFonts w:ascii="Aptos" w:eastAsia="Aptos" w:hAnsi="Aptos" w:cs="Aptos"/>
        </w:rPr>
        <w:t xml:space="preserve">ccount for the class imbalance between patients who lived and patients who died.  At the 25% threshold, logistic regression and random forest both caught 2 of 3 deaths, while flagging one healthy </w:t>
      </w:r>
      <w:r w:rsidR="4C4C1A01" w:rsidRPr="04904D57">
        <w:rPr>
          <w:rFonts w:ascii="Aptos" w:eastAsia="Aptos" w:hAnsi="Aptos" w:cs="Aptos"/>
        </w:rPr>
        <w:t>patient, while XGB flagged zero healthy patients, but only caught 1 of 3 deaths.  This 25% threshold helps balance sensitivity versus workload by avoiding missing sic</w:t>
      </w:r>
      <w:r w:rsidR="017BCCFE" w:rsidRPr="04904D57">
        <w:rPr>
          <w:rFonts w:ascii="Aptos" w:eastAsia="Aptos" w:hAnsi="Aptos" w:cs="Aptos"/>
        </w:rPr>
        <w:t xml:space="preserve">k patients while limiting extra medical workups for healthy patients.  Random forest and logistic regression models caught the most at-risk hepatitis patients with few false alarms.  Overall, this machine learning model gives doctors an automated tool to improve early </w:t>
      </w:r>
      <w:r w:rsidR="0013F41E" w:rsidRPr="04904D57">
        <w:rPr>
          <w:rFonts w:ascii="Aptos" w:eastAsia="Aptos" w:hAnsi="Aptos" w:cs="Aptos"/>
        </w:rPr>
        <w:t>risk detection in hepatitis care and ultimately improve patient outcomes.</w:t>
      </w:r>
    </w:p>
    <w:p w14:paraId="7E0D3CD1" w14:textId="13F8DDD2" w:rsidR="04904D57" w:rsidRDefault="04904D57">
      <w:r>
        <w:br w:type="page"/>
      </w:r>
    </w:p>
    <w:p w14:paraId="2A339379" w14:textId="7FF7F038" w:rsidR="2BE0B249" w:rsidRDefault="2BE0B249" w:rsidP="04904D57">
      <w:pPr>
        <w:spacing w:before="240" w:after="240"/>
        <w:rPr>
          <w:rFonts w:ascii="Aptos" w:eastAsia="Aptos" w:hAnsi="Aptos" w:cs="Aptos"/>
          <w:sz w:val="28"/>
          <w:szCs w:val="28"/>
        </w:rPr>
      </w:pPr>
      <w:r w:rsidRPr="04904D57">
        <w:rPr>
          <w:b/>
          <w:bCs/>
          <w:color w:val="000000" w:themeColor="text1"/>
          <w:sz w:val="28"/>
          <w:szCs w:val="28"/>
        </w:rPr>
        <w:lastRenderedPageBreak/>
        <w:t>REFERENCES</w:t>
      </w:r>
    </w:p>
    <w:p w14:paraId="484F0BB3" w14:textId="302E663C" w:rsidR="1C28B309" w:rsidRDefault="1C28B309" w:rsidP="1C28B309">
      <w:pPr>
        <w:rPr>
          <w:color w:val="000000" w:themeColor="text1"/>
        </w:rPr>
      </w:pPr>
    </w:p>
    <w:p w14:paraId="1E2762D0" w14:textId="65A49419" w:rsidR="0CBB4F8F" w:rsidRDefault="0CBB4F8F" w:rsidP="1C28B309">
      <w:pPr>
        <w:rPr>
          <w:color w:val="000000" w:themeColor="text1"/>
        </w:rPr>
      </w:pPr>
      <w:r w:rsidRPr="1C28B309">
        <w:rPr>
          <w:color w:val="000000" w:themeColor="text1"/>
        </w:rPr>
        <w:t xml:space="preserve">"Hepatitis." UCI Machine Learning Repository, 1983, </w:t>
      </w:r>
      <w:r w:rsidRPr="1C28B309">
        <w:t>https://doi.org/10.24432/C5Q59J</w:t>
      </w:r>
      <w:r w:rsidRPr="1C28B309">
        <w:rPr>
          <w:color w:val="000000" w:themeColor="text1"/>
        </w:rPr>
        <w:t>.</w:t>
      </w:r>
    </w:p>
    <w:p w14:paraId="01A5C0DD" w14:textId="61052842" w:rsidR="1ADC103B" w:rsidRDefault="1ADC103B" w:rsidP="04904D57">
      <w:pPr>
        <w:rPr>
          <w:rFonts w:ascii="Aptos" w:eastAsia="Aptos" w:hAnsi="Aptos"/>
        </w:rPr>
      </w:pPr>
      <w:r w:rsidRPr="04904D57">
        <w:rPr>
          <w:rFonts w:ascii="Aptos" w:eastAsia="Aptos" w:hAnsi="Aptos"/>
        </w:rPr>
        <w:t xml:space="preserve">National Library of Medicine. “Hepatitis.” </w:t>
      </w:r>
      <w:r w:rsidRPr="04904D57">
        <w:rPr>
          <w:rFonts w:ascii="Aptos" w:eastAsia="Aptos" w:hAnsi="Aptos"/>
          <w:i/>
          <w:iCs/>
        </w:rPr>
        <w:t>MedlinePlus</w:t>
      </w:r>
      <w:r w:rsidRPr="04904D57">
        <w:rPr>
          <w:rFonts w:ascii="Aptos" w:eastAsia="Aptos" w:hAnsi="Aptos"/>
        </w:rPr>
        <w:t>, medlineplus.gov/hepatitis.html. Accessed 15 Apr. 2025.</w:t>
      </w:r>
    </w:p>
    <w:p w14:paraId="73B18CED" w14:textId="5FDAE289" w:rsidR="1A00B4D6" w:rsidRDefault="1A00B4D6" w:rsidP="04904D57">
      <w:pPr>
        <w:rPr>
          <w:color w:val="000000" w:themeColor="text1"/>
        </w:rPr>
      </w:pPr>
      <w:r w:rsidRPr="04904D57">
        <w:rPr>
          <w:color w:val="000000" w:themeColor="text1"/>
        </w:rPr>
        <w:t>Rosly, Rosaida et al. “Analyzing performance of classifiers for medical datasets.” International journal of engineering and technology 7 (2018): 136.</w:t>
      </w:r>
    </w:p>
    <w:p w14:paraId="369CEBA8" w14:textId="0215BEB7" w:rsidR="1A00B4D6" w:rsidRDefault="1A00B4D6" w:rsidP="04904D57">
      <w:pPr>
        <w:rPr>
          <w:rFonts w:ascii="Aptos" w:eastAsia="Aptos" w:hAnsi="Aptos"/>
        </w:rPr>
      </w:pPr>
      <w:r w:rsidRPr="04904D57">
        <w:rPr>
          <w:rFonts w:ascii="Aptos" w:eastAsia="Aptos" w:hAnsi="Aptos"/>
        </w:rPr>
        <w:t>World Health Organization: WHO. Hepatitis. 11 Mar. 2020, www.who.int/health-topics/hepatitis.  Accessed 15 Apr. 2025.</w:t>
      </w:r>
    </w:p>
    <w:p w14:paraId="005EF529" w14:textId="0898AA55" w:rsidR="1C28B309" w:rsidRDefault="1C28B309" w:rsidP="1C28B309">
      <w:pPr>
        <w:rPr>
          <w:rFonts w:ascii="Aptos" w:eastAsia="Aptos" w:hAnsi="Aptos"/>
        </w:rPr>
      </w:pPr>
    </w:p>
    <w:p w14:paraId="10F33367" w14:textId="28345481" w:rsidR="1C28B309" w:rsidRDefault="1C28B309" w:rsidP="1C28B309">
      <w:pPr>
        <w:rPr>
          <w:color w:val="000000" w:themeColor="text1"/>
        </w:rPr>
      </w:pPr>
    </w:p>
    <w:sectPr w:rsidR="1C28B309">
      <w:headerReference w:type="default" r:id="rId20"/>
      <w:footerReference w:type="default" r:id="rId21"/>
      <w:pgSz w:w="12240" w:h="15840"/>
      <w:pgMar w:top="720"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15725" w14:textId="77777777" w:rsidR="00043B27" w:rsidRDefault="00043B27">
      <w:pPr>
        <w:spacing w:after="0" w:line="240" w:lineRule="auto"/>
      </w:pPr>
      <w:r>
        <w:separator/>
      </w:r>
    </w:p>
  </w:endnote>
  <w:endnote w:type="continuationSeparator" w:id="0">
    <w:p w14:paraId="799C9BD3" w14:textId="77777777" w:rsidR="00043B27" w:rsidRDefault="0004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DC7B02" w14:paraId="768F49E5" w14:textId="77777777" w:rsidTr="73DC7B02">
      <w:trPr>
        <w:trHeight w:val="300"/>
      </w:trPr>
      <w:tc>
        <w:tcPr>
          <w:tcW w:w="3120" w:type="dxa"/>
        </w:tcPr>
        <w:p w14:paraId="67BB7C8C" w14:textId="1885A114" w:rsidR="73DC7B02" w:rsidRDefault="73DC7B02" w:rsidP="73DC7B02">
          <w:pPr>
            <w:pStyle w:val="Header"/>
            <w:ind w:left="-115"/>
          </w:pPr>
        </w:p>
      </w:tc>
      <w:tc>
        <w:tcPr>
          <w:tcW w:w="3120" w:type="dxa"/>
        </w:tcPr>
        <w:p w14:paraId="643DB74E" w14:textId="4EB9A352" w:rsidR="73DC7B02" w:rsidRDefault="73DC7B02" w:rsidP="73DC7B02">
          <w:pPr>
            <w:pStyle w:val="Header"/>
            <w:jc w:val="center"/>
          </w:pPr>
        </w:p>
      </w:tc>
      <w:tc>
        <w:tcPr>
          <w:tcW w:w="3120" w:type="dxa"/>
        </w:tcPr>
        <w:p w14:paraId="75FF6AD8" w14:textId="5C770FFD" w:rsidR="73DC7B02" w:rsidRDefault="73DC7B02" w:rsidP="73DC7B02">
          <w:pPr>
            <w:pStyle w:val="Header"/>
            <w:ind w:right="-115"/>
            <w:jc w:val="right"/>
          </w:pPr>
        </w:p>
      </w:tc>
    </w:tr>
  </w:tbl>
  <w:p w14:paraId="4B575ADE" w14:textId="139B2C43" w:rsidR="73DC7B02" w:rsidRDefault="73DC7B02" w:rsidP="73DC7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0E442" w14:textId="77777777" w:rsidR="00043B27" w:rsidRDefault="00043B27">
      <w:pPr>
        <w:spacing w:after="0" w:line="240" w:lineRule="auto"/>
      </w:pPr>
      <w:r>
        <w:separator/>
      </w:r>
    </w:p>
  </w:footnote>
  <w:footnote w:type="continuationSeparator" w:id="0">
    <w:p w14:paraId="5D7BDD33" w14:textId="77777777" w:rsidR="00043B27" w:rsidRDefault="00043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DC7B02" w14:paraId="589576EE" w14:textId="77777777" w:rsidTr="73DC7B02">
      <w:trPr>
        <w:trHeight w:val="300"/>
      </w:trPr>
      <w:tc>
        <w:tcPr>
          <w:tcW w:w="3120" w:type="dxa"/>
        </w:tcPr>
        <w:p w14:paraId="5FA7DBEF" w14:textId="467D7A83" w:rsidR="73DC7B02" w:rsidRDefault="73DC7B02" w:rsidP="73DC7B02">
          <w:pPr>
            <w:pStyle w:val="Header"/>
            <w:ind w:left="-115"/>
          </w:pPr>
        </w:p>
      </w:tc>
      <w:tc>
        <w:tcPr>
          <w:tcW w:w="3120" w:type="dxa"/>
        </w:tcPr>
        <w:p w14:paraId="238C63CD" w14:textId="1FF02480" w:rsidR="73DC7B02" w:rsidRDefault="73DC7B02" w:rsidP="73DC7B02">
          <w:pPr>
            <w:pStyle w:val="Header"/>
            <w:jc w:val="center"/>
          </w:pPr>
        </w:p>
      </w:tc>
      <w:tc>
        <w:tcPr>
          <w:tcW w:w="3120" w:type="dxa"/>
        </w:tcPr>
        <w:p w14:paraId="13E7A1DB" w14:textId="4C79307E" w:rsidR="73DC7B02" w:rsidRDefault="73DC7B02" w:rsidP="73DC7B02">
          <w:pPr>
            <w:pStyle w:val="Header"/>
            <w:ind w:right="-115"/>
            <w:jc w:val="right"/>
          </w:pPr>
        </w:p>
      </w:tc>
    </w:tr>
  </w:tbl>
  <w:p w14:paraId="10F86BB3" w14:textId="50A0278B" w:rsidR="73DC7B02" w:rsidRDefault="73DC7B02" w:rsidP="73DC7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04005"/>
    <w:multiLevelType w:val="hybridMultilevel"/>
    <w:tmpl w:val="FFFFFFFF"/>
    <w:lvl w:ilvl="0" w:tplc="A9B0493E">
      <w:start w:val="1"/>
      <w:numFmt w:val="bullet"/>
      <w:lvlText w:val=""/>
      <w:lvlJc w:val="left"/>
      <w:pPr>
        <w:ind w:left="720" w:hanging="360"/>
      </w:pPr>
      <w:rPr>
        <w:rFonts w:ascii="Symbol" w:hAnsi="Symbol" w:hint="default"/>
      </w:rPr>
    </w:lvl>
    <w:lvl w:ilvl="1" w:tplc="4FAA9B2E">
      <w:start w:val="1"/>
      <w:numFmt w:val="bullet"/>
      <w:lvlText w:val="o"/>
      <w:lvlJc w:val="left"/>
      <w:pPr>
        <w:ind w:left="1440" w:hanging="360"/>
      </w:pPr>
      <w:rPr>
        <w:rFonts w:ascii="Courier New" w:hAnsi="Courier New" w:hint="default"/>
      </w:rPr>
    </w:lvl>
    <w:lvl w:ilvl="2" w:tplc="A086D89E">
      <w:start w:val="1"/>
      <w:numFmt w:val="bullet"/>
      <w:lvlText w:val=""/>
      <w:lvlJc w:val="left"/>
      <w:pPr>
        <w:ind w:left="2160" w:hanging="360"/>
      </w:pPr>
      <w:rPr>
        <w:rFonts w:ascii="Wingdings" w:hAnsi="Wingdings" w:hint="default"/>
      </w:rPr>
    </w:lvl>
    <w:lvl w:ilvl="3" w:tplc="C4BCE160">
      <w:start w:val="1"/>
      <w:numFmt w:val="bullet"/>
      <w:lvlText w:val=""/>
      <w:lvlJc w:val="left"/>
      <w:pPr>
        <w:ind w:left="2880" w:hanging="360"/>
      </w:pPr>
      <w:rPr>
        <w:rFonts w:ascii="Symbol" w:hAnsi="Symbol" w:hint="default"/>
      </w:rPr>
    </w:lvl>
    <w:lvl w:ilvl="4" w:tplc="9A949E2C">
      <w:start w:val="1"/>
      <w:numFmt w:val="bullet"/>
      <w:lvlText w:val="o"/>
      <w:lvlJc w:val="left"/>
      <w:pPr>
        <w:ind w:left="3600" w:hanging="360"/>
      </w:pPr>
      <w:rPr>
        <w:rFonts w:ascii="Courier New" w:hAnsi="Courier New" w:hint="default"/>
      </w:rPr>
    </w:lvl>
    <w:lvl w:ilvl="5" w:tplc="78DAC46A">
      <w:start w:val="1"/>
      <w:numFmt w:val="bullet"/>
      <w:lvlText w:val=""/>
      <w:lvlJc w:val="left"/>
      <w:pPr>
        <w:ind w:left="4320" w:hanging="360"/>
      </w:pPr>
      <w:rPr>
        <w:rFonts w:ascii="Wingdings" w:hAnsi="Wingdings" w:hint="default"/>
      </w:rPr>
    </w:lvl>
    <w:lvl w:ilvl="6" w:tplc="B330EA10">
      <w:start w:val="1"/>
      <w:numFmt w:val="bullet"/>
      <w:lvlText w:val=""/>
      <w:lvlJc w:val="left"/>
      <w:pPr>
        <w:ind w:left="5040" w:hanging="360"/>
      </w:pPr>
      <w:rPr>
        <w:rFonts w:ascii="Symbol" w:hAnsi="Symbol" w:hint="default"/>
      </w:rPr>
    </w:lvl>
    <w:lvl w:ilvl="7" w:tplc="2EF28756">
      <w:start w:val="1"/>
      <w:numFmt w:val="bullet"/>
      <w:lvlText w:val="o"/>
      <w:lvlJc w:val="left"/>
      <w:pPr>
        <w:ind w:left="5760" w:hanging="360"/>
      </w:pPr>
      <w:rPr>
        <w:rFonts w:ascii="Courier New" w:hAnsi="Courier New" w:hint="default"/>
      </w:rPr>
    </w:lvl>
    <w:lvl w:ilvl="8" w:tplc="8F7871AA">
      <w:start w:val="1"/>
      <w:numFmt w:val="bullet"/>
      <w:lvlText w:val=""/>
      <w:lvlJc w:val="left"/>
      <w:pPr>
        <w:ind w:left="6480" w:hanging="360"/>
      </w:pPr>
      <w:rPr>
        <w:rFonts w:ascii="Wingdings" w:hAnsi="Wingdings" w:hint="default"/>
      </w:rPr>
    </w:lvl>
  </w:abstractNum>
  <w:abstractNum w:abstractNumId="1" w15:restartNumberingAfterBreak="0">
    <w:nsid w:val="3642E50C"/>
    <w:multiLevelType w:val="hybridMultilevel"/>
    <w:tmpl w:val="FFFFFFFF"/>
    <w:lvl w:ilvl="0" w:tplc="BECC21E6">
      <w:start w:val="1"/>
      <w:numFmt w:val="decimal"/>
      <w:lvlText w:val="%1."/>
      <w:lvlJc w:val="left"/>
      <w:pPr>
        <w:ind w:left="720" w:hanging="360"/>
      </w:pPr>
    </w:lvl>
    <w:lvl w:ilvl="1" w:tplc="FF24D5B8">
      <w:start w:val="1"/>
      <w:numFmt w:val="lowerLetter"/>
      <w:lvlText w:val="%2."/>
      <w:lvlJc w:val="left"/>
      <w:pPr>
        <w:ind w:left="1440" w:hanging="360"/>
      </w:pPr>
    </w:lvl>
    <w:lvl w:ilvl="2" w:tplc="A0205748">
      <w:start w:val="1"/>
      <w:numFmt w:val="lowerRoman"/>
      <w:lvlText w:val="%3."/>
      <w:lvlJc w:val="right"/>
      <w:pPr>
        <w:ind w:left="2160" w:hanging="180"/>
      </w:pPr>
    </w:lvl>
    <w:lvl w:ilvl="3" w:tplc="FD3C79CA">
      <w:start w:val="1"/>
      <w:numFmt w:val="decimal"/>
      <w:lvlText w:val="%4."/>
      <w:lvlJc w:val="left"/>
      <w:pPr>
        <w:ind w:left="2880" w:hanging="360"/>
      </w:pPr>
    </w:lvl>
    <w:lvl w:ilvl="4" w:tplc="B8AAE078">
      <w:start w:val="1"/>
      <w:numFmt w:val="lowerLetter"/>
      <w:lvlText w:val="%5."/>
      <w:lvlJc w:val="left"/>
      <w:pPr>
        <w:ind w:left="3600" w:hanging="360"/>
      </w:pPr>
    </w:lvl>
    <w:lvl w:ilvl="5" w:tplc="D6A4E394">
      <w:start w:val="1"/>
      <w:numFmt w:val="lowerRoman"/>
      <w:lvlText w:val="%6."/>
      <w:lvlJc w:val="right"/>
      <w:pPr>
        <w:ind w:left="4320" w:hanging="180"/>
      </w:pPr>
    </w:lvl>
    <w:lvl w:ilvl="6" w:tplc="321A8072">
      <w:start w:val="1"/>
      <w:numFmt w:val="decimal"/>
      <w:lvlText w:val="%7."/>
      <w:lvlJc w:val="left"/>
      <w:pPr>
        <w:ind w:left="5040" w:hanging="360"/>
      </w:pPr>
    </w:lvl>
    <w:lvl w:ilvl="7" w:tplc="311ED270">
      <w:start w:val="1"/>
      <w:numFmt w:val="lowerLetter"/>
      <w:lvlText w:val="%8."/>
      <w:lvlJc w:val="left"/>
      <w:pPr>
        <w:ind w:left="5760" w:hanging="360"/>
      </w:pPr>
    </w:lvl>
    <w:lvl w:ilvl="8" w:tplc="8AB4A0AE">
      <w:start w:val="1"/>
      <w:numFmt w:val="lowerRoman"/>
      <w:lvlText w:val="%9."/>
      <w:lvlJc w:val="right"/>
      <w:pPr>
        <w:ind w:left="6480" w:hanging="180"/>
      </w:pPr>
    </w:lvl>
  </w:abstractNum>
  <w:abstractNum w:abstractNumId="2" w15:restartNumberingAfterBreak="0">
    <w:nsid w:val="3B82DED3"/>
    <w:multiLevelType w:val="multilevel"/>
    <w:tmpl w:val="FFFFFFFF"/>
    <w:lvl w:ilvl="0">
      <w:start w:val="1"/>
      <w:numFmt w:val="upperRoman"/>
      <w:lvlText w:val="%1."/>
      <w:lvlJc w:val="righ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4439FAF4"/>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 w15:restartNumberingAfterBreak="0">
    <w:nsid w:val="7188408B"/>
    <w:multiLevelType w:val="hybridMultilevel"/>
    <w:tmpl w:val="FFFFFFFF"/>
    <w:lvl w:ilvl="0" w:tplc="6C928980">
      <w:start w:val="1"/>
      <w:numFmt w:val="bullet"/>
      <w:lvlText w:val=""/>
      <w:lvlJc w:val="left"/>
      <w:pPr>
        <w:ind w:left="720" w:hanging="360"/>
      </w:pPr>
      <w:rPr>
        <w:rFonts w:ascii="Symbol" w:hAnsi="Symbol" w:hint="default"/>
      </w:rPr>
    </w:lvl>
    <w:lvl w:ilvl="1" w:tplc="74D6AABE">
      <w:start w:val="1"/>
      <w:numFmt w:val="bullet"/>
      <w:lvlText w:val="o"/>
      <w:lvlJc w:val="left"/>
      <w:pPr>
        <w:ind w:left="1440" w:hanging="360"/>
      </w:pPr>
      <w:rPr>
        <w:rFonts w:ascii="Courier New" w:hAnsi="Courier New" w:hint="default"/>
      </w:rPr>
    </w:lvl>
    <w:lvl w:ilvl="2" w:tplc="D9AE8984">
      <w:start w:val="1"/>
      <w:numFmt w:val="bullet"/>
      <w:lvlText w:val=""/>
      <w:lvlJc w:val="left"/>
      <w:pPr>
        <w:ind w:left="2160" w:hanging="360"/>
      </w:pPr>
      <w:rPr>
        <w:rFonts w:ascii="Wingdings" w:hAnsi="Wingdings" w:hint="default"/>
      </w:rPr>
    </w:lvl>
    <w:lvl w:ilvl="3" w:tplc="32BE1BB0">
      <w:start w:val="1"/>
      <w:numFmt w:val="bullet"/>
      <w:lvlText w:val=""/>
      <w:lvlJc w:val="left"/>
      <w:pPr>
        <w:ind w:left="2880" w:hanging="360"/>
      </w:pPr>
      <w:rPr>
        <w:rFonts w:ascii="Symbol" w:hAnsi="Symbol" w:hint="default"/>
      </w:rPr>
    </w:lvl>
    <w:lvl w:ilvl="4" w:tplc="7B0292C2">
      <w:start w:val="1"/>
      <w:numFmt w:val="bullet"/>
      <w:lvlText w:val="o"/>
      <w:lvlJc w:val="left"/>
      <w:pPr>
        <w:ind w:left="3600" w:hanging="360"/>
      </w:pPr>
      <w:rPr>
        <w:rFonts w:ascii="Courier New" w:hAnsi="Courier New" w:hint="default"/>
      </w:rPr>
    </w:lvl>
    <w:lvl w:ilvl="5" w:tplc="8702F808">
      <w:start w:val="1"/>
      <w:numFmt w:val="bullet"/>
      <w:lvlText w:val=""/>
      <w:lvlJc w:val="left"/>
      <w:pPr>
        <w:ind w:left="4320" w:hanging="360"/>
      </w:pPr>
      <w:rPr>
        <w:rFonts w:ascii="Wingdings" w:hAnsi="Wingdings" w:hint="default"/>
      </w:rPr>
    </w:lvl>
    <w:lvl w:ilvl="6" w:tplc="F9609BE0">
      <w:start w:val="1"/>
      <w:numFmt w:val="bullet"/>
      <w:lvlText w:val=""/>
      <w:lvlJc w:val="left"/>
      <w:pPr>
        <w:ind w:left="5040" w:hanging="360"/>
      </w:pPr>
      <w:rPr>
        <w:rFonts w:ascii="Symbol" w:hAnsi="Symbol" w:hint="default"/>
      </w:rPr>
    </w:lvl>
    <w:lvl w:ilvl="7" w:tplc="773A69CE">
      <w:start w:val="1"/>
      <w:numFmt w:val="bullet"/>
      <w:lvlText w:val="o"/>
      <w:lvlJc w:val="left"/>
      <w:pPr>
        <w:ind w:left="5760" w:hanging="360"/>
      </w:pPr>
      <w:rPr>
        <w:rFonts w:ascii="Courier New" w:hAnsi="Courier New" w:hint="default"/>
      </w:rPr>
    </w:lvl>
    <w:lvl w:ilvl="8" w:tplc="623E61FA">
      <w:start w:val="1"/>
      <w:numFmt w:val="bullet"/>
      <w:lvlText w:val=""/>
      <w:lvlJc w:val="left"/>
      <w:pPr>
        <w:ind w:left="6480" w:hanging="360"/>
      </w:pPr>
      <w:rPr>
        <w:rFonts w:ascii="Wingdings" w:hAnsi="Wingdings" w:hint="default"/>
      </w:rPr>
    </w:lvl>
  </w:abstractNum>
  <w:abstractNum w:abstractNumId="5" w15:restartNumberingAfterBreak="0">
    <w:nsid w:val="79C7FD90"/>
    <w:multiLevelType w:val="hybridMultilevel"/>
    <w:tmpl w:val="FFFFFFFF"/>
    <w:lvl w:ilvl="0" w:tplc="9A1493DA">
      <w:start w:val="1"/>
      <w:numFmt w:val="bullet"/>
      <w:lvlText w:val=""/>
      <w:lvlJc w:val="left"/>
      <w:pPr>
        <w:ind w:left="720" w:hanging="360"/>
      </w:pPr>
      <w:rPr>
        <w:rFonts w:ascii="Symbol" w:hAnsi="Symbol" w:hint="default"/>
      </w:rPr>
    </w:lvl>
    <w:lvl w:ilvl="1" w:tplc="AA2A7C26">
      <w:start w:val="1"/>
      <w:numFmt w:val="bullet"/>
      <w:lvlText w:val="o"/>
      <w:lvlJc w:val="left"/>
      <w:pPr>
        <w:ind w:left="1440" w:hanging="360"/>
      </w:pPr>
      <w:rPr>
        <w:rFonts w:ascii="Courier New" w:hAnsi="Courier New" w:hint="default"/>
      </w:rPr>
    </w:lvl>
    <w:lvl w:ilvl="2" w:tplc="3A402DA2">
      <w:start w:val="1"/>
      <w:numFmt w:val="bullet"/>
      <w:lvlText w:val=""/>
      <w:lvlJc w:val="left"/>
      <w:pPr>
        <w:ind w:left="2160" w:hanging="360"/>
      </w:pPr>
      <w:rPr>
        <w:rFonts w:ascii="Wingdings" w:hAnsi="Wingdings" w:hint="default"/>
      </w:rPr>
    </w:lvl>
    <w:lvl w:ilvl="3" w:tplc="18501CCC">
      <w:start w:val="1"/>
      <w:numFmt w:val="bullet"/>
      <w:lvlText w:val=""/>
      <w:lvlJc w:val="left"/>
      <w:pPr>
        <w:ind w:left="2880" w:hanging="360"/>
      </w:pPr>
      <w:rPr>
        <w:rFonts w:ascii="Symbol" w:hAnsi="Symbol" w:hint="default"/>
      </w:rPr>
    </w:lvl>
    <w:lvl w:ilvl="4" w:tplc="1BE2F43E">
      <w:start w:val="1"/>
      <w:numFmt w:val="bullet"/>
      <w:lvlText w:val="o"/>
      <w:lvlJc w:val="left"/>
      <w:pPr>
        <w:ind w:left="3600" w:hanging="360"/>
      </w:pPr>
      <w:rPr>
        <w:rFonts w:ascii="Courier New" w:hAnsi="Courier New" w:hint="default"/>
      </w:rPr>
    </w:lvl>
    <w:lvl w:ilvl="5" w:tplc="715C5888">
      <w:start w:val="1"/>
      <w:numFmt w:val="bullet"/>
      <w:lvlText w:val=""/>
      <w:lvlJc w:val="left"/>
      <w:pPr>
        <w:ind w:left="4320" w:hanging="360"/>
      </w:pPr>
      <w:rPr>
        <w:rFonts w:ascii="Wingdings" w:hAnsi="Wingdings" w:hint="default"/>
      </w:rPr>
    </w:lvl>
    <w:lvl w:ilvl="6" w:tplc="F36298B0">
      <w:start w:val="1"/>
      <w:numFmt w:val="bullet"/>
      <w:lvlText w:val=""/>
      <w:lvlJc w:val="left"/>
      <w:pPr>
        <w:ind w:left="5040" w:hanging="360"/>
      </w:pPr>
      <w:rPr>
        <w:rFonts w:ascii="Symbol" w:hAnsi="Symbol" w:hint="default"/>
      </w:rPr>
    </w:lvl>
    <w:lvl w:ilvl="7" w:tplc="15BC19E2">
      <w:start w:val="1"/>
      <w:numFmt w:val="bullet"/>
      <w:lvlText w:val="o"/>
      <w:lvlJc w:val="left"/>
      <w:pPr>
        <w:ind w:left="5760" w:hanging="360"/>
      </w:pPr>
      <w:rPr>
        <w:rFonts w:ascii="Courier New" w:hAnsi="Courier New" w:hint="default"/>
      </w:rPr>
    </w:lvl>
    <w:lvl w:ilvl="8" w:tplc="348EB39C">
      <w:start w:val="1"/>
      <w:numFmt w:val="bullet"/>
      <w:lvlText w:val=""/>
      <w:lvlJc w:val="left"/>
      <w:pPr>
        <w:ind w:left="6480" w:hanging="360"/>
      </w:pPr>
      <w:rPr>
        <w:rFonts w:ascii="Wingdings" w:hAnsi="Wingdings" w:hint="default"/>
      </w:rPr>
    </w:lvl>
  </w:abstractNum>
  <w:abstractNum w:abstractNumId="6" w15:restartNumberingAfterBreak="0">
    <w:nsid w:val="7D4CC2EC"/>
    <w:multiLevelType w:val="hybridMultilevel"/>
    <w:tmpl w:val="FFFFFFFF"/>
    <w:lvl w:ilvl="0" w:tplc="ED86EF98">
      <w:start w:val="1"/>
      <w:numFmt w:val="bullet"/>
      <w:lvlText w:val=""/>
      <w:lvlJc w:val="left"/>
      <w:pPr>
        <w:ind w:left="720" w:hanging="360"/>
      </w:pPr>
      <w:rPr>
        <w:rFonts w:ascii="Symbol" w:hAnsi="Symbol" w:hint="default"/>
      </w:rPr>
    </w:lvl>
    <w:lvl w:ilvl="1" w:tplc="3DAE8E5A">
      <w:start w:val="1"/>
      <w:numFmt w:val="bullet"/>
      <w:lvlText w:val="o"/>
      <w:lvlJc w:val="left"/>
      <w:pPr>
        <w:ind w:left="1440" w:hanging="360"/>
      </w:pPr>
      <w:rPr>
        <w:rFonts w:ascii="Courier New" w:hAnsi="Courier New" w:hint="default"/>
      </w:rPr>
    </w:lvl>
    <w:lvl w:ilvl="2" w:tplc="A8AEA65C">
      <w:start w:val="1"/>
      <w:numFmt w:val="bullet"/>
      <w:lvlText w:val=""/>
      <w:lvlJc w:val="left"/>
      <w:pPr>
        <w:ind w:left="2160" w:hanging="360"/>
      </w:pPr>
      <w:rPr>
        <w:rFonts w:ascii="Wingdings" w:hAnsi="Wingdings" w:hint="default"/>
      </w:rPr>
    </w:lvl>
    <w:lvl w:ilvl="3" w:tplc="BB8A1C58">
      <w:start w:val="1"/>
      <w:numFmt w:val="bullet"/>
      <w:lvlText w:val=""/>
      <w:lvlJc w:val="left"/>
      <w:pPr>
        <w:ind w:left="2880" w:hanging="360"/>
      </w:pPr>
      <w:rPr>
        <w:rFonts w:ascii="Symbol" w:hAnsi="Symbol" w:hint="default"/>
      </w:rPr>
    </w:lvl>
    <w:lvl w:ilvl="4" w:tplc="9BD25F88">
      <w:start w:val="1"/>
      <w:numFmt w:val="bullet"/>
      <w:lvlText w:val="o"/>
      <w:lvlJc w:val="left"/>
      <w:pPr>
        <w:ind w:left="3600" w:hanging="360"/>
      </w:pPr>
      <w:rPr>
        <w:rFonts w:ascii="Courier New" w:hAnsi="Courier New" w:hint="default"/>
      </w:rPr>
    </w:lvl>
    <w:lvl w:ilvl="5" w:tplc="531E1FFC">
      <w:start w:val="1"/>
      <w:numFmt w:val="bullet"/>
      <w:lvlText w:val=""/>
      <w:lvlJc w:val="left"/>
      <w:pPr>
        <w:ind w:left="4320" w:hanging="360"/>
      </w:pPr>
      <w:rPr>
        <w:rFonts w:ascii="Wingdings" w:hAnsi="Wingdings" w:hint="default"/>
      </w:rPr>
    </w:lvl>
    <w:lvl w:ilvl="6" w:tplc="6E3C810E">
      <w:start w:val="1"/>
      <w:numFmt w:val="bullet"/>
      <w:lvlText w:val=""/>
      <w:lvlJc w:val="left"/>
      <w:pPr>
        <w:ind w:left="5040" w:hanging="360"/>
      </w:pPr>
      <w:rPr>
        <w:rFonts w:ascii="Symbol" w:hAnsi="Symbol" w:hint="default"/>
      </w:rPr>
    </w:lvl>
    <w:lvl w:ilvl="7" w:tplc="5CE431B0">
      <w:start w:val="1"/>
      <w:numFmt w:val="bullet"/>
      <w:lvlText w:val="o"/>
      <w:lvlJc w:val="left"/>
      <w:pPr>
        <w:ind w:left="5760" w:hanging="360"/>
      </w:pPr>
      <w:rPr>
        <w:rFonts w:ascii="Courier New" w:hAnsi="Courier New" w:hint="default"/>
      </w:rPr>
    </w:lvl>
    <w:lvl w:ilvl="8" w:tplc="B8AE8318">
      <w:start w:val="1"/>
      <w:numFmt w:val="bullet"/>
      <w:lvlText w:val=""/>
      <w:lvlJc w:val="left"/>
      <w:pPr>
        <w:ind w:left="6480" w:hanging="360"/>
      </w:pPr>
      <w:rPr>
        <w:rFonts w:ascii="Wingdings" w:hAnsi="Wingdings" w:hint="default"/>
      </w:rPr>
    </w:lvl>
  </w:abstractNum>
  <w:num w:numId="1" w16cid:durableId="896941882">
    <w:abstractNumId w:val="6"/>
  </w:num>
  <w:num w:numId="2" w16cid:durableId="588540735">
    <w:abstractNumId w:val="0"/>
  </w:num>
  <w:num w:numId="3" w16cid:durableId="225723202">
    <w:abstractNumId w:val="4"/>
  </w:num>
  <w:num w:numId="4" w16cid:durableId="36510492">
    <w:abstractNumId w:val="1"/>
  </w:num>
  <w:num w:numId="5" w16cid:durableId="1794320904">
    <w:abstractNumId w:val="2"/>
  </w:num>
  <w:num w:numId="6" w16cid:durableId="1302922146">
    <w:abstractNumId w:val="3"/>
  </w:num>
  <w:num w:numId="7" w16cid:durableId="1938512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60"/>
    <w:rsid w:val="000386CA"/>
    <w:rsid w:val="00043B27"/>
    <w:rsid w:val="000CD22C"/>
    <w:rsid w:val="0013F41E"/>
    <w:rsid w:val="002C6935"/>
    <w:rsid w:val="002D6AAE"/>
    <w:rsid w:val="0073192C"/>
    <w:rsid w:val="007B064E"/>
    <w:rsid w:val="007D36DC"/>
    <w:rsid w:val="008820DC"/>
    <w:rsid w:val="00CE7160"/>
    <w:rsid w:val="00D21B8F"/>
    <w:rsid w:val="00D4CF7C"/>
    <w:rsid w:val="00D65356"/>
    <w:rsid w:val="00D734D8"/>
    <w:rsid w:val="00E7B880"/>
    <w:rsid w:val="00EF13EA"/>
    <w:rsid w:val="017BCCFE"/>
    <w:rsid w:val="0315E3BC"/>
    <w:rsid w:val="0353D9A3"/>
    <w:rsid w:val="036617AD"/>
    <w:rsid w:val="03D28E20"/>
    <w:rsid w:val="03D65074"/>
    <w:rsid w:val="03FC63F0"/>
    <w:rsid w:val="0437B1A3"/>
    <w:rsid w:val="04904D57"/>
    <w:rsid w:val="051CAAC8"/>
    <w:rsid w:val="055E19E3"/>
    <w:rsid w:val="060AE3AC"/>
    <w:rsid w:val="062105EC"/>
    <w:rsid w:val="06404CBB"/>
    <w:rsid w:val="0658F459"/>
    <w:rsid w:val="0669EDBB"/>
    <w:rsid w:val="068097C8"/>
    <w:rsid w:val="06C96955"/>
    <w:rsid w:val="0709F1BD"/>
    <w:rsid w:val="07E5C8A5"/>
    <w:rsid w:val="07EB922D"/>
    <w:rsid w:val="07FCF6AC"/>
    <w:rsid w:val="081E86C7"/>
    <w:rsid w:val="0880770F"/>
    <w:rsid w:val="09B1BFDC"/>
    <w:rsid w:val="09E5D554"/>
    <w:rsid w:val="0A2FBA95"/>
    <w:rsid w:val="0A669A68"/>
    <w:rsid w:val="0A82178C"/>
    <w:rsid w:val="0A8BF639"/>
    <w:rsid w:val="0BCF152C"/>
    <w:rsid w:val="0C4C8349"/>
    <w:rsid w:val="0C711832"/>
    <w:rsid w:val="0C7BA9F2"/>
    <w:rsid w:val="0CBB4F8F"/>
    <w:rsid w:val="0D19CD92"/>
    <w:rsid w:val="0D3754F6"/>
    <w:rsid w:val="0D861B3A"/>
    <w:rsid w:val="0DA319D9"/>
    <w:rsid w:val="0DA522DE"/>
    <w:rsid w:val="0E33E552"/>
    <w:rsid w:val="0EAEDA75"/>
    <w:rsid w:val="0EB283A0"/>
    <w:rsid w:val="0EC70A38"/>
    <w:rsid w:val="0EF72B66"/>
    <w:rsid w:val="0F7B0C7C"/>
    <w:rsid w:val="0FD2AE4D"/>
    <w:rsid w:val="0FEFD108"/>
    <w:rsid w:val="105CADD9"/>
    <w:rsid w:val="10C247B1"/>
    <w:rsid w:val="111AC90E"/>
    <w:rsid w:val="11669CCD"/>
    <w:rsid w:val="11722CFD"/>
    <w:rsid w:val="117E4BBE"/>
    <w:rsid w:val="11ADA8F7"/>
    <w:rsid w:val="11B5280A"/>
    <w:rsid w:val="11CF0D82"/>
    <w:rsid w:val="128649A5"/>
    <w:rsid w:val="12A880F6"/>
    <w:rsid w:val="12CE1D6B"/>
    <w:rsid w:val="1312AA3F"/>
    <w:rsid w:val="137C402F"/>
    <w:rsid w:val="144752E0"/>
    <w:rsid w:val="14B65041"/>
    <w:rsid w:val="150586CD"/>
    <w:rsid w:val="15860AEE"/>
    <w:rsid w:val="1608F9F7"/>
    <w:rsid w:val="1646446C"/>
    <w:rsid w:val="1664C0E5"/>
    <w:rsid w:val="1679BA4A"/>
    <w:rsid w:val="16C9BFA1"/>
    <w:rsid w:val="171610C4"/>
    <w:rsid w:val="174BDFA8"/>
    <w:rsid w:val="176D43D0"/>
    <w:rsid w:val="17932BCE"/>
    <w:rsid w:val="17A78349"/>
    <w:rsid w:val="182E4EF3"/>
    <w:rsid w:val="186D2C42"/>
    <w:rsid w:val="186F41F9"/>
    <w:rsid w:val="1876DD8B"/>
    <w:rsid w:val="18B5ED48"/>
    <w:rsid w:val="190BF860"/>
    <w:rsid w:val="1974972A"/>
    <w:rsid w:val="19CB5F6B"/>
    <w:rsid w:val="1A00B4D6"/>
    <w:rsid w:val="1ADC103B"/>
    <w:rsid w:val="1BB24388"/>
    <w:rsid w:val="1BD39D6D"/>
    <w:rsid w:val="1BDBCEB2"/>
    <w:rsid w:val="1BEE2119"/>
    <w:rsid w:val="1C28B309"/>
    <w:rsid w:val="1C374120"/>
    <w:rsid w:val="1C8C729F"/>
    <w:rsid w:val="1CB09967"/>
    <w:rsid w:val="1CBC1F74"/>
    <w:rsid w:val="1CBE22AC"/>
    <w:rsid w:val="1CCFB05C"/>
    <w:rsid w:val="1D76660F"/>
    <w:rsid w:val="1E639335"/>
    <w:rsid w:val="1E76B7BB"/>
    <w:rsid w:val="1E8BD0BA"/>
    <w:rsid w:val="1ED5A920"/>
    <w:rsid w:val="1EE1FFDE"/>
    <w:rsid w:val="1F4B406F"/>
    <w:rsid w:val="1FCC6865"/>
    <w:rsid w:val="1FED33B9"/>
    <w:rsid w:val="202794D4"/>
    <w:rsid w:val="20837E15"/>
    <w:rsid w:val="20A30AFB"/>
    <w:rsid w:val="20B61EE1"/>
    <w:rsid w:val="214C6B70"/>
    <w:rsid w:val="21C1F10C"/>
    <w:rsid w:val="22698609"/>
    <w:rsid w:val="228EBAFE"/>
    <w:rsid w:val="22A350FF"/>
    <w:rsid w:val="22E3DCE8"/>
    <w:rsid w:val="230CDDE3"/>
    <w:rsid w:val="232DA99E"/>
    <w:rsid w:val="233229FE"/>
    <w:rsid w:val="23A7D276"/>
    <w:rsid w:val="2443618A"/>
    <w:rsid w:val="244E82FB"/>
    <w:rsid w:val="244FEB9C"/>
    <w:rsid w:val="248C4E33"/>
    <w:rsid w:val="24E2A9B4"/>
    <w:rsid w:val="255A7E0B"/>
    <w:rsid w:val="25E1F383"/>
    <w:rsid w:val="268B7FA8"/>
    <w:rsid w:val="2723910F"/>
    <w:rsid w:val="27302BE7"/>
    <w:rsid w:val="2746DE1D"/>
    <w:rsid w:val="2762AD70"/>
    <w:rsid w:val="27788FA4"/>
    <w:rsid w:val="277A4747"/>
    <w:rsid w:val="28518BB9"/>
    <w:rsid w:val="2892395D"/>
    <w:rsid w:val="28C7A05A"/>
    <w:rsid w:val="291856DC"/>
    <w:rsid w:val="298538E1"/>
    <w:rsid w:val="29898861"/>
    <w:rsid w:val="29A509C5"/>
    <w:rsid w:val="2A175BF0"/>
    <w:rsid w:val="2A86C36F"/>
    <w:rsid w:val="2B2C282D"/>
    <w:rsid w:val="2BC808E1"/>
    <w:rsid w:val="2BE0B249"/>
    <w:rsid w:val="2C33EF30"/>
    <w:rsid w:val="2C6DB03E"/>
    <w:rsid w:val="2CA3B2F7"/>
    <w:rsid w:val="2CBDDDD3"/>
    <w:rsid w:val="2F003560"/>
    <w:rsid w:val="2F9A1764"/>
    <w:rsid w:val="2FA9F8D9"/>
    <w:rsid w:val="30193009"/>
    <w:rsid w:val="301ECFFB"/>
    <w:rsid w:val="30942FD0"/>
    <w:rsid w:val="309CAD48"/>
    <w:rsid w:val="309E0788"/>
    <w:rsid w:val="30D66245"/>
    <w:rsid w:val="30DC0B04"/>
    <w:rsid w:val="30F33E84"/>
    <w:rsid w:val="30F9BF8E"/>
    <w:rsid w:val="3108B8DC"/>
    <w:rsid w:val="312C96C1"/>
    <w:rsid w:val="3153E679"/>
    <w:rsid w:val="31B3B75A"/>
    <w:rsid w:val="31FFC62F"/>
    <w:rsid w:val="33FC1768"/>
    <w:rsid w:val="348F6BB1"/>
    <w:rsid w:val="34CA8732"/>
    <w:rsid w:val="3506EB2C"/>
    <w:rsid w:val="3562624C"/>
    <w:rsid w:val="35E2F03D"/>
    <w:rsid w:val="3616628E"/>
    <w:rsid w:val="36509E90"/>
    <w:rsid w:val="3670B6A8"/>
    <w:rsid w:val="36B6C42C"/>
    <w:rsid w:val="36BA0729"/>
    <w:rsid w:val="375368A0"/>
    <w:rsid w:val="3790B89C"/>
    <w:rsid w:val="38E61B6F"/>
    <w:rsid w:val="38E7A4FF"/>
    <w:rsid w:val="391ECCD5"/>
    <w:rsid w:val="3A37CF1B"/>
    <w:rsid w:val="3AAEF95C"/>
    <w:rsid w:val="3AD0FC8F"/>
    <w:rsid w:val="3ADBAC98"/>
    <w:rsid w:val="3B1A6D84"/>
    <w:rsid w:val="3B57A7B9"/>
    <w:rsid w:val="3B8EF97E"/>
    <w:rsid w:val="3C5C0CC9"/>
    <w:rsid w:val="3CE1C8FD"/>
    <w:rsid w:val="3D1E23FA"/>
    <w:rsid w:val="3DDB15A8"/>
    <w:rsid w:val="3DE83B45"/>
    <w:rsid w:val="3E02580A"/>
    <w:rsid w:val="3F217F6A"/>
    <w:rsid w:val="3F44D44D"/>
    <w:rsid w:val="3F87E07C"/>
    <w:rsid w:val="4050342D"/>
    <w:rsid w:val="409B6A37"/>
    <w:rsid w:val="41632B50"/>
    <w:rsid w:val="419D28D8"/>
    <w:rsid w:val="42510954"/>
    <w:rsid w:val="426A76A1"/>
    <w:rsid w:val="427AEE61"/>
    <w:rsid w:val="43EE9851"/>
    <w:rsid w:val="43EFAFAD"/>
    <w:rsid w:val="4474CC50"/>
    <w:rsid w:val="44981411"/>
    <w:rsid w:val="452E8169"/>
    <w:rsid w:val="4545055B"/>
    <w:rsid w:val="45B74BBE"/>
    <w:rsid w:val="462A7A11"/>
    <w:rsid w:val="463D6721"/>
    <w:rsid w:val="4687F5B6"/>
    <w:rsid w:val="4694F38C"/>
    <w:rsid w:val="47BD1AED"/>
    <w:rsid w:val="486AD083"/>
    <w:rsid w:val="4894FFF3"/>
    <w:rsid w:val="48E53A08"/>
    <w:rsid w:val="4936E727"/>
    <w:rsid w:val="493838B8"/>
    <w:rsid w:val="4AA00A24"/>
    <w:rsid w:val="4AEEDBC9"/>
    <w:rsid w:val="4AFDCF4C"/>
    <w:rsid w:val="4B52F60B"/>
    <w:rsid w:val="4BAB2851"/>
    <w:rsid w:val="4BC1A250"/>
    <w:rsid w:val="4C4C1A01"/>
    <w:rsid w:val="4C4F9DE6"/>
    <w:rsid w:val="4D8C043F"/>
    <w:rsid w:val="4DB984B2"/>
    <w:rsid w:val="4E2D68AB"/>
    <w:rsid w:val="4E51EC15"/>
    <w:rsid w:val="4EC282C5"/>
    <w:rsid w:val="4EE6D756"/>
    <w:rsid w:val="4F18BAE2"/>
    <w:rsid w:val="4F349D3E"/>
    <w:rsid w:val="4FA6CDE9"/>
    <w:rsid w:val="505239C5"/>
    <w:rsid w:val="50D0EF9E"/>
    <w:rsid w:val="516296A2"/>
    <w:rsid w:val="5168EAEF"/>
    <w:rsid w:val="52511C6A"/>
    <w:rsid w:val="529ED591"/>
    <w:rsid w:val="52A50AE4"/>
    <w:rsid w:val="52FB20A0"/>
    <w:rsid w:val="5347024C"/>
    <w:rsid w:val="5370158C"/>
    <w:rsid w:val="53C2F24C"/>
    <w:rsid w:val="53D86267"/>
    <w:rsid w:val="5430C3C5"/>
    <w:rsid w:val="5437DFE0"/>
    <w:rsid w:val="543821A4"/>
    <w:rsid w:val="54F62591"/>
    <w:rsid w:val="550C6158"/>
    <w:rsid w:val="55167D66"/>
    <w:rsid w:val="5520871B"/>
    <w:rsid w:val="55C155DF"/>
    <w:rsid w:val="561D536A"/>
    <w:rsid w:val="569AD435"/>
    <w:rsid w:val="5717A5DF"/>
    <w:rsid w:val="57242C93"/>
    <w:rsid w:val="5738DE85"/>
    <w:rsid w:val="578192D3"/>
    <w:rsid w:val="57CD4A42"/>
    <w:rsid w:val="57D891BA"/>
    <w:rsid w:val="57F6388B"/>
    <w:rsid w:val="57FAAE72"/>
    <w:rsid w:val="5815AF6E"/>
    <w:rsid w:val="583178B7"/>
    <w:rsid w:val="585AD9EB"/>
    <w:rsid w:val="599B09EA"/>
    <w:rsid w:val="59C5716B"/>
    <w:rsid w:val="59D7CA29"/>
    <w:rsid w:val="5A86A1FB"/>
    <w:rsid w:val="5B08AA48"/>
    <w:rsid w:val="5B4CC5CE"/>
    <w:rsid w:val="5C28778F"/>
    <w:rsid w:val="5C3B8FAC"/>
    <w:rsid w:val="5C50D4AA"/>
    <w:rsid w:val="5C59C575"/>
    <w:rsid w:val="5C703303"/>
    <w:rsid w:val="5D591FC8"/>
    <w:rsid w:val="5E5A6333"/>
    <w:rsid w:val="5E7F23E4"/>
    <w:rsid w:val="5EDC8373"/>
    <w:rsid w:val="5F8D2B2D"/>
    <w:rsid w:val="5FAE459A"/>
    <w:rsid w:val="6005910F"/>
    <w:rsid w:val="60BD626D"/>
    <w:rsid w:val="6123DB26"/>
    <w:rsid w:val="6165FFD0"/>
    <w:rsid w:val="6168144A"/>
    <w:rsid w:val="61C3725B"/>
    <w:rsid w:val="61DB7007"/>
    <w:rsid w:val="6280B076"/>
    <w:rsid w:val="62940349"/>
    <w:rsid w:val="62C97870"/>
    <w:rsid w:val="62E8BD64"/>
    <w:rsid w:val="632D5DE2"/>
    <w:rsid w:val="636071C3"/>
    <w:rsid w:val="6360BCA4"/>
    <w:rsid w:val="63B08BB9"/>
    <w:rsid w:val="64FE3537"/>
    <w:rsid w:val="65339B5A"/>
    <w:rsid w:val="65EFB2AA"/>
    <w:rsid w:val="6622B17A"/>
    <w:rsid w:val="66B8214B"/>
    <w:rsid w:val="66F5AC1D"/>
    <w:rsid w:val="67801AF4"/>
    <w:rsid w:val="67DFAB70"/>
    <w:rsid w:val="68BA15EB"/>
    <w:rsid w:val="68BF93D7"/>
    <w:rsid w:val="68D5038C"/>
    <w:rsid w:val="693E3762"/>
    <w:rsid w:val="697F895E"/>
    <w:rsid w:val="6997AF8E"/>
    <w:rsid w:val="69EA49CD"/>
    <w:rsid w:val="6A51A2C7"/>
    <w:rsid w:val="6A902A52"/>
    <w:rsid w:val="6ACB5B23"/>
    <w:rsid w:val="6B6EF472"/>
    <w:rsid w:val="6C9B9C95"/>
    <w:rsid w:val="6D397A37"/>
    <w:rsid w:val="6D4B431D"/>
    <w:rsid w:val="6D54EA73"/>
    <w:rsid w:val="6D7A5D9E"/>
    <w:rsid w:val="6DBE37DB"/>
    <w:rsid w:val="6E07477C"/>
    <w:rsid w:val="6E440937"/>
    <w:rsid w:val="6E926665"/>
    <w:rsid w:val="6ED68049"/>
    <w:rsid w:val="6F4FECE6"/>
    <w:rsid w:val="6FC4BF17"/>
    <w:rsid w:val="7048D311"/>
    <w:rsid w:val="70C2BD1B"/>
    <w:rsid w:val="70E43271"/>
    <w:rsid w:val="71075253"/>
    <w:rsid w:val="714CC151"/>
    <w:rsid w:val="71ED2DB9"/>
    <w:rsid w:val="72952A3D"/>
    <w:rsid w:val="735E14A4"/>
    <w:rsid w:val="736C1F44"/>
    <w:rsid w:val="73DC7B02"/>
    <w:rsid w:val="74020ECA"/>
    <w:rsid w:val="740F1769"/>
    <w:rsid w:val="74A3111C"/>
    <w:rsid w:val="750BF59B"/>
    <w:rsid w:val="7519BA62"/>
    <w:rsid w:val="7523499F"/>
    <w:rsid w:val="75277D27"/>
    <w:rsid w:val="756D7B94"/>
    <w:rsid w:val="7599DA12"/>
    <w:rsid w:val="75D09FCC"/>
    <w:rsid w:val="75E736A3"/>
    <w:rsid w:val="761AD764"/>
    <w:rsid w:val="764079C3"/>
    <w:rsid w:val="765E100B"/>
    <w:rsid w:val="76AD956D"/>
    <w:rsid w:val="76AFD443"/>
    <w:rsid w:val="76E29AC8"/>
    <w:rsid w:val="76EAD81D"/>
    <w:rsid w:val="77593FB5"/>
    <w:rsid w:val="777336CE"/>
    <w:rsid w:val="7868E8F8"/>
    <w:rsid w:val="7877A318"/>
    <w:rsid w:val="7881DDC2"/>
    <w:rsid w:val="78FFED09"/>
    <w:rsid w:val="7907417E"/>
    <w:rsid w:val="7914F95A"/>
    <w:rsid w:val="799E45BF"/>
    <w:rsid w:val="7A378849"/>
    <w:rsid w:val="7A8CF007"/>
    <w:rsid w:val="7AEEDAA7"/>
    <w:rsid w:val="7B4148E2"/>
    <w:rsid w:val="7B4EAB21"/>
    <w:rsid w:val="7BDBCE85"/>
    <w:rsid w:val="7BDF53A1"/>
    <w:rsid w:val="7BFB843B"/>
    <w:rsid w:val="7C166E44"/>
    <w:rsid w:val="7C45C85D"/>
    <w:rsid w:val="7CE69A56"/>
    <w:rsid w:val="7D13FCBD"/>
    <w:rsid w:val="7D738BD0"/>
    <w:rsid w:val="7D9727D5"/>
    <w:rsid w:val="7DBD8738"/>
    <w:rsid w:val="7DD52A6A"/>
    <w:rsid w:val="7DDBEDD8"/>
    <w:rsid w:val="7E542887"/>
    <w:rsid w:val="7E5CF4BD"/>
    <w:rsid w:val="7E787FC7"/>
    <w:rsid w:val="7EC10264"/>
    <w:rsid w:val="7F65F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4EDF"/>
  <w15:chartTrackingRefBased/>
  <w15:docId w15:val="{BE0D1D8D-1A62-F349-8B8C-93C722DA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160"/>
    <w:rPr>
      <w:rFonts w:eastAsiaTheme="majorEastAsia" w:cstheme="majorBidi"/>
      <w:color w:val="272727" w:themeColor="text1" w:themeTint="D8"/>
    </w:rPr>
  </w:style>
  <w:style w:type="paragraph" w:styleId="Title">
    <w:name w:val="Title"/>
    <w:basedOn w:val="Normal"/>
    <w:next w:val="Normal"/>
    <w:link w:val="TitleChar"/>
    <w:uiPriority w:val="10"/>
    <w:qFormat/>
    <w:rsid w:val="00CE7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160"/>
    <w:pPr>
      <w:spacing w:before="160"/>
      <w:jc w:val="center"/>
    </w:pPr>
    <w:rPr>
      <w:i/>
      <w:iCs/>
      <w:color w:val="404040" w:themeColor="text1" w:themeTint="BF"/>
    </w:rPr>
  </w:style>
  <w:style w:type="character" w:customStyle="1" w:styleId="QuoteChar">
    <w:name w:val="Quote Char"/>
    <w:basedOn w:val="DefaultParagraphFont"/>
    <w:link w:val="Quote"/>
    <w:uiPriority w:val="29"/>
    <w:rsid w:val="00CE7160"/>
    <w:rPr>
      <w:i/>
      <w:iCs/>
      <w:color w:val="404040" w:themeColor="text1" w:themeTint="BF"/>
    </w:rPr>
  </w:style>
  <w:style w:type="paragraph" w:styleId="ListParagraph">
    <w:name w:val="List Paragraph"/>
    <w:basedOn w:val="Normal"/>
    <w:uiPriority w:val="34"/>
    <w:qFormat/>
    <w:rsid w:val="00CE7160"/>
    <w:pPr>
      <w:ind w:left="720"/>
      <w:contextualSpacing/>
    </w:pPr>
  </w:style>
  <w:style w:type="character" w:styleId="IntenseEmphasis">
    <w:name w:val="Intense Emphasis"/>
    <w:basedOn w:val="DefaultParagraphFont"/>
    <w:uiPriority w:val="21"/>
    <w:qFormat/>
    <w:rsid w:val="00CE7160"/>
    <w:rPr>
      <w:i/>
      <w:iCs/>
      <w:color w:val="0F4761" w:themeColor="accent1" w:themeShade="BF"/>
    </w:rPr>
  </w:style>
  <w:style w:type="paragraph" w:styleId="IntenseQuote">
    <w:name w:val="Intense Quote"/>
    <w:basedOn w:val="Normal"/>
    <w:next w:val="Normal"/>
    <w:link w:val="IntenseQuoteChar"/>
    <w:uiPriority w:val="30"/>
    <w:qFormat/>
    <w:rsid w:val="00CE7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160"/>
    <w:rPr>
      <w:i/>
      <w:iCs/>
      <w:color w:val="0F4761" w:themeColor="accent1" w:themeShade="BF"/>
    </w:rPr>
  </w:style>
  <w:style w:type="character" w:styleId="IntenseReference">
    <w:name w:val="Intense Reference"/>
    <w:basedOn w:val="DefaultParagraphFont"/>
    <w:uiPriority w:val="32"/>
    <w:qFormat/>
    <w:rsid w:val="00CE7160"/>
    <w:rPr>
      <w:b/>
      <w:bCs/>
      <w:smallCaps/>
      <w:color w:val="0F4761" w:themeColor="accent1" w:themeShade="BF"/>
      <w:spacing w:val="5"/>
    </w:rPr>
  </w:style>
  <w:style w:type="character" w:styleId="Hyperlink">
    <w:name w:val="Hyperlink"/>
    <w:basedOn w:val="DefaultParagraphFont"/>
    <w:uiPriority w:val="99"/>
    <w:unhideWhenUsed/>
    <w:rsid w:val="73DC7B02"/>
    <w:rPr>
      <w:color w:val="467886"/>
      <w:u w:val="single"/>
    </w:rPr>
  </w:style>
  <w:style w:type="paragraph" w:styleId="Header">
    <w:name w:val="header"/>
    <w:basedOn w:val="Normal"/>
    <w:uiPriority w:val="99"/>
    <w:unhideWhenUsed/>
    <w:rsid w:val="73DC7B02"/>
    <w:pPr>
      <w:tabs>
        <w:tab w:val="center" w:pos="4680"/>
        <w:tab w:val="right" w:pos="9360"/>
      </w:tabs>
      <w:spacing w:after="0" w:line="240" w:lineRule="auto"/>
    </w:pPr>
  </w:style>
  <w:style w:type="paragraph" w:styleId="Footer">
    <w:name w:val="footer"/>
    <w:basedOn w:val="Normal"/>
    <w:uiPriority w:val="99"/>
    <w:unhideWhenUsed/>
    <w:rsid w:val="73DC7B0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1973</Words>
  <Characters>11249</Characters>
  <Application>Microsoft Office Word</Application>
  <DocSecurity>0</DocSecurity>
  <Lines>93</Lines>
  <Paragraphs>26</Paragraphs>
  <ScaleCrop>false</ScaleCrop>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2</cp:revision>
  <dcterms:created xsi:type="dcterms:W3CDTF">2025-06-01T00:01:00Z</dcterms:created>
  <dcterms:modified xsi:type="dcterms:W3CDTF">2025-06-01T00:01:00Z</dcterms:modified>
</cp:coreProperties>
</file>