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28"/>
        </w:rPr>
        <w:t>Dissolved Gas Analysis (DGA) Test Summary</w:t>
      </w:r>
    </w:p>
    <w:p>
      <w:pPr>
        <w:jc w:val="left"/>
      </w:pPr>
      <w:r>
        <w:rPr>
          <w:rFonts w:ascii="Times New Roman" w:hAnsi="Times New Roman"/>
          <w:b w:val="0"/>
          <w:i w:val="0"/>
          <w:sz w:val="28"/>
        </w:rPr>
        <w:t>Lab Tested : Weidman Electrical Technology</w:t>
      </w:r>
    </w:p>
    <w:p>
      <w:pPr>
        <w:jc w:val="left"/>
      </w:pPr>
      <w:r>
        <w:rPr>
          <w:rFonts w:ascii="Times New Roman" w:hAnsi="Times New Roman"/>
          <w:b w:val="0"/>
          <w:i w:val="0"/>
          <w:sz w:val="28"/>
        </w:rPr>
        <w:t>DGA Test Method : ASTM D-3612 Method C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rPr>
          <w:trHeight w:hRule="exact" w:val="2268"/>
        </w:trPr>
        <w:tc>
          <w:tcPr>
            <w:tcW w:type="dxa" w:w="113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CycleId</w:t>
            </w:r>
          </w:p>
        </w:tc>
        <w:tc>
          <w:tcPr>
            <w:tcW w:type="dxa" w:w="113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Test ID</w:t>
            </w:r>
          </w:p>
        </w:tc>
        <w:tc>
          <w:tcPr>
            <w:tcW w:type="dxa" w:w="680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Date</w:t>
            </w:r>
          </w:p>
        </w:tc>
        <w:tc>
          <w:tcPr>
            <w:tcW w:type="dxa" w:w="62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SyringeID/Bottle ID</w:t>
            </w:r>
          </w:p>
        </w:tc>
        <w:tc>
          <w:tcPr>
            <w:tcW w:type="dxa" w:w="62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Apparatus</w:t>
            </w:r>
          </w:p>
        </w:tc>
        <w:tc>
          <w:tcPr>
            <w:tcW w:type="dxa" w:w="62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Hydrogen H2</w:t>
            </w:r>
          </w:p>
        </w:tc>
        <w:tc>
          <w:tcPr>
            <w:tcW w:type="dxa" w:w="62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Carbon Monoxide CO</w:t>
            </w:r>
          </w:p>
        </w:tc>
        <w:tc>
          <w:tcPr>
            <w:tcW w:type="dxa" w:w="62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Carbon Dioxide CO2</w:t>
            </w:r>
          </w:p>
        </w:tc>
        <w:tc>
          <w:tcPr>
            <w:tcW w:type="dxa" w:w="62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Methane CH4</w:t>
            </w:r>
          </w:p>
        </w:tc>
        <w:tc>
          <w:tcPr>
            <w:tcW w:type="dxa" w:w="62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Ethane C2H6</w:t>
            </w:r>
          </w:p>
        </w:tc>
        <w:tc>
          <w:tcPr>
            <w:tcW w:type="dxa" w:w="624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Ethylene C2H4</w:t>
            </w:r>
          </w:p>
        </w:tc>
        <w:tc>
          <w:tcPr>
            <w:tcW w:type="dxa" w:w="680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Acetylene C2H2</w:t>
            </w:r>
          </w:p>
        </w:tc>
        <w:tc>
          <w:tcPr>
            <w:tcW w:type="dxa" w:w="432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Moisture H2O</w:t>
            </w:r>
          </w:p>
        </w:tc>
        <w:tc>
          <w:tcPr>
            <w:tcW w:type="dxa" w:w="432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Temp °C</w:t>
            </w:r>
          </w:p>
        </w:tc>
        <w:tc>
          <w:tcPr>
            <w:tcW w:type="dxa" w:w="432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Oxygen_O2</w:t>
            </w:r>
          </w:p>
        </w:tc>
        <w:tc>
          <w:tcPr>
            <w:tcW w:type="dxa" w:w="432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Nitrogen_N2</w:t>
            </w:r>
          </w:p>
        </w:tc>
        <w:tc>
          <w:tcPr>
            <w:tcW w:type="dxa" w:w="432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TDG</w:t>
            </w:r>
          </w:p>
        </w:tc>
        <w:tc>
          <w:tcPr>
            <w:tcW w:type="dxa" w:w="432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TDCG</w:t>
            </w:r>
          </w:p>
        </w:tc>
        <w:tc>
          <w:tcPr>
            <w:tcW w:type="dxa" w:w="432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TDG_%</w:t>
            </w:r>
          </w:p>
        </w:tc>
        <w:tc>
          <w:tcPr>
            <w:tcW w:type="dxa" w:w="432"/>
            <w:textDirection w:val="btLr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b/>
                <w:i w:val="0"/>
                <w:sz w:val="20"/>
              </w:rPr>
              <w:t xml:space="preserve"> BDV-2mm</w:t>
            </w:r>
          </w:p>
        </w:tc>
      </w:tr>
      <w:tr>
        <w:trPr>
          <w:trHeight w:hRule="exact" w:val="567"/>
        </w:trP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1.0.0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BeforeTest</w:t>
            </w:r>
          </w:p>
        </w:tc>
        <w:tc>
          <w:tcPr>
            <w:tcW w:type="dxa" w:w="6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02/09/2023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50005161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Tank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2000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2000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4900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5800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6800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7800</w:t>
            </w:r>
          </w:p>
        </w:tc>
        <w:tc>
          <w:tcPr>
            <w:tcW w:type="dxa" w:w="6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8800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9800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24.44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1140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1150000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11600000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1179999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11.8</w:t>
            </w:r>
          </w:p>
        </w:tc>
      </w:tr>
      <w:tr>
        <w:trPr>
          <w:trHeight w:hRule="exact" w:val="567"/>
        </w:trPr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Before HR</w:t>
            </w:r>
          </w:p>
        </w:tc>
        <w:tc>
          <w:tcPr>
            <w:tcW w:type="dxa" w:w="6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02/09/2023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50005161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LTC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2000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2000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4900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5800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6800</w:t>
            </w:r>
          </w:p>
        </w:tc>
        <w:tc>
          <w:tcPr>
            <w:tcW w:type="dxa" w:w="624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7800</w:t>
            </w:r>
          </w:p>
        </w:tc>
        <w:tc>
          <w:tcPr>
            <w:tcW w:type="dxa" w:w="6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8800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9800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24.44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1140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1150000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11600000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1179999</w:t>
            </w:r>
          </w:p>
        </w:tc>
        <w:tc>
          <w:tcPr>
            <w:tcW w:type="dxa" w:w="43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i w:val="0"/>
                <w:sz w:val="20"/>
              </w:rPr>
              <w:t>11.8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  <w:r>
      <w:t xml:space="preserve">                            © 2023 Prolec GE Waukesha, Inc.</w:t>
      <w:br/>
      <w:tab/>
      <w:t>All Rights Reserved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left"/>
      <w:tblLayout w:type="fixed"/>
      <w:tblLook w:firstColumn="1" w:firstRow="1" w:lastColumn="0" w:lastRow="0" w:noHBand="0" w:noVBand="1" w:val="04A0"/>
    </w:tblPr>
    <w:tblGrid>
      <w:gridCol w:w="3402"/>
      <w:gridCol w:w="3402"/>
      <w:gridCol w:w="3402"/>
    </w:tblGrid>
    <w:tr>
      <w:trPr>
        <w:trHeight w:hRule="exact" w:val="1020"/>
      </w:trPr>
      <w:tc>
        <w:tcPr>
          <w:tcW w:type="dxa" w:w="6803"/>
          <w:gridSpan w:val="2"/>
          <w:vAlign w:val="bottom"/>
        </w:tcPr>
        <w:p>
          <w:r>
            <w:rPr>
              <w:rFonts w:ascii="Times New Roman" w:hAnsi="Times New Roman"/>
              <w:b/>
              <w:i/>
              <w:sz w:val="28"/>
            </w:rPr>
            <w:t>PROLEC GE WAUKESHA</w:t>
          </w:r>
        </w:p>
      </w:tc>
      <w:tc>
        <w:tcPr>
          <w:tcW w:type="dxa" w:w="3402"/>
          <w:vAlign w:val="top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1440000" cy="4536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536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hRule="exact" w:val="340"/>
      </w:trPr>
      <w:tc>
        <w:tcPr>
          <w:tcW w:type="dxa" w:w="10206"/>
          <w:gridSpan w:val="3"/>
        </w:tcPr>
        <w:p>
          <w:r>
            <w:rPr>
              <w:rFonts w:ascii="Times New Roman" w:hAnsi="Times New Roman"/>
              <w:b/>
              <w:i w:val="0"/>
              <w:sz w:val="28"/>
            </w:rPr>
            <w:t>POWER TRANSFORMER CERTIFIED TEST REPORT</w:t>
          </w:r>
        </w:p>
      </w:tc>
    </w:tr>
    <w:tr>
      <w:trPr>
        <w:trHeight w:hRule="exact" w:val="340"/>
      </w:trPr>
      <w:tc>
        <w:tcPr>
          <w:tcW w:type="dxa" w:w="6803"/>
          <w:gridSpan w:val="2"/>
        </w:tcPr>
        <w:p>
          <w:r>
            <w:rPr>
              <w:rFonts w:ascii="Times New Roman" w:hAnsi="Times New Roman"/>
              <w:b/>
              <w:i w:val="0"/>
              <w:sz w:val="22"/>
            </w:rPr>
            <w:t>CUSTOMER:  PACIFIC GAS &amp; ELECTRIC COMPANY</w:t>
          </w:r>
        </w:p>
      </w:tc>
      <w:tc>
        <w:tcPr>
          <w:tcW w:type="dxa" w:w="3402"/>
        </w:tcPr>
        <w:p>
          <w:r>
            <w:rPr>
              <w:rFonts w:ascii="Times New Roman" w:hAnsi="Times New Roman"/>
              <w:b/>
              <w:i w:val="0"/>
              <w:sz w:val="22"/>
            </w:rPr>
            <w:t>DATE:  01/18/2023</w:t>
          </w:r>
        </w:p>
      </w:tc>
    </w:tr>
    <w:tr>
      <w:trPr>
        <w:trHeight w:hRule="exact" w:val="340"/>
      </w:trPr>
      <w:tc>
        <w:tcPr>
          <w:tcW w:type="dxa" w:w="10206"/>
          <w:gridSpan w:val="3"/>
        </w:tcPr>
        <w:p>
          <w:r>
            <w:rPr>
              <w:rFonts w:ascii="Times New Roman" w:hAnsi="Times New Roman"/>
              <w:b/>
              <w:i w:val="0"/>
              <w:sz w:val="22"/>
            </w:rPr>
            <w:t>CUSTOMER PURCHASE ORDER NUMBER:   2700513637</w:t>
          </w:r>
        </w:p>
      </w:tc>
    </w:tr>
    <w:tr>
      <w:trPr>
        <w:trHeight w:hRule="exact" w:val="340"/>
      </w:trPr>
      <w:tc>
        <w:tcPr>
          <w:tcW w:type="dxa" w:w="6803"/>
          <w:gridSpan w:val="2"/>
        </w:tcPr>
        <w:p>
          <w:r>
            <w:rPr>
              <w:rFonts w:ascii="Times New Roman" w:hAnsi="Times New Roman"/>
              <w:b/>
              <w:i w:val="0"/>
              <w:sz w:val="22"/>
            </w:rPr>
            <w:t>PROLEC GE WAUKESHA, INC.ORDER NO:  WT05401</w:t>
          </w:r>
        </w:p>
      </w:tc>
      <w:tc>
        <w:tcPr>
          <w:tcW w:type="dxa" w:w="3402"/>
        </w:tcPr>
        <w:p>
          <w:r>
            <w:rPr>
              <w:rFonts w:ascii="Times New Roman" w:hAnsi="Times New Roman"/>
              <w:b/>
              <w:i w:val="0"/>
              <w:sz w:val="22"/>
            </w:rPr>
            <w:t>SERIAL NUMBER: WT05401</w:t>
          </w:r>
        </w:p>
      </w:tc>
    </w:tr>
    <w:tr>
      <w:trPr>
        <w:trHeight w:hRule="exact" w:val="567"/>
      </w:trPr>
      <w:tc>
        <w:tcPr>
          <w:tcW w:type="dxa" w:w="3402"/>
          <w:vAlign w:val="top"/>
        </w:tcPr>
        <w:p>
          <w:r>
            <w:rPr>
              <w:rFonts w:ascii="Times New Roman" w:hAnsi="Times New Roman"/>
              <w:b/>
              <w:i w:val="0"/>
              <w:sz w:val="22"/>
            </w:rPr>
            <w:t>TYPE:  ONAN/ONAF1/ONAF2</w:t>
          </w:r>
        </w:p>
      </w:tc>
      <w:tc>
        <w:tcPr>
          <w:tcW w:type="dxa" w:w="6803"/>
          <w:gridSpan w:val="2"/>
        </w:tcPr>
        <w:p>
          <w:r>
            <w:rPr>
              <w:rFonts w:ascii="Times New Roman" w:hAnsi="Times New Roman"/>
              <w:b/>
              <w:i w:val="0"/>
              <w:sz w:val="22"/>
            </w:rPr>
            <w:t>60Rise, 3 Phase, 60Hz, Liquid Immersed, Core Form, Power Transformer</w:t>
          </w:r>
        </w:p>
      </w:tc>
    </w:tr>
  </w:tbl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