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r w:rsidR="00C266EB">
        <w:rPr>
          <w:rFonts w:asciiTheme="majorBidi" w:hAnsiTheme="majorBidi" w:cstheme="majorBidi"/>
          <w:lang w:val="en-US"/>
        </w:rPr>
        <w:t xml:space="preserve"> The results of evaluating this model are presented in Table 1 and Table 2. Table 1 shows the results based on the data cleaned through the first preprocessing step. Table 2 shows the evaluations results of all the models based on the data cleaned through the second preprocessing step.</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sidR="00CB5F9F">
        <w:rPr>
          <w:rFonts w:asciiTheme="majorBidi" w:hAnsiTheme="majorBidi" w:cstheme="majorBidi"/>
          <w:lang w:val="en-US"/>
        </w:rPr>
        <w:t xml:space="preserve"> shown in Table 2.</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741141" w:rsidRDefault="00741141" w:rsidP="004C7F12">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The results of evaluation metrics are</w:t>
      </w:r>
      <w:r w:rsidR="004C7F12">
        <w:rPr>
          <w:rFonts w:asciiTheme="majorBidi" w:hAnsiTheme="majorBidi" w:cstheme="majorBidi"/>
          <w:lang w:val="en-US"/>
        </w:rPr>
        <w:t xml:space="preserve"> shown in Table 2.</w:t>
      </w:r>
      <w:r w:rsidR="0072527F">
        <w:rPr>
          <w:rFonts w:asciiTheme="majorBidi" w:hAnsiTheme="majorBidi" w:cstheme="majorBidi"/>
          <w:lang w:val="en-US"/>
        </w:rPr>
        <w:t xml:space="preserve"> </w:t>
      </w:r>
      <w:r w:rsidR="004C7F12">
        <w:rPr>
          <w:rFonts w:asciiTheme="majorBidi" w:hAnsiTheme="majorBidi" w:cstheme="majorBidi"/>
          <w:lang w:val="en-US"/>
        </w:rPr>
        <w:t xml:space="preserve"> </w:t>
      </w: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A92747" w:rsidRDefault="00B1099D" w:rsidP="00A92747">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r w:rsidR="00A92747">
        <w:rPr>
          <w:rFonts w:asciiTheme="majorBidi" w:hAnsiTheme="majorBidi" w:cstheme="majorBidi"/>
          <w:lang w:val="en-US"/>
        </w:rPr>
        <w:t xml:space="preserve"> presented in Table 2.</w:t>
      </w:r>
    </w:p>
    <w:p w:rsidR="00F56F7F" w:rsidRDefault="00F56F7F" w:rsidP="00A92747">
      <w:pPr>
        <w:jc w:val="lowKashida"/>
        <w:rPr>
          <w:rFonts w:asciiTheme="majorBidi" w:hAnsiTheme="majorBidi" w:cstheme="majorBidi"/>
          <w:lang w:val="en-US"/>
        </w:rPr>
      </w:pPr>
      <w:r>
        <w:rPr>
          <w:rFonts w:asciiTheme="majorBidi" w:hAnsiTheme="majorBidi" w:cstheme="majorBidi"/>
          <w:lang w:val="en-US"/>
        </w:rPr>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A9340B">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r w:rsidR="00A9340B">
        <w:rPr>
          <w:rFonts w:asciiTheme="majorBidi" w:hAnsiTheme="majorBidi" w:cstheme="majorBidi"/>
          <w:lang w:val="en-US"/>
        </w:rPr>
        <w:t xml:space="preserve"> </w:t>
      </w:r>
      <w:r w:rsidR="00A9340B" w:rsidRPr="00A9340B">
        <w:rPr>
          <w:rFonts w:asciiTheme="majorBidi" w:hAnsiTheme="majorBidi" w:cstheme="majorBidi"/>
          <w:u w:val="single"/>
          <w:lang w:val="en-US"/>
        </w:rPr>
        <w:t>0.1</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2C52FD" w:rsidRDefault="00E23FC2" w:rsidP="00D9610C">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onality of the dataset. The results of the application of Ridge Regression model after reducing the dimensions are</w:t>
      </w:r>
      <w:r w:rsidR="00A9340B">
        <w:rPr>
          <w:rFonts w:asciiTheme="majorBidi" w:hAnsiTheme="majorBidi" w:cstheme="majorBidi"/>
          <w:lang w:val="en-US"/>
        </w:rPr>
        <w:t xml:space="preserve"> shown in Table 2.</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lastRenderedPageBreak/>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r w:rsidR="0069424E">
        <w:rPr>
          <w:rFonts w:asciiTheme="majorBidi" w:hAnsiTheme="majorBidi" w:cstheme="majorBidi"/>
          <w:lang w:val="en-US"/>
        </w:rPr>
        <w:t xml:space="preserve"> presented in Table 2.</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 xml:space="preserve">We tried to tune the value of alpha. The results of this model with the optimal value of alpha </w:t>
      </w:r>
      <w:r w:rsidR="0069424E">
        <w:rPr>
          <w:rFonts w:asciiTheme="majorBidi" w:hAnsiTheme="majorBidi" w:cstheme="majorBidi"/>
          <w:lang w:val="en-US"/>
        </w:rPr>
        <w:t>(</w:t>
      </w:r>
      <w:r w:rsidR="0069424E" w:rsidRPr="000E5E56">
        <w:rPr>
          <w:rFonts w:asciiTheme="majorBidi" w:hAnsiTheme="majorBidi" w:cstheme="majorBidi"/>
          <w:u w:val="single"/>
          <w:lang w:val="en-US"/>
        </w:rPr>
        <w:t>0.01</w:t>
      </w:r>
      <w:r w:rsidR="0069424E">
        <w:rPr>
          <w:rFonts w:asciiTheme="majorBidi" w:hAnsiTheme="majorBidi" w:cstheme="majorBidi"/>
          <w:lang w:val="en-US"/>
        </w:rPr>
        <w:t>) are shown in Table 2.</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lastRenderedPageBreak/>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r w:rsidR="00BA730A">
        <w:rPr>
          <w:rFonts w:asciiTheme="majorBidi" w:hAnsiTheme="majorBidi" w:cstheme="majorBidi"/>
          <w:color w:val="000000" w:themeColor="text1"/>
          <w:lang w:val="en-US"/>
        </w:rPr>
        <w:t xml:space="preserve"> presented in Table 2.</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45718F"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w:t>
      </w:r>
      <w:r w:rsidR="00EE3F47">
        <w:rPr>
          <w:rFonts w:asciiTheme="majorBidi" w:hAnsiTheme="majorBidi" w:cstheme="majorBidi"/>
          <w:color w:val="000000" w:themeColor="text1"/>
          <w:lang w:val="en-US"/>
        </w:rPr>
        <w:t xml:space="preserve">evaluation </w:t>
      </w:r>
      <w:r>
        <w:rPr>
          <w:rFonts w:asciiTheme="majorBidi" w:hAnsiTheme="majorBidi" w:cstheme="majorBidi"/>
          <w:color w:val="000000" w:themeColor="text1"/>
          <w:lang w:val="en-US"/>
        </w:rPr>
        <w:t>results of this model are</w:t>
      </w:r>
      <w:r w:rsidR="00EE3F47">
        <w:rPr>
          <w:rFonts w:asciiTheme="majorBidi" w:hAnsiTheme="majorBidi" w:cstheme="majorBidi"/>
          <w:color w:val="000000" w:themeColor="text1"/>
          <w:lang w:val="en-US"/>
        </w:rPr>
        <w:t xml:space="preserve"> presented in Table 2.</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9F3DC8" w:rsidRPr="00481001" w:rsidRDefault="009F3DC8" w:rsidP="0048100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r w:rsidR="00203AD4">
        <w:rPr>
          <w:rFonts w:asciiTheme="majorBidi" w:hAnsiTheme="majorBidi" w:cstheme="majorBidi"/>
          <w:color w:val="000000" w:themeColor="text1"/>
          <w:lang w:val="en-US"/>
        </w:rPr>
        <w:t xml:space="preserve"> shown in Table 2.</w:t>
      </w:r>
      <w:r w:rsidR="00481001">
        <w:rPr>
          <w:rFonts w:asciiTheme="majorBidi" w:hAnsiTheme="majorBidi" w:cstheme="majorBidi"/>
          <w:color w:val="000000" w:themeColor="text1"/>
          <w:lang w:val="en-US"/>
        </w:rPr>
        <w:t xml:space="preserve"> </w:t>
      </w: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lastRenderedPageBreak/>
        <w:t>The results of applying this model are</w:t>
      </w:r>
      <w:r w:rsidR="00481001">
        <w:rPr>
          <w:rFonts w:asciiTheme="majorBidi" w:hAnsiTheme="majorBidi" w:cstheme="majorBidi"/>
          <w:lang w:val="en-US"/>
        </w:rPr>
        <w:t xml:space="preserve"> shown in Table 2.</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r w:rsidR="00326486">
        <w:rPr>
          <w:rFonts w:asciiTheme="majorBidi" w:hAnsiTheme="majorBidi" w:cstheme="majorBidi"/>
          <w:lang w:val="en-US"/>
        </w:rPr>
        <w:t xml:space="preserve"> presented in Table 2.</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lastRenderedPageBreak/>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2E36AA">
        <w:rPr>
          <w:rFonts w:asciiTheme="majorBidi" w:hAnsiTheme="majorBidi" w:cstheme="majorBidi"/>
          <w:lang w:val="en-US"/>
        </w:rPr>
        <w:t xml:space="preserve"> (~ 4 min)</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w:t>
      </w:r>
      <w:r w:rsidR="00A30F0F">
        <w:rPr>
          <w:rFonts w:asciiTheme="majorBidi" w:hAnsiTheme="majorBidi" w:cstheme="majorBidi"/>
          <w:lang w:val="en-US"/>
        </w:rPr>
        <w:lastRenderedPageBreak/>
        <w:t xml:space="preserve">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w:t>
      </w:r>
      <w:r w:rsidR="007F063F">
        <w:rPr>
          <w:rFonts w:asciiTheme="majorBidi" w:hAnsiTheme="majorBidi" w:cstheme="majorBidi"/>
          <w:lang w:val="en-US"/>
        </w:rPr>
        <w:t xml:space="preserve"> (</w:t>
      </w:r>
      <w:r w:rsidR="002E36AA">
        <w:rPr>
          <w:rFonts w:asciiTheme="majorBidi" w:hAnsiTheme="majorBidi" w:cstheme="majorBidi"/>
          <w:lang w:val="en-US"/>
        </w:rPr>
        <w:t>~ 14 min</w:t>
      </w:r>
      <w:r w:rsidR="007F063F">
        <w:rPr>
          <w:rFonts w:asciiTheme="majorBidi" w:hAnsiTheme="majorBidi" w:cstheme="majorBidi"/>
          <w:lang w:val="en-US"/>
        </w:rPr>
        <w:t>)</w:t>
      </w:r>
      <w:r>
        <w:rPr>
          <w:rFonts w:asciiTheme="majorBidi" w:hAnsiTheme="majorBidi" w:cstheme="majorBidi"/>
          <w:lang w:val="en-US"/>
        </w:rPr>
        <w:t>.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07131E" w:rsidP="00F15644">
      <w:pPr>
        <w:jc w:val="lowKashida"/>
        <w:rPr>
          <w:rFonts w:asciiTheme="majorBidi" w:hAnsiTheme="majorBidi" w:cstheme="majorBidi"/>
          <w:lang w:val="en-US"/>
        </w:rPr>
      </w:pPr>
      <w:r>
        <w:rPr>
          <w:rFonts w:asciiTheme="majorBidi" w:hAnsiTheme="majorBidi" w:cstheme="majorBidi"/>
          <w:lang w:val="en-US"/>
        </w:rPr>
        <w:t xml:space="preserve">To improve the efficiency of the model training, we applied the early stopping technique. The model training stopped after 31 epochs (~ 34 min). </w:t>
      </w:r>
      <w:r w:rsidR="00E76859">
        <w:rPr>
          <w:rFonts w:asciiTheme="majorBidi" w:hAnsiTheme="majorBidi" w:cstheme="majorBidi"/>
          <w:lang w:val="en-US"/>
        </w:rPr>
        <w:t>The evaluation results are shown in Table 2.</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lastRenderedPageBreak/>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footerReference w:type="default" r:id="rId8"/>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D955A0" w:rsidRPr="009510BA" w:rsidTr="006856A2">
        <w:trPr>
          <w:trHeight w:val="81"/>
        </w:trPr>
        <w:tc>
          <w:tcPr>
            <w:tcW w:w="1080" w:type="dxa"/>
            <w:vMerge w:val="restart"/>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D955A0" w:rsidRPr="009510BA" w:rsidTr="00240A27">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D955A0" w:rsidRPr="009510BA" w:rsidTr="003A0942">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D955A0" w:rsidRPr="00F05350" w:rsidRDefault="00D955A0"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D955A0" w:rsidRPr="00F05350"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D955A0" w:rsidRPr="005940A4"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 with early stopping</w:t>
            </w:r>
          </w:p>
        </w:tc>
        <w:tc>
          <w:tcPr>
            <w:tcW w:w="1710" w:type="dxa"/>
          </w:tcPr>
          <w:p w:rsidR="00D955A0" w:rsidRPr="000B4CD1" w:rsidRDefault="00D955A0"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D955A0" w:rsidRPr="009510BA" w:rsidTr="00D955A0">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 with early stopping</w:t>
            </w:r>
          </w:p>
        </w:tc>
        <w:tc>
          <w:tcPr>
            <w:tcW w:w="171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0.001005</w:t>
            </w:r>
          </w:p>
        </w:tc>
        <w:tc>
          <w:tcPr>
            <w:tcW w:w="117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0.020826</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0.031701</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0.789776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0.070289</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0.01532</w:t>
            </w:r>
          </w:p>
        </w:tc>
        <w:tc>
          <w:tcPr>
            <w:tcW w:w="126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0.258336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0.000581</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0.776325</w:t>
            </w:r>
          </w:p>
        </w:tc>
        <w:tc>
          <w:tcPr>
            <w:tcW w:w="1412"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0.794183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C57547" w:rsidRPr="005B489F" w:rsidRDefault="00C57547" w:rsidP="005B489F">
      <w:pPr>
        <w:jc w:val="lowKashida"/>
        <w:rPr>
          <w:rFonts w:asciiTheme="majorBidi" w:hAnsiTheme="majorBidi" w:cstheme="majorBidi"/>
          <w:lang w:val="en-US"/>
        </w:rPr>
      </w:pPr>
      <w:r>
        <w:rPr>
          <w:rFonts w:asciiTheme="majorBidi" w:hAnsiTheme="majorBidi" w:cstheme="majorBidi"/>
          <w:lang w:val="en-US"/>
        </w:rPr>
        <w:t xml:space="preserve">The results of applying this tool to the models are presented in </w:t>
      </w:r>
      <w:r w:rsidR="00A70544">
        <w:rPr>
          <w:rFonts w:asciiTheme="majorBidi" w:hAnsiTheme="majorBidi" w:cstheme="majorBidi"/>
          <w:lang w:val="en-US"/>
        </w:rPr>
        <w:t>Figures 6 to 10</w:t>
      </w:r>
      <w:r>
        <w:rPr>
          <w:rFonts w:asciiTheme="majorBidi" w:hAnsiTheme="majorBidi" w:cstheme="majorBidi"/>
          <w:lang w:val="en-US"/>
        </w:rPr>
        <w:t>.</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54825"/>
                    </a:xfrm>
                    <a:prstGeom prst="rect">
                      <a:avLst/>
                    </a:prstGeom>
                  </pic:spPr>
                </pic:pic>
              </a:graphicData>
            </a:graphic>
          </wp:inline>
        </w:drawing>
      </w:r>
    </w:p>
    <w:p w:rsidR="007326A5"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6. Results of SHAP </w:t>
      </w:r>
      <w:r>
        <w:rPr>
          <w:rFonts w:asciiTheme="majorBidi" w:hAnsiTheme="majorBidi" w:cstheme="majorBidi"/>
          <w:lang w:val="en-US"/>
        </w:rPr>
        <w:t>on Random Forest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854825"/>
                    </a:xfrm>
                    <a:prstGeom prst="rect">
                      <a:avLst/>
                    </a:prstGeom>
                  </pic:spPr>
                </pic:pic>
              </a:graphicData>
            </a:graphic>
          </wp:inline>
        </w:drawing>
      </w:r>
    </w:p>
    <w:p w:rsidR="005B489F"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309F6">
        <w:rPr>
          <w:rFonts w:asciiTheme="majorBidi" w:hAnsiTheme="majorBidi" w:cstheme="majorBidi"/>
          <w:sz w:val="20"/>
          <w:szCs w:val="20"/>
          <w:lang w:val="en-US"/>
        </w:rPr>
        <w:t>7</w:t>
      </w:r>
      <w:r>
        <w:rPr>
          <w:rFonts w:asciiTheme="majorBidi" w:hAnsiTheme="majorBidi" w:cstheme="majorBidi"/>
          <w:sz w:val="20"/>
          <w:szCs w:val="20"/>
          <w:lang w:val="en-US"/>
        </w:rPr>
        <w:t xml:space="preserve">. Results of SHAP </w:t>
      </w:r>
      <w:r>
        <w:rPr>
          <w:rFonts w:asciiTheme="majorBidi" w:hAnsiTheme="majorBidi" w:cstheme="majorBidi"/>
          <w:lang w:val="en-US"/>
        </w:rPr>
        <w:t>on Bagged Decision Trees</w:t>
      </w: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8370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8. Results of SHAP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6309F6" w:rsidRPr="006309F6" w:rsidRDefault="006309F6" w:rsidP="006309F6">
      <w:pPr>
        <w:jc w:val="center"/>
        <w:rPr>
          <w:rFonts w:asciiTheme="majorBidi" w:hAnsiTheme="majorBidi" w:cstheme="majorBidi"/>
          <w:sz w:val="20"/>
          <w:szCs w:val="20"/>
          <w:lang w:val="en-US"/>
        </w:rPr>
      </w:pP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116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BA6386">
        <w:rPr>
          <w:rFonts w:asciiTheme="majorBidi" w:hAnsiTheme="majorBidi" w:cstheme="majorBidi"/>
          <w:sz w:val="20"/>
          <w:szCs w:val="20"/>
          <w:lang w:val="en-US"/>
        </w:rPr>
        <w:t>9</w:t>
      </w:r>
      <w:r>
        <w:rPr>
          <w:rFonts w:asciiTheme="majorBidi" w:hAnsiTheme="majorBidi" w:cstheme="majorBidi"/>
          <w:sz w:val="20"/>
          <w:szCs w:val="20"/>
          <w:lang w:val="en-US"/>
        </w:rPr>
        <w:t xml:space="preserve">. Results of SHAP </w:t>
      </w:r>
      <w:r>
        <w:rPr>
          <w:rFonts w:asciiTheme="majorBidi" w:hAnsiTheme="majorBidi" w:cstheme="majorBidi"/>
          <w:lang w:val="en-US"/>
        </w:rPr>
        <w:t>on Gradient Boost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581" cy="6857368"/>
                    </a:xfrm>
                    <a:prstGeom prst="rect">
                      <a:avLst/>
                    </a:prstGeom>
                  </pic:spPr>
                </pic:pic>
              </a:graphicData>
            </a:graphic>
          </wp:inline>
        </w:drawing>
      </w:r>
    </w:p>
    <w:p w:rsidR="00BA6386" w:rsidRPr="005B489F" w:rsidRDefault="00BA6386" w:rsidP="00BA638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10. Results of SHAP </w:t>
      </w:r>
      <w:r>
        <w:rPr>
          <w:rFonts w:asciiTheme="majorBidi" w:hAnsiTheme="majorBidi" w:cstheme="majorBidi"/>
          <w:lang w:val="en-US"/>
        </w:rPr>
        <w:t>on Decision Trees</w:t>
      </w:r>
    </w:p>
    <w:p w:rsidR="00BA6386" w:rsidRDefault="00BA6386" w:rsidP="00BA6386">
      <w:pPr>
        <w:pStyle w:val="Listenabsatz"/>
        <w:ind w:left="0"/>
        <w:jc w:val="center"/>
        <w:rPr>
          <w:rFonts w:asciiTheme="majorBidi" w:hAnsiTheme="majorBidi" w:cstheme="majorBidi"/>
          <w:lang w:val="en-US"/>
        </w:rPr>
      </w:pPr>
    </w:p>
    <w:p w:rsidR="00205C8C" w:rsidRPr="00205C8C" w:rsidRDefault="00205C8C" w:rsidP="00205C8C">
      <w:pPr>
        <w:jc w:val="lowKashida"/>
        <w:rPr>
          <w:rFonts w:asciiTheme="majorBidi" w:hAnsiTheme="majorBidi" w:cstheme="majorBidi"/>
          <w:lang w:val="en-US"/>
        </w:rPr>
      </w:pPr>
      <w:r w:rsidRPr="00205C8C">
        <w:rPr>
          <w:rFonts w:asciiTheme="majorBidi" w:hAnsiTheme="majorBidi" w:cstheme="majorBidi"/>
          <w:lang w:val="en-US"/>
        </w:rPr>
        <w:t>Based on the SHAP value visualizations provided, we can derive the following insights: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is consistently the most important feature across all models. This means that extra-urban fuel consumption significantly influences the model's predictions.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follows as the second most important feature in all models, showing its strong impact on the output.</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w:t>
      </w:r>
      <w:r w:rsidRPr="00205C8C">
        <w:rPr>
          <w:rFonts w:asciiTheme="majorBidi" w:hAnsiTheme="majorBidi" w:cstheme="majorBidi"/>
          <w:b/>
          <w:bCs/>
          <w:lang w:val="en-US"/>
        </w:rPr>
        <w:t>NOX (g/km)</w:t>
      </w:r>
      <w:r w:rsidRPr="00205C8C">
        <w:rPr>
          <w:rFonts w:asciiTheme="majorBidi" w:hAnsiTheme="majorBidi" w:cstheme="majorBidi"/>
          <w:lang w:val="en-US"/>
        </w:rPr>
        <w:t xml:space="preserve">, </w:t>
      </w:r>
      <w:proofErr w:type="spellStart"/>
      <w:r w:rsidRPr="00205C8C">
        <w:rPr>
          <w:rFonts w:asciiTheme="majorBidi" w:hAnsiTheme="majorBidi" w:cstheme="majorBidi"/>
          <w:b/>
          <w:bCs/>
          <w:lang w:val="en-US"/>
        </w:rPr>
        <w:t>Carburant_GO</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Carburant_ES</w:t>
      </w:r>
      <w:proofErr w:type="spellEnd"/>
      <w:r w:rsidRPr="00205C8C">
        <w:rPr>
          <w:rFonts w:asciiTheme="majorBidi" w:hAnsiTheme="majorBidi" w:cstheme="majorBidi"/>
          <w:lang w:val="en-US"/>
        </w:rPr>
        <w:t xml:space="preserve"> also appear frequently in the top features, although their importance is notably less than the top two features.</w:t>
      </w:r>
    </w:p>
    <w:p w:rsidR="00205C8C" w:rsidRP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lastRenderedPageBreak/>
        <w:t xml:space="preserve">The importance values for other features like </w:t>
      </w:r>
      <w:r w:rsidRPr="00205C8C">
        <w:rPr>
          <w:rFonts w:asciiTheme="majorBidi" w:hAnsiTheme="majorBidi" w:cstheme="majorBidi"/>
          <w:b/>
          <w:bCs/>
          <w:lang w:val="en-US"/>
        </w:rPr>
        <w:t>Puissance administrative</w:t>
      </w:r>
      <w:r w:rsidRPr="00205C8C">
        <w:rPr>
          <w:rFonts w:asciiTheme="majorBidi" w:hAnsiTheme="majorBidi" w:cstheme="majorBidi"/>
          <w:lang w:val="en-US"/>
        </w:rPr>
        <w:t xml:space="preserve">, </w:t>
      </w:r>
      <w:r w:rsidRPr="00205C8C">
        <w:rPr>
          <w:rFonts w:asciiTheme="majorBidi" w:hAnsiTheme="majorBidi" w:cstheme="majorBidi"/>
          <w:b/>
          <w:bCs/>
          <w:lang w:val="en-US"/>
        </w:rPr>
        <w:t>CO type I (g/km)</w:t>
      </w:r>
      <w:r w:rsidRPr="00205C8C">
        <w:rPr>
          <w:rFonts w:asciiTheme="majorBidi" w:hAnsiTheme="majorBidi" w:cstheme="majorBidi"/>
          <w:lang w:val="en-US"/>
        </w:rPr>
        <w:t xml:space="preserve">, and </w:t>
      </w:r>
      <w:r w:rsidRPr="00205C8C">
        <w:rPr>
          <w:rFonts w:asciiTheme="majorBidi" w:hAnsiTheme="majorBidi" w:cstheme="majorBidi"/>
          <w:b/>
          <w:bCs/>
          <w:lang w:val="en-US"/>
        </w:rPr>
        <w:t xml:space="preserve">Puissance </w:t>
      </w:r>
      <w:proofErr w:type="spellStart"/>
      <w:r w:rsidRPr="00205C8C">
        <w:rPr>
          <w:rFonts w:asciiTheme="majorBidi" w:hAnsiTheme="majorBidi" w:cstheme="majorBidi"/>
          <w:b/>
          <w:bCs/>
          <w:lang w:val="en-US"/>
        </w:rPr>
        <w:t>maximale</w:t>
      </w:r>
      <w:proofErr w:type="spellEnd"/>
      <w:r w:rsidRPr="00205C8C">
        <w:rPr>
          <w:rFonts w:asciiTheme="majorBidi" w:hAnsiTheme="majorBidi" w:cstheme="majorBidi"/>
          <w:b/>
          <w:bCs/>
          <w:lang w:val="en-US"/>
        </w:rPr>
        <w:t xml:space="preserve"> (kW)</w:t>
      </w:r>
      <w:r w:rsidRPr="00205C8C">
        <w:rPr>
          <w:rFonts w:asciiTheme="majorBidi" w:hAnsiTheme="majorBidi" w:cstheme="majorBidi"/>
          <w:lang w:val="en-US"/>
        </w:rPr>
        <w:t xml:space="preserve"> are relatively low, indicating lesser influence on the model's predictions.</w:t>
      </w:r>
    </w:p>
    <w:p w:rsid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t xml:space="preserve">The consistent importance of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lang w:val="en-US"/>
        </w:rPr>
        <w:t xml:space="preserve"> suggests that fuel consumption, both in extra-urban and mixed driving conditions, is critical for predicting the target variable in this dataset.</w:t>
      </w:r>
    </w:p>
    <w:p w:rsidR="00205C8C" w:rsidRPr="00560CD2" w:rsidRDefault="00560CD2" w:rsidP="00560CD2">
      <w:pPr>
        <w:jc w:val="lowKashida"/>
        <w:rPr>
          <w:rFonts w:asciiTheme="majorBidi" w:hAnsiTheme="majorBidi" w:cstheme="majorBidi"/>
          <w:b/>
          <w:bCs/>
          <w:lang w:val="en-US"/>
        </w:rPr>
      </w:pPr>
      <w:r>
        <w:rPr>
          <w:rFonts w:asciiTheme="majorBidi" w:hAnsiTheme="majorBidi" w:cstheme="majorBidi"/>
          <w:lang w:val="en-US"/>
        </w:rPr>
        <w:t>Based on these results, we can conclude that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Fuel Consumption Dominance</w:t>
      </w:r>
      <w:r w:rsidRPr="00205C8C">
        <w:rPr>
          <w:rFonts w:asciiTheme="majorBidi" w:hAnsiTheme="majorBidi" w:cstheme="majorBidi"/>
          <w:lang w:val="en-US"/>
        </w:rPr>
        <w:t>: The high SHAP values for fuel consumption-related features indicate that the model predictions are highly sensitive to changes in fuel consumption. This could be due to fuel efficiency being a primary concern in the dataset's context (e.g., vehicle performance or environmental impact).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Pollutant Emissions</w:t>
      </w:r>
      <w:r w:rsidRPr="00205C8C">
        <w:rPr>
          <w:rFonts w:asciiTheme="majorBidi" w:hAnsiTheme="majorBidi" w:cstheme="majorBidi"/>
          <w:lang w:val="en-US"/>
        </w:rPr>
        <w:t xml:space="preserve">: Features like </w:t>
      </w:r>
      <w:r w:rsidRPr="00205C8C">
        <w:rPr>
          <w:rFonts w:asciiTheme="majorBidi" w:hAnsiTheme="majorBidi" w:cstheme="majorBidi"/>
          <w:b/>
          <w:bCs/>
          <w:lang w:val="en-US"/>
        </w:rPr>
        <w:t>NOX (g/km)</w:t>
      </w:r>
      <w:r w:rsidRPr="00205C8C">
        <w:rPr>
          <w:rFonts w:asciiTheme="majorBidi" w:hAnsiTheme="majorBidi" w:cstheme="majorBidi"/>
          <w:lang w:val="en-US"/>
        </w:rPr>
        <w:t xml:space="preserve"> and </w:t>
      </w:r>
      <w:r w:rsidRPr="00205C8C">
        <w:rPr>
          <w:rFonts w:asciiTheme="majorBidi" w:hAnsiTheme="majorBidi" w:cstheme="majorBidi"/>
          <w:b/>
          <w:bCs/>
          <w:lang w:val="en-US"/>
        </w:rPr>
        <w:t>HC+NOX (g/km)</w:t>
      </w:r>
      <w:r w:rsidRPr="00205C8C">
        <w:rPr>
          <w:rFonts w:asciiTheme="majorBidi" w:hAnsiTheme="majorBidi" w:cstheme="majorBidi"/>
          <w:lang w:val="en-US"/>
        </w:rPr>
        <w:t>, although less influential than fuel consumption, are still significant, highlighting the role of emissions in the models' predictions.</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Consistency Across Models</w:t>
      </w:r>
      <w:r w:rsidRPr="00205C8C">
        <w:rPr>
          <w:rFonts w:asciiTheme="majorBidi" w:hAnsiTheme="majorBidi" w:cstheme="majorBidi"/>
          <w:lang w:val="en-US"/>
        </w:rPr>
        <w:t xml:space="preserve">: The consistency in the importance of these features across various models (Random Forest, Bagged Decision Trees, </w:t>
      </w:r>
      <w:proofErr w:type="spellStart"/>
      <w:r w:rsidRPr="00205C8C">
        <w:rPr>
          <w:rFonts w:asciiTheme="majorBidi" w:hAnsiTheme="majorBidi" w:cstheme="majorBidi"/>
          <w:lang w:val="en-US"/>
        </w:rPr>
        <w:t>XGBoost</w:t>
      </w:r>
      <w:proofErr w:type="spellEnd"/>
      <w:r w:rsidRPr="00205C8C">
        <w:rPr>
          <w:rFonts w:asciiTheme="majorBidi" w:hAnsiTheme="majorBidi" w:cstheme="majorBidi"/>
          <w:lang w:val="en-US"/>
        </w:rPr>
        <w:t>, Gradient Boosting, Decision Trees) reinforces their critical role and reliability in the predictive modeling context.</w:t>
      </w:r>
    </w:p>
    <w:p w:rsidR="00205C8C" w:rsidRPr="00C57547" w:rsidRDefault="00205C8C" w:rsidP="007326A5">
      <w:pPr>
        <w:pStyle w:val="Listenabsatz"/>
        <w:ind w:left="0"/>
        <w:jc w:val="lowKashida"/>
        <w:rPr>
          <w:rFonts w:asciiTheme="majorBidi" w:hAnsiTheme="majorBidi" w:cstheme="majorBidi"/>
          <w:lang w:val="en-US"/>
        </w:rPr>
      </w:pP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560CD2" w:rsidP="007326A5">
      <w:pPr>
        <w:rPr>
          <w:lang w:val="en-US"/>
        </w:rPr>
      </w:pPr>
      <w:r>
        <w:rPr>
          <w:rFonts w:asciiTheme="majorBidi" w:hAnsiTheme="majorBidi" w:cstheme="majorBidi"/>
          <w:lang w:val="en-US"/>
        </w:rPr>
        <w:t xml:space="preserve">The results of applying this tool to the models are presented in </w:t>
      </w:r>
      <w:r w:rsidR="00784B07">
        <w:rPr>
          <w:rFonts w:asciiTheme="majorBidi" w:hAnsiTheme="majorBidi" w:cstheme="majorBidi"/>
          <w:lang w:val="en-US"/>
        </w:rPr>
        <w:t xml:space="preserve">Figures </w:t>
      </w:r>
      <w:r w:rsidR="00D55F73">
        <w:rPr>
          <w:rFonts w:asciiTheme="majorBidi" w:hAnsiTheme="majorBidi" w:cstheme="majorBidi"/>
          <w:lang w:val="en-US"/>
        </w:rPr>
        <w:t>11</w:t>
      </w:r>
      <w:r w:rsidR="00A70544">
        <w:rPr>
          <w:rFonts w:asciiTheme="majorBidi" w:hAnsiTheme="majorBidi" w:cstheme="majorBidi"/>
          <w:lang w:val="en-US"/>
        </w:rPr>
        <w:t xml:space="preserve"> to 1</w:t>
      </w:r>
      <w:r w:rsidR="00D55F73">
        <w:rPr>
          <w:rFonts w:asciiTheme="majorBidi" w:hAnsiTheme="majorBidi" w:cstheme="majorBidi"/>
          <w:lang w:val="en-US"/>
        </w:rPr>
        <w:t>5</w:t>
      </w:r>
      <w:r w:rsidR="00A70544">
        <w:rPr>
          <w:rFonts w:asciiTheme="majorBidi" w:hAnsiTheme="majorBidi" w:cstheme="majorBidi"/>
          <w:lang w:val="en-US"/>
        </w:rPr>
        <w:t>.</w:t>
      </w:r>
    </w:p>
    <w:p w:rsidR="00C27B88" w:rsidRDefault="00C27B88" w:rsidP="00A70544">
      <w:pPr>
        <w:jc w:val="cente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7985"/>
                    </a:xfrm>
                    <a:prstGeom prst="rect">
                      <a:avLst/>
                    </a:prstGeom>
                  </pic:spPr>
                </pic:pic>
              </a:graphicData>
            </a:graphic>
          </wp:inline>
        </w:drawing>
      </w:r>
    </w:p>
    <w:p w:rsidR="00D55F73" w:rsidRPr="005B489F" w:rsidRDefault="00D55F73" w:rsidP="00D55F73">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11. Results of LIME </w:t>
      </w:r>
      <w:r>
        <w:rPr>
          <w:rFonts w:asciiTheme="majorBidi" w:hAnsiTheme="majorBidi" w:cstheme="majorBidi"/>
          <w:lang w:val="en-US"/>
        </w:rPr>
        <w:t>on Decision Trees</w:t>
      </w:r>
    </w:p>
    <w:p w:rsidR="00C27B88" w:rsidRDefault="00C27B88" w:rsidP="00D55F73">
      <w:pPr>
        <w:jc w:val="cente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7190"/>
                    </a:xfrm>
                    <a:prstGeom prst="rect">
                      <a:avLst/>
                    </a:prstGeom>
                  </pic:spPr>
                </pic:pic>
              </a:graphicData>
            </a:graphic>
          </wp:inline>
        </w:drawing>
      </w:r>
    </w:p>
    <w:p w:rsidR="00C27B88" w:rsidRPr="00990137" w:rsidRDefault="00D55F73" w:rsidP="00990137">
      <w:pPr>
        <w:jc w:val="center"/>
        <w:rPr>
          <w:rFonts w:asciiTheme="majorBidi" w:hAnsiTheme="majorBidi" w:cstheme="majorBidi"/>
          <w:sz w:val="20"/>
          <w:szCs w:val="20"/>
          <w:lang w:val="en-US"/>
        </w:rPr>
      </w:pPr>
      <w:r>
        <w:rPr>
          <w:rFonts w:asciiTheme="majorBidi" w:hAnsiTheme="majorBidi" w:cstheme="majorBidi"/>
          <w:sz w:val="20"/>
          <w:szCs w:val="20"/>
          <w:lang w:val="en-US"/>
        </w:rPr>
        <w:t>Figure 1</w:t>
      </w:r>
      <w:r w:rsidR="00990137">
        <w:rPr>
          <w:rFonts w:asciiTheme="majorBidi" w:hAnsiTheme="majorBidi" w:cstheme="majorBidi"/>
          <w:sz w:val="20"/>
          <w:szCs w:val="20"/>
          <w:lang w:val="en-US"/>
        </w:rPr>
        <w:t>2</w:t>
      </w:r>
      <w:r>
        <w:rPr>
          <w:rFonts w:asciiTheme="majorBidi" w:hAnsiTheme="majorBidi" w:cstheme="majorBidi"/>
          <w:sz w:val="20"/>
          <w:szCs w:val="20"/>
          <w:lang w:val="en-US"/>
        </w:rPr>
        <w:t xml:space="preserve">. Results of LIME </w:t>
      </w:r>
      <w:r>
        <w:rPr>
          <w:rFonts w:asciiTheme="majorBidi" w:hAnsiTheme="majorBidi" w:cstheme="majorBidi"/>
          <w:lang w:val="en-US"/>
        </w:rPr>
        <w:t>on Random Forest</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27985"/>
                    </a:xfrm>
                    <a:prstGeom prst="rect">
                      <a:avLst/>
                    </a:prstGeom>
                  </pic:spPr>
                </pic:pic>
              </a:graphicData>
            </a:graphic>
          </wp:inline>
        </w:drawing>
      </w:r>
    </w:p>
    <w:p w:rsidR="00990137" w:rsidRDefault="00990137" w:rsidP="0099013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13. Results of LIME </w:t>
      </w:r>
      <w:r>
        <w:rPr>
          <w:rFonts w:asciiTheme="majorBidi" w:hAnsiTheme="majorBidi" w:cstheme="majorBidi"/>
          <w:lang w:val="en-US"/>
        </w:rPr>
        <w:t xml:space="preserve">on </w:t>
      </w:r>
      <w:r w:rsidR="00630AB2">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4015"/>
                    </a:xfrm>
                    <a:prstGeom prst="rect">
                      <a:avLst/>
                    </a:prstGeom>
                  </pic:spPr>
                </pic:pic>
              </a:graphicData>
            </a:graphic>
          </wp:inline>
        </w:drawing>
      </w:r>
    </w:p>
    <w:p w:rsidR="00A7577C" w:rsidRDefault="00A7577C" w:rsidP="00A7577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14. Results of LIME </w:t>
      </w:r>
      <w:r>
        <w:rPr>
          <w:rFonts w:asciiTheme="majorBidi" w:hAnsiTheme="majorBidi" w:cstheme="majorBidi"/>
          <w:lang w:val="en-US"/>
        </w:rPr>
        <w:t>on Gradient Boosting</w:t>
      </w:r>
    </w:p>
    <w:p w:rsidR="00CB069C" w:rsidRDefault="00CB069C" w:rsidP="00A7577C">
      <w:pPr>
        <w:pStyle w:val="Listenabsatz"/>
        <w:jc w:val="center"/>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93695"/>
                    </a:xfrm>
                    <a:prstGeom prst="rect">
                      <a:avLst/>
                    </a:prstGeom>
                  </pic:spPr>
                </pic:pic>
              </a:graphicData>
            </a:graphic>
          </wp:inline>
        </w:drawing>
      </w:r>
    </w:p>
    <w:p w:rsidR="00CB069C" w:rsidRDefault="00CB069C" w:rsidP="00CB069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15. Results of LIME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12382F" w:rsidRPr="0012382F" w:rsidRDefault="0012382F" w:rsidP="0012382F">
      <w:pPr>
        <w:rPr>
          <w:rFonts w:asciiTheme="majorBidi" w:hAnsiTheme="majorBidi" w:cstheme="majorBidi"/>
          <w:lang w:val="en-US"/>
        </w:rPr>
      </w:pPr>
      <w:r w:rsidRPr="0012382F">
        <w:rPr>
          <w:rFonts w:asciiTheme="majorBidi" w:hAnsiTheme="majorBidi" w:cstheme="majorBidi"/>
          <w:lang w:val="en-US"/>
        </w:rPr>
        <w:t>Across all models, the most significant features influencing the predictions are:</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extra-</w:t>
      </w:r>
      <w:proofErr w:type="spellStart"/>
      <w:r w:rsidRPr="004A2807">
        <w:rPr>
          <w:rFonts w:asciiTheme="majorBidi" w:hAnsiTheme="majorBidi" w:cstheme="majorBidi"/>
          <w:b/>
          <w:bCs/>
          <w:lang w:val="en-US"/>
        </w:rPr>
        <w:t>urbaine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This feature consistently shows a strong positive impact on the predictions.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w:t>
      </w:r>
      <w:proofErr w:type="spellStart"/>
      <w:r w:rsidRPr="004A2807">
        <w:rPr>
          <w:rFonts w:asciiTheme="majorBidi" w:hAnsiTheme="majorBidi" w:cstheme="majorBidi"/>
          <w:b/>
          <w:bCs/>
          <w:lang w:val="en-US"/>
        </w:rPr>
        <w:t>mixte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Similarly, this feature also shows a consistently strong positive impact.</w:t>
      </w:r>
    </w:p>
    <w:p w:rsidR="0012382F" w:rsidRPr="004A2807" w:rsidRDefault="0012382F" w:rsidP="0012382F">
      <w:pPr>
        <w:numPr>
          <w:ilvl w:val="0"/>
          <w:numId w:val="43"/>
        </w:numPr>
        <w:rPr>
          <w:rFonts w:asciiTheme="majorBidi" w:hAnsiTheme="majorBidi" w:cstheme="majorBidi"/>
          <w:lang w:val="en-US"/>
        </w:rPr>
      </w:pPr>
      <w:r w:rsidRPr="004A2807">
        <w:rPr>
          <w:rFonts w:asciiTheme="majorBidi" w:hAnsiTheme="majorBidi" w:cstheme="majorBidi"/>
          <w:b/>
          <w:bCs/>
          <w:lang w:val="en-US"/>
        </w:rPr>
        <w:t>CO type I (g/km)</w:t>
      </w:r>
      <w:r w:rsidRPr="004A2807">
        <w:rPr>
          <w:rFonts w:asciiTheme="majorBidi" w:hAnsiTheme="majorBidi" w:cstheme="majorBidi"/>
          <w:lang w:val="en-US"/>
        </w:rPr>
        <w:t xml:space="preserve">: </w:t>
      </w:r>
      <w:proofErr w:type="gramStart"/>
      <w:r w:rsidRPr="004A2807">
        <w:rPr>
          <w:rFonts w:asciiTheme="majorBidi" w:hAnsiTheme="majorBidi" w:cstheme="majorBidi"/>
          <w:lang w:val="en-US"/>
        </w:rPr>
        <w:t>Generally</w:t>
      </w:r>
      <w:proofErr w:type="gramEnd"/>
      <w:r w:rsidRPr="004A2807">
        <w:rPr>
          <w:rFonts w:asciiTheme="majorBidi" w:hAnsiTheme="majorBidi" w:cstheme="majorBidi"/>
          <w:lang w:val="en-US"/>
        </w:rPr>
        <w:t xml:space="preserve"> has a negative impact.</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Marque_NISSAN</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Marque_TOYOTA</w:t>
      </w:r>
      <w:proofErr w:type="spellEnd"/>
      <w:r w:rsidRPr="004A2807">
        <w:rPr>
          <w:rFonts w:asciiTheme="majorBidi" w:hAnsiTheme="majorBidi" w:cstheme="majorBidi"/>
          <w:lang w:val="en-US"/>
        </w:rPr>
        <w:t>: Show positive impacts in certain models.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Carrosserie_CABRIOLET</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Modèle</w:t>
      </w:r>
      <w:proofErr w:type="spellEnd"/>
      <w:r w:rsidRPr="004A2807">
        <w:rPr>
          <w:rFonts w:asciiTheme="majorBidi" w:hAnsiTheme="majorBidi" w:cstheme="majorBidi"/>
          <w:b/>
          <w:bCs/>
          <w:lang w:val="en-US"/>
        </w:rPr>
        <w:t xml:space="preserve"> UTAC_E 220</w:t>
      </w:r>
      <w:r w:rsidRPr="004A2807">
        <w:rPr>
          <w:rFonts w:asciiTheme="majorBidi" w:hAnsiTheme="majorBidi" w:cstheme="majorBidi"/>
          <w:lang w:val="en-US"/>
        </w:rPr>
        <w:t>: Often have negative impacts.</w:t>
      </w:r>
    </w:p>
    <w:p w:rsidR="0012382F" w:rsidRPr="004A2807" w:rsidRDefault="0012382F" w:rsidP="0012382F">
      <w:pPr>
        <w:rPr>
          <w:rFonts w:asciiTheme="majorBidi" w:hAnsiTheme="majorBidi" w:cstheme="majorBidi"/>
          <w:lang w:val="en-US"/>
        </w:rPr>
      </w:pPr>
      <w:r w:rsidRPr="004A2807">
        <w:rPr>
          <w:rFonts w:asciiTheme="majorBidi" w:hAnsiTheme="majorBidi" w:cstheme="majorBidi"/>
          <w:lang w:val="en-US"/>
        </w:rPr>
        <w:t xml:space="preserve">These consistent patterns across models highlight the significant influence of fuel consumption metrics and specific car brands and models on the target variable. The consistent importance of these features </w:t>
      </w:r>
      <w:r w:rsidRPr="004A2807">
        <w:rPr>
          <w:rFonts w:asciiTheme="majorBidi" w:hAnsiTheme="majorBidi" w:cstheme="majorBidi"/>
          <w:lang w:val="en-US"/>
        </w:rPr>
        <w:lastRenderedPageBreak/>
        <w:t>suggests that focusing on optimizing fuel consumption and understanding the impact of car types and brands can be crucial for improving model performance and making accurate predictions.</w:t>
      </w:r>
    </w:p>
    <w:p w:rsidR="00C27B88" w:rsidRPr="00C27B88" w:rsidRDefault="00C27B88" w:rsidP="00A2541A">
      <w:pPr>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48551B" w:rsidP="003766A0">
      <w:pPr>
        <w:rPr>
          <w:lang w:val="en-US"/>
        </w:rPr>
      </w:pPr>
      <w:r>
        <w:rPr>
          <w:rFonts w:asciiTheme="majorBidi" w:hAnsiTheme="majorBidi" w:cstheme="majorBidi"/>
          <w:lang w:val="en-US"/>
        </w:rPr>
        <w:t>The results of applying this tool to the models are presented in Figure</w:t>
      </w:r>
      <w:r w:rsidR="004C1F8D">
        <w:rPr>
          <w:rFonts w:asciiTheme="majorBidi" w:hAnsiTheme="majorBidi" w:cstheme="majorBidi"/>
          <w:lang w:val="en-US"/>
        </w:rPr>
        <w:t>s 16 to 20.</w:t>
      </w:r>
      <w:r w:rsidR="0005721A">
        <w:rPr>
          <w:rFonts w:asciiTheme="majorBidi" w:hAnsiTheme="majorBidi" w:cstheme="majorBidi"/>
          <w:lang w:val="en-US"/>
        </w:rPr>
        <w:t xml:space="preserve"> As there are many features in our dataset, we selected two first features, Puissance administrative and Puissance </w:t>
      </w:r>
      <w:proofErr w:type="spellStart"/>
      <w:r w:rsidR="0005721A">
        <w:rPr>
          <w:rFonts w:asciiTheme="majorBidi" w:hAnsiTheme="majorBidi" w:cstheme="majorBidi"/>
          <w:lang w:val="en-US"/>
        </w:rPr>
        <w:t>maximale</w:t>
      </w:r>
      <w:proofErr w:type="spellEnd"/>
      <w:r w:rsidR="0005721A">
        <w:rPr>
          <w:rFonts w:asciiTheme="majorBidi" w:hAnsiTheme="majorBidi" w:cstheme="majorBidi"/>
          <w:lang w:val="en-US"/>
        </w:rPr>
        <w:t xml:space="preserve"> (kW)</w:t>
      </w:r>
    </w:p>
    <w:p w:rsidR="0048065A" w:rsidRDefault="0048065A" w:rsidP="003766A0">
      <w:pPr>
        <w:pStyle w:val="Listenabsatz"/>
        <w:rPr>
          <w:rFonts w:asciiTheme="majorBidi" w:hAnsiTheme="majorBidi" w:cstheme="majorBidi"/>
          <w:lang w:val="en-US"/>
        </w:rPr>
      </w:pP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53105"/>
                    </a:xfrm>
                    <a:prstGeom prst="rect">
                      <a:avLst/>
                    </a:prstGeom>
                  </pic:spPr>
                </pic:pic>
              </a:graphicData>
            </a:graphic>
          </wp:inline>
        </w:drawing>
      </w:r>
    </w:p>
    <w:p w:rsidR="0048065A" w:rsidRDefault="0048065A" w:rsidP="0048065A">
      <w:pPr>
        <w:pStyle w:val="Listenabsatz"/>
        <w:jc w:val="center"/>
        <w:rPr>
          <w:lang w:val="en-US"/>
        </w:rPr>
      </w:pPr>
      <w:r>
        <w:rPr>
          <w:rFonts w:asciiTheme="majorBidi" w:hAnsiTheme="majorBidi" w:cstheme="majorBidi"/>
          <w:sz w:val="20"/>
          <w:szCs w:val="20"/>
          <w:lang w:val="en-US"/>
        </w:rPr>
        <w:t xml:space="preserve">Figure 16. Results of PDP </w:t>
      </w:r>
      <w:r>
        <w:rPr>
          <w:rFonts w:asciiTheme="majorBidi" w:hAnsiTheme="majorBidi" w:cstheme="majorBidi"/>
          <w:lang w:val="en-US"/>
        </w:rPr>
        <w:t>on Decision Trees</w:t>
      </w:r>
    </w:p>
    <w:p w:rsidR="003766A0" w:rsidRDefault="003766A0" w:rsidP="003766A0">
      <w:pPr>
        <w:pStyle w:val="Listenabsatz"/>
        <w:rPr>
          <w:lang w:val="en-US"/>
        </w:rPr>
      </w:pPr>
      <w:r w:rsidRPr="003766A0">
        <w:rPr>
          <w:noProof/>
          <w:lang w:val="en-US"/>
        </w:rPr>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8505"/>
                    </a:xfrm>
                    <a:prstGeom prst="rect">
                      <a:avLst/>
                    </a:prstGeom>
                  </pic:spPr>
                </pic:pic>
              </a:graphicData>
            </a:graphic>
          </wp:inline>
        </w:drawing>
      </w:r>
    </w:p>
    <w:p w:rsidR="003C1573" w:rsidRDefault="003C1573" w:rsidP="003C1573">
      <w:pPr>
        <w:pStyle w:val="Listenabsatz"/>
        <w:jc w:val="center"/>
        <w:rPr>
          <w:lang w:val="en-US"/>
        </w:rPr>
      </w:pPr>
      <w:r>
        <w:rPr>
          <w:rFonts w:asciiTheme="majorBidi" w:hAnsiTheme="majorBidi" w:cstheme="majorBidi"/>
          <w:sz w:val="20"/>
          <w:szCs w:val="20"/>
          <w:lang w:val="en-US"/>
        </w:rPr>
        <w:t>Figure 1</w:t>
      </w:r>
      <w:r w:rsidR="00C72A7D">
        <w:rPr>
          <w:rFonts w:asciiTheme="majorBidi" w:hAnsiTheme="majorBidi" w:cstheme="majorBidi"/>
          <w:sz w:val="20"/>
          <w:szCs w:val="20"/>
          <w:lang w:val="en-US"/>
        </w:rPr>
        <w:t>7</w:t>
      </w:r>
      <w:r>
        <w:rPr>
          <w:rFonts w:asciiTheme="majorBidi" w:hAnsiTheme="majorBidi" w:cstheme="majorBidi"/>
          <w:sz w:val="20"/>
          <w:szCs w:val="20"/>
          <w:lang w:val="en-US"/>
        </w:rPr>
        <w:t xml:space="preserve">. Results of PDP </w:t>
      </w:r>
      <w:r>
        <w:rPr>
          <w:rFonts w:asciiTheme="majorBidi" w:hAnsiTheme="majorBidi" w:cstheme="majorBidi"/>
          <w:lang w:val="en-US"/>
        </w:rPr>
        <w:t>on Random Forest</w:t>
      </w:r>
    </w:p>
    <w:p w:rsidR="003C1573" w:rsidRPr="003C1573" w:rsidRDefault="003C1573" w:rsidP="003C1573">
      <w:pPr>
        <w:pStyle w:val="Listenabsatz"/>
        <w:jc w:val="center"/>
        <w:rPr>
          <w:sz w:val="20"/>
          <w:szCs w:val="20"/>
          <w:lang w:val="en-US"/>
        </w:rPr>
      </w:pPr>
    </w:p>
    <w:p w:rsidR="003766A0" w:rsidRDefault="003766A0" w:rsidP="003766A0">
      <w:pPr>
        <w:pStyle w:val="Listenabsatz"/>
        <w:rPr>
          <w:lang w:val="en-US"/>
        </w:rPr>
      </w:pPr>
      <w:r w:rsidRPr="003766A0">
        <w:rPr>
          <w:noProof/>
          <w:lang w:val="en-US"/>
        </w:rPr>
        <w:lastRenderedPageBreak/>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850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18. Results of PDP </w:t>
      </w:r>
      <w:r>
        <w:rPr>
          <w:rFonts w:asciiTheme="majorBidi" w:hAnsiTheme="majorBidi" w:cstheme="majorBidi"/>
          <w:lang w:val="en-US"/>
        </w:rPr>
        <w:t>on Bagged Decision Trees</w:t>
      </w:r>
    </w:p>
    <w:p w:rsidR="00C72A7D" w:rsidRDefault="00C72A7D" w:rsidP="00C72A7D">
      <w:pPr>
        <w:pStyle w:val="Listenabsatz"/>
        <w:jc w:val="center"/>
        <w:rPr>
          <w:lang w:val="en-US"/>
        </w:rPr>
      </w:pPr>
    </w:p>
    <w:p w:rsidR="003766A0" w:rsidRDefault="003766A0" w:rsidP="003766A0">
      <w:pPr>
        <w:pStyle w:val="Listenabsatz"/>
        <w:rPr>
          <w:lang w:val="en-US"/>
        </w:rPr>
      </w:pPr>
      <w:r w:rsidRPr="003766A0">
        <w:rPr>
          <w:noProof/>
          <w:lang w:val="en-US"/>
        </w:rPr>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215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19. Results of PDP </w:t>
      </w:r>
      <w:r>
        <w:rPr>
          <w:rFonts w:asciiTheme="majorBidi" w:hAnsiTheme="majorBidi" w:cstheme="majorBidi"/>
          <w:lang w:val="en-US"/>
        </w:rPr>
        <w:t>on Gradient Boost</w:t>
      </w:r>
    </w:p>
    <w:p w:rsidR="00C72A7D" w:rsidRDefault="00C72A7D" w:rsidP="003766A0">
      <w:pPr>
        <w:pStyle w:val="Listenabsatz"/>
        <w:rPr>
          <w:lang w:val="en-US"/>
        </w:rPr>
      </w:pPr>
    </w:p>
    <w:p w:rsidR="009E1503" w:rsidRDefault="009E1503" w:rsidP="009E1503">
      <w:pPr>
        <w:ind w:left="360"/>
        <w:rPr>
          <w:lang w:val="en-US"/>
        </w:rPr>
      </w:pPr>
      <w:r w:rsidRPr="009E1503">
        <w:rPr>
          <w:noProof/>
          <w:lang w:val="en-US"/>
        </w:rPr>
        <w:lastRenderedPageBreak/>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07080"/>
                    </a:xfrm>
                    <a:prstGeom prst="rect">
                      <a:avLst/>
                    </a:prstGeom>
                  </pic:spPr>
                </pic:pic>
              </a:graphicData>
            </a:graphic>
          </wp:inline>
        </w:drawing>
      </w:r>
    </w:p>
    <w:p w:rsidR="009863B7" w:rsidRDefault="009863B7" w:rsidP="009863B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20. Results of PDP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4A2807" w:rsidRDefault="004A2807" w:rsidP="009863B7">
      <w:pPr>
        <w:pStyle w:val="Listenabsatz"/>
        <w:jc w:val="center"/>
        <w:rPr>
          <w:lang w:val="en-US"/>
        </w:rPr>
      </w:pPr>
    </w:p>
    <w:p w:rsidR="007253E9" w:rsidRDefault="004A2807" w:rsidP="007253E9">
      <w:pPr>
        <w:jc w:val="lowKashida"/>
        <w:rPr>
          <w:rFonts w:asciiTheme="majorBidi" w:hAnsiTheme="majorBidi" w:cstheme="majorBidi"/>
          <w:lang w:val="en-US"/>
        </w:rPr>
      </w:pPr>
      <w:r>
        <w:rPr>
          <w:rFonts w:asciiTheme="majorBidi" w:hAnsiTheme="majorBidi" w:cstheme="majorBidi"/>
          <w:lang w:val="en-US"/>
        </w:rPr>
        <w:t>As we have only investigated the impact of two features on the target feature, here are our interpretations based on the PDP diagrams and also the LIME diagrams: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Fuel Consumption</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Extra-urban and mixed fuel consumption are strong predictors of higher CO emissions, indicating that vehicles with higher fuel consumption tend to emit more CO.</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Vehicle Characteristics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Certain vehicle models and body styles consistently influence CO emissions. For example, models like UTAC_E 200 and UTAC_E 220, and body styles like Cabriolet and Break, are associated with different emission levels, suggesting that design choices impact emissions.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Transmission Types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 xml:space="preserve">Specific transmission types, such as </w:t>
      </w:r>
      <w:proofErr w:type="spellStart"/>
      <w:r w:rsidRPr="007253E9">
        <w:rPr>
          <w:rFonts w:asciiTheme="majorBidi" w:hAnsiTheme="majorBidi" w:cstheme="majorBidi"/>
          <w:lang w:val="en-US"/>
        </w:rPr>
        <w:t>Boîte</w:t>
      </w:r>
      <w:proofErr w:type="spellEnd"/>
      <w:r w:rsidRPr="007253E9">
        <w:rPr>
          <w:rFonts w:asciiTheme="majorBidi" w:hAnsiTheme="majorBidi" w:cstheme="majorBidi"/>
          <w:lang w:val="en-US"/>
        </w:rPr>
        <w:t xml:space="preserve"> de </w:t>
      </w:r>
      <w:proofErr w:type="spellStart"/>
      <w:r w:rsidRPr="007253E9">
        <w:rPr>
          <w:rFonts w:asciiTheme="majorBidi" w:hAnsiTheme="majorBidi" w:cstheme="majorBidi"/>
          <w:lang w:val="en-US"/>
        </w:rPr>
        <w:t>vitesse_D</w:t>
      </w:r>
      <w:proofErr w:type="spellEnd"/>
      <w:r w:rsidRPr="007253E9">
        <w:rPr>
          <w:rFonts w:asciiTheme="majorBidi" w:hAnsiTheme="majorBidi" w:cstheme="majorBidi"/>
          <w:lang w:val="en-US"/>
        </w:rPr>
        <w:t xml:space="preserve"> 7, influence CO emissions, indicating the importance of transmission in vehicle emissions.</w:t>
      </w:r>
    </w:p>
    <w:p w:rsidR="004A2807" w:rsidRP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Car Brands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The LIME explanations show that certain car brands, such as Nissan and Toyota, are associated with different emission levels, which could be due to differences in technology and design among brands.</w:t>
      </w:r>
    </w:p>
    <w:p w:rsidR="004A2807" w:rsidRPr="004A2807" w:rsidRDefault="004A2807" w:rsidP="004A2807">
      <w:pPr>
        <w:jc w:val="lowKashida"/>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w:t>
      </w:r>
      <w:r w:rsidR="00050019">
        <w:rPr>
          <w:rFonts w:asciiTheme="majorBidi" w:hAnsiTheme="majorBidi" w:cstheme="majorBidi"/>
          <w:lang w:val="en-US"/>
        </w:rPr>
        <w:t>21</w:t>
      </w:r>
      <w:r w:rsidR="00A0250F">
        <w:rPr>
          <w:rFonts w:asciiTheme="majorBidi" w:hAnsiTheme="majorBidi" w:cstheme="majorBidi"/>
          <w:lang w:val="en-US"/>
        </w:rPr>
        <w:t xml:space="preserve">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00050019">
        <w:rPr>
          <w:rFonts w:asciiTheme="majorBidi" w:hAnsiTheme="majorBidi" w:cstheme="majorBidi"/>
          <w:sz w:val="20"/>
          <w:szCs w:val="20"/>
          <w:lang w:val="en-US"/>
        </w:rPr>
        <w:t xml:space="preserve"> 21. </w:t>
      </w:r>
      <w:r>
        <w:rPr>
          <w:rFonts w:asciiTheme="majorBidi" w:hAnsiTheme="majorBidi" w:cstheme="majorBidi"/>
          <w:sz w:val="20"/>
          <w:szCs w:val="20"/>
          <w:lang w:val="en-US"/>
        </w:rPr>
        <w:t>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511771" w:rsidRDefault="002232E5" w:rsidP="002232E5">
      <w:pPr>
        <w:pStyle w:val="berschrift1"/>
        <w:numPr>
          <w:ilvl w:val="0"/>
          <w:numId w:val="1"/>
        </w:numPr>
        <w:rPr>
          <w:rFonts w:asciiTheme="majorBidi" w:hAnsiTheme="majorBidi"/>
          <w:b/>
          <w:bCs/>
          <w:color w:val="000000" w:themeColor="text1"/>
          <w:lang w:val="en-US"/>
        </w:rPr>
      </w:pPr>
      <w:r w:rsidRPr="002232E5">
        <w:rPr>
          <w:rFonts w:asciiTheme="majorBidi" w:hAnsiTheme="majorBidi"/>
          <w:b/>
          <w:bCs/>
          <w:color w:val="000000" w:themeColor="text1"/>
          <w:lang w:val="en-US"/>
        </w:rPr>
        <w:t>Provid</w:t>
      </w:r>
      <w:r>
        <w:rPr>
          <w:rFonts w:asciiTheme="majorBidi" w:hAnsiTheme="majorBidi"/>
          <w:b/>
          <w:bCs/>
          <w:color w:val="000000" w:themeColor="text1"/>
          <w:lang w:val="en-US"/>
        </w:rPr>
        <w:t>ing</w:t>
      </w:r>
      <w:r w:rsidRPr="002232E5">
        <w:rPr>
          <w:rFonts w:asciiTheme="majorBidi" w:hAnsiTheme="majorBidi"/>
          <w:b/>
          <w:bCs/>
          <w:color w:val="000000" w:themeColor="text1"/>
          <w:lang w:val="en-US"/>
        </w:rPr>
        <w:t xml:space="preserve"> scientific and business conclusions based on modeling success or failure</w:t>
      </w:r>
    </w:p>
    <w:p w:rsidR="000B3F12" w:rsidRDefault="00532276" w:rsidP="0067430B">
      <w:pPr>
        <w:jc w:val="lowKashida"/>
        <w:rPr>
          <w:rFonts w:asciiTheme="majorBidi" w:hAnsiTheme="majorBidi" w:cstheme="majorBidi"/>
          <w:lang w:val="en-US"/>
        </w:rPr>
      </w:pPr>
      <w:r>
        <w:rPr>
          <w:rFonts w:asciiTheme="majorBidi" w:hAnsiTheme="majorBidi" w:cstheme="majorBidi"/>
          <w:lang w:val="en-US"/>
        </w:rPr>
        <w:t xml:space="preserve">Analyzing the evaluations results shown in Table 2 indicate that five models </w:t>
      </w:r>
      <w:r w:rsidR="0078786F">
        <w:rPr>
          <w:rFonts w:asciiTheme="majorBidi" w:hAnsiTheme="majorBidi" w:cstheme="majorBidi"/>
          <w:lang w:val="en-US"/>
        </w:rPr>
        <w:t xml:space="preserve">are doing as top and good models, including </w:t>
      </w:r>
      <w:r w:rsidR="0078786F" w:rsidRPr="00186C15">
        <w:rPr>
          <w:rFonts w:asciiTheme="majorBidi" w:hAnsiTheme="majorBidi" w:cstheme="majorBidi"/>
          <w:b/>
          <w:bCs/>
          <w:lang w:val="en-US"/>
        </w:rPr>
        <w:t xml:space="preserve">Random Forest, Bagged Decision Trees, </w:t>
      </w:r>
      <w:proofErr w:type="spellStart"/>
      <w:r w:rsidR="0078786F" w:rsidRPr="00186C15">
        <w:rPr>
          <w:rFonts w:asciiTheme="majorBidi" w:hAnsiTheme="majorBidi" w:cstheme="majorBidi"/>
          <w:b/>
          <w:bCs/>
          <w:lang w:val="en-US"/>
        </w:rPr>
        <w:t>XGBoost</w:t>
      </w:r>
      <w:proofErr w:type="spellEnd"/>
      <w:r w:rsidR="0078786F">
        <w:rPr>
          <w:rFonts w:asciiTheme="majorBidi" w:hAnsiTheme="majorBidi" w:cstheme="majorBidi"/>
          <w:b/>
          <w:bCs/>
          <w:lang w:val="en-US"/>
        </w:rPr>
        <w:t xml:space="preserve">, </w:t>
      </w:r>
      <w:r w:rsidR="0078786F" w:rsidRPr="00186C15">
        <w:rPr>
          <w:rFonts w:asciiTheme="majorBidi" w:hAnsiTheme="majorBidi" w:cstheme="majorBidi"/>
          <w:b/>
          <w:bCs/>
          <w:lang w:val="en-US"/>
        </w:rPr>
        <w:t>Gradient Boost and Decision Trees</w:t>
      </w:r>
      <w:r w:rsidR="0078786F">
        <w:rPr>
          <w:rFonts w:asciiTheme="majorBidi" w:hAnsiTheme="majorBidi" w:cstheme="majorBidi"/>
          <w:b/>
          <w:bCs/>
          <w:lang w:val="en-US"/>
        </w:rPr>
        <w:t>.</w:t>
      </w:r>
      <w:r w:rsidR="00BC2CA6">
        <w:rPr>
          <w:rFonts w:asciiTheme="majorBidi" w:hAnsiTheme="majorBidi" w:cstheme="majorBidi"/>
          <w:b/>
          <w:bCs/>
          <w:lang w:val="en-US"/>
        </w:rPr>
        <w:t xml:space="preserve"> </w:t>
      </w:r>
      <w:r w:rsidR="00BC2CA6" w:rsidRPr="00BC2CA6">
        <w:rPr>
          <w:rFonts w:asciiTheme="majorBidi" w:hAnsiTheme="majorBidi" w:cstheme="majorBidi"/>
          <w:lang w:val="en-US"/>
        </w:rPr>
        <w:t>The ensemble methods (Random F</w:t>
      </w:r>
      <w:bookmarkStart w:id="0" w:name="_GoBack"/>
      <w:bookmarkEnd w:id="0"/>
      <w:r w:rsidR="00BC2CA6" w:rsidRPr="00BC2CA6">
        <w:rPr>
          <w:rFonts w:asciiTheme="majorBidi" w:hAnsiTheme="majorBidi" w:cstheme="majorBidi"/>
          <w:lang w:val="en-US"/>
        </w:rPr>
        <w:t xml:space="preserve">orest, Bagging, Gradient Boosting, </w:t>
      </w:r>
      <w:proofErr w:type="spellStart"/>
      <w:r w:rsidR="00BC2CA6" w:rsidRPr="00BC2CA6">
        <w:rPr>
          <w:rFonts w:asciiTheme="majorBidi" w:hAnsiTheme="majorBidi" w:cstheme="majorBidi"/>
          <w:lang w:val="en-US"/>
        </w:rPr>
        <w:t>XGBoost</w:t>
      </w:r>
      <w:proofErr w:type="spellEnd"/>
      <w:r w:rsidR="00BC2CA6" w:rsidRPr="00BC2CA6">
        <w:rPr>
          <w:rFonts w:asciiTheme="majorBidi" w:hAnsiTheme="majorBidi" w:cstheme="majorBidi"/>
          <w:lang w:val="en-US"/>
        </w:rPr>
        <w:t>) provided better performance and robustness compared to the single Decision Tree model.</w:t>
      </w:r>
      <w:r w:rsidR="00BC2CA6">
        <w:rPr>
          <w:rFonts w:asciiTheme="majorBidi" w:hAnsiTheme="majorBidi" w:cstheme="majorBidi"/>
          <w:lang w:val="en-US"/>
        </w:rPr>
        <w:t xml:space="preserve"> </w:t>
      </w:r>
      <w:r w:rsidR="0067430B" w:rsidRPr="0067430B">
        <w:rPr>
          <w:rFonts w:asciiTheme="majorBidi" w:hAnsiTheme="majorBidi" w:cstheme="majorBidi"/>
          <w:lang w:val="en-US"/>
        </w:rPr>
        <w:t>While single models like Decision Tree are more interpretable, ensemble methods offer superior predictive performance at the cost of interpretability.</w:t>
      </w:r>
      <w:r w:rsidR="0067430B">
        <w:rPr>
          <w:rFonts w:asciiTheme="majorBidi" w:hAnsiTheme="majorBidi" w:cstheme="majorBidi"/>
          <w:lang w:val="en-US"/>
        </w:rPr>
        <w:t xml:space="preserve"> </w:t>
      </w:r>
      <w:r w:rsidR="000B3F12">
        <w:rPr>
          <w:rFonts w:asciiTheme="majorBidi" w:hAnsiTheme="majorBidi" w:cstheme="majorBidi"/>
          <w:lang w:val="en-US"/>
        </w:rPr>
        <w:t>Therefore,</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 xml:space="preserve">For Quick Interpretability: </w:t>
      </w:r>
      <w:r w:rsidR="00695A5F">
        <w:rPr>
          <w:rFonts w:asciiTheme="majorBidi" w:hAnsiTheme="majorBidi" w:cstheme="majorBidi"/>
          <w:lang w:val="en-US"/>
        </w:rPr>
        <w:t>It is recommended to u</w:t>
      </w:r>
      <w:r w:rsidRPr="00172DA5">
        <w:rPr>
          <w:rFonts w:asciiTheme="majorBidi" w:hAnsiTheme="majorBidi" w:cstheme="majorBidi"/>
          <w:lang w:val="en-US"/>
        </w:rPr>
        <w:t>se Decision Trees for scenarios where model interpretability is crucial and the dataset is small to medium-sized.</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lastRenderedPageBreak/>
        <w:t>For Balanced Performance: Random Forest is a good choice for balancing interpretability, accuracy, and computational efficiency.</w:t>
      </w:r>
    </w:p>
    <w:p w:rsidR="00172DA5" w:rsidRPr="00172DA5" w:rsidRDefault="00172DA5" w:rsidP="00695A5F">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 xml:space="preserve">For High Accuracy: Gradient Boosting and </w:t>
      </w:r>
      <w:proofErr w:type="spellStart"/>
      <w:r w:rsidRPr="00172DA5">
        <w:rPr>
          <w:rFonts w:asciiTheme="majorBidi" w:hAnsiTheme="majorBidi" w:cstheme="majorBidi"/>
          <w:lang w:val="en-US"/>
        </w:rPr>
        <w:t>XGBoost</w:t>
      </w:r>
      <w:proofErr w:type="spellEnd"/>
      <w:r w:rsidRPr="00172DA5">
        <w:rPr>
          <w:rFonts w:asciiTheme="majorBidi" w:hAnsiTheme="majorBidi" w:cstheme="majorBidi"/>
          <w:lang w:val="en-US"/>
        </w:rPr>
        <w:t xml:space="preserve"> should be preferred for applications requiring high accuracy and where computational resources are available.</w:t>
      </w:r>
      <w:r w:rsidR="00695A5F">
        <w:rPr>
          <w:rFonts w:asciiTheme="majorBidi" w:hAnsiTheme="majorBidi" w:cstheme="majorBidi"/>
          <w:lang w:val="en-US"/>
        </w:rPr>
        <w:t xml:space="preserve"> However, as these models</w:t>
      </w:r>
      <w:r w:rsidR="00695A5F" w:rsidRPr="00695A5F">
        <w:rPr>
          <w:rFonts w:asciiTheme="majorBidi" w:hAnsiTheme="majorBidi" w:cstheme="majorBidi"/>
          <w:lang w:val="en-US"/>
        </w:rPr>
        <w:t xml:space="preserve"> require more computational resources, businesses should ensure they have the necessary infrastructure to support these models for large-scale applications.</w:t>
      </w:r>
    </w:p>
    <w:p w:rsidR="000B3F12" w:rsidRPr="001C276B"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Reducing Variance: Bagging methods, including Bagging Regressor and Random Forest, are recommended to reduce model variance and improve robustness.</w:t>
      </w:r>
    </w:p>
    <w:p w:rsidR="00BC2CA6" w:rsidRDefault="00BC2CA6" w:rsidP="00CD07A3">
      <w:pPr>
        <w:jc w:val="lowKashida"/>
        <w:rPr>
          <w:rFonts w:asciiTheme="majorBidi" w:hAnsiTheme="majorBidi" w:cstheme="majorBidi"/>
          <w:lang w:val="en-US"/>
        </w:rPr>
      </w:pPr>
    </w:p>
    <w:p w:rsidR="00CD07A3" w:rsidRDefault="00BC2CA6" w:rsidP="00CD07A3">
      <w:pPr>
        <w:jc w:val="lowKashida"/>
        <w:rPr>
          <w:rFonts w:asciiTheme="majorBidi" w:hAnsiTheme="majorBidi" w:cstheme="majorBidi"/>
          <w:lang w:val="en-US"/>
        </w:rPr>
      </w:pPr>
      <w:r>
        <w:rPr>
          <w:rFonts w:asciiTheme="majorBidi" w:hAnsiTheme="majorBidi" w:cstheme="majorBidi"/>
          <w:lang w:val="en-US"/>
        </w:rPr>
        <w:t>By applying interpretability tools on these five models, we found the following insights</w:t>
      </w:r>
      <w:r w:rsidR="00AE3682">
        <w:rPr>
          <w:rFonts w:asciiTheme="majorBidi" w:hAnsiTheme="majorBidi" w:cstheme="majorBidi"/>
          <w:lang w:val="en-US"/>
        </w:rPr>
        <w:t>:</w:t>
      </w:r>
    </w:p>
    <w:p w:rsidR="00EB67EE" w:rsidRPr="003319C3" w:rsidRDefault="00EB67EE" w:rsidP="00EB67EE">
      <w:pPr>
        <w:jc w:val="lowKashida"/>
        <w:rPr>
          <w:rFonts w:asciiTheme="majorBidi" w:hAnsiTheme="majorBidi" w:cstheme="majorBidi"/>
          <w:b/>
          <w:bCs/>
          <w:lang w:val="en-US"/>
        </w:rPr>
      </w:pPr>
      <w:r w:rsidRPr="003319C3">
        <w:rPr>
          <w:rFonts w:asciiTheme="majorBidi" w:hAnsiTheme="majorBidi" w:cstheme="majorBidi"/>
          <w:b/>
          <w:bCs/>
          <w:lang w:val="en-US"/>
        </w:rPr>
        <w:t xml:space="preserve">1. Insights and </w:t>
      </w:r>
      <w:r w:rsidR="003319C3">
        <w:rPr>
          <w:rFonts w:asciiTheme="majorBidi" w:hAnsiTheme="majorBidi" w:cstheme="majorBidi"/>
          <w:b/>
          <w:bCs/>
          <w:lang w:val="en-US"/>
        </w:rPr>
        <w:t>i</w:t>
      </w:r>
      <w:r w:rsidRPr="003319C3">
        <w:rPr>
          <w:rFonts w:asciiTheme="majorBidi" w:hAnsiTheme="majorBidi" w:cstheme="majorBidi"/>
          <w:b/>
          <w:bCs/>
          <w:lang w:val="en-US"/>
        </w:rPr>
        <w:t>mplications</w:t>
      </w:r>
      <w:r w:rsidR="003319C3" w:rsidRPr="003319C3">
        <w:rPr>
          <w:rFonts w:asciiTheme="majorBidi" w:hAnsiTheme="majorBidi" w:cstheme="majorBidi"/>
          <w:b/>
          <w:bCs/>
          <w:lang w:val="en-US"/>
        </w:rPr>
        <w:t xml:space="preserve"> based on the modeling success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High Importance of Fuel Consumption</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models consistently identified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extra-</w:t>
      </w:r>
      <w:proofErr w:type="spellStart"/>
      <w:r w:rsidRPr="00EB67EE">
        <w:rPr>
          <w:rFonts w:asciiTheme="majorBidi" w:hAnsiTheme="majorBidi" w:cstheme="majorBidi"/>
          <w:b/>
          <w:bCs/>
          <w:lang w:val="en-US"/>
        </w:rPr>
        <w:t>urbaine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and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w:t>
      </w:r>
      <w:proofErr w:type="spellStart"/>
      <w:r w:rsidRPr="00EB67EE">
        <w:rPr>
          <w:rFonts w:asciiTheme="majorBidi" w:hAnsiTheme="majorBidi" w:cstheme="majorBidi"/>
          <w:b/>
          <w:bCs/>
          <w:lang w:val="en-US"/>
        </w:rPr>
        <w:t>mixte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as the most significant predictors. This implies that fuel consumption, both in extra-urban and mixed conditions, is a critical factor influencing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For businesses in the automotive industry, optimizing fuel efficiency in both extra-urban and mixed driving conditions can lead to significant improvements in performance metrics. Focusing on fuel-efficient technologies and promoting them can enhance market competitiveness and meet regulatory standards.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Moderate Influence of Emission Factors</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Features related to emissions, such as </w:t>
      </w:r>
      <w:r w:rsidRPr="00EB67EE">
        <w:rPr>
          <w:rFonts w:asciiTheme="majorBidi" w:hAnsiTheme="majorBidi" w:cstheme="majorBidi"/>
          <w:b/>
          <w:bCs/>
          <w:lang w:val="en-US"/>
        </w:rPr>
        <w:t>NOX (g/km)</w:t>
      </w:r>
      <w:r w:rsidRPr="00EB67EE">
        <w:rPr>
          <w:rFonts w:asciiTheme="majorBidi" w:hAnsiTheme="majorBidi" w:cstheme="majorBidi"/>
          <w:lang w:val="en-US"/>
        </w:rPr>
        <w:t xml:space="preserve"> and </w:t>
      </w:r>
      <w:r w:rsidRPr="00EB67EE">
        <w:rPr>
          <w:rFonts w:asciiTheme="majorBidi" w:hAnsiTheme="majorBidi" w:cstheme="majorBidi"/>
          <w:b/>
          <w:bCs/>
          <w:lang w:val="en-US"/>
        </w:rPr>
        <w:t>HC+NOX (g/km)</w:t>
      </w:r>
      <w:r w:rsidRPr="00EB67EE">
        <w:rPr>
          <w:rFonts w:asciiTheme="majorBidi" w:hAnsiTheme="majorBidi" w:cstheme="majorBidi"/>
          <w:lang w:val="en-US"/>
        </w:rPr>
        <w:t>, though less influential than fuel consumption, still play a significant role in the models.</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Businesses should continue to invest in technologies that reduce emissions. This is not only important for regulatory compliance but also for enhancing the environmental profile of the vehicles, which can be a strong selling point in an increasingly eco-conscious market.</w:t>
      </w:r>
    </w:p>
    <w:p w:rsidR="00EB67EE" w:rsidRPr="00EB67EE" w:rsidRDefault="00EB67EE" w:rsidP="00EB67EE">
      <w:pPr>
        <w:numPr>
          <w:ilvl w:val="0"/>
          <w:numId w:val="40"/>
        </w:numPr>
        <w:jc w:val="lowKashida"/>
        <w:rPr>
          <w:rFonts w:asciiTheme="majorBidi" w:hAnsiTheme="majorBidi" w:cstheme="majorBidi"/>
        </w:rPr>
      </w:pPr>
      <w:proofErr w:type="spellStart"/>
      <w:r w:rsidRPr="00EB67EE">
        <w:rPr>
          <w:rFonts w:asciiTheme="majorBidi" w:hAnsiTheme="majorBidi" w:cstheme="majorBidi"/>
          <w:b/>
          <w:bCs/>
        </w:rPr>
        <w:t>Consistent</w:t>
      </w:r>
      <w:proofErr w:type="spellEnd"/>
      <w:r w:rsidRPr="00EB67EE">
        <w:rPr>
          <w:rFonts w:asciiTheme="majorBidi" w:hAnsiTheme="majorBidi" w:cstheme="majorBidi"/>
          <w:b/>
          <w:bCs/>
        </w:rPr>
        <w:t xml:space="preserve"> Model Performance</w:t>
      </w:r>
      <w:r w:rsidRPr="00EB67EE">
        <w:rPr>
          <w:rFonts w:asciiTheme="majorBidi" w:hAnsiTheme="majorBidi" w:cstheme="majorBidi"/>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consistency in the importance of the top features across different models (Decision Trees, Random Forest, Gradient Boosting, </w:t>
      </w:r>
      <w:proofErr w:type="spellStart"/>
      <w:r w:rsidRPr="00EB67EE">
        <w:rPr>
          <w:rFonts w:asciiTheme="majorBidi" w:hAnsiTheme="majorBidi" w:cstheme="majorBidi"/>
          <w:lang w:val="en-US"/>
        </w:rPr>
        <w:t>XGBoost</w:t>
      </w:r>
      <w:proofErr w:type="spellEnd"/>
      <w:r w:rsidRPr="00EB67EE">
        <w:rPr>
          <w:rFonts w:asciiTheme="majorBidi" w:hAnsiTheme="majorBidi" w:cstheme="majorBidi"/>
          <w:lang w:val="en-US"/>
        </w:rPr>
        <w:t>) indicates the robustness and reliability of these features in predicting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The reliability of these features across different modeling techniques suggests that investments in understanding and improving these aspects (fuel consumption and emissions) are likely to yield consistent and positive results, irrespective of the modeling approach used.</w:t>
      </w:r>
    </w:p>
    <w:p w:rsidR="00EB67EE" w:rsidRPr="00EB67EE" w:rsidRDefault="00EB67EE" w:rsidP="00EB67EE">
      <w:pPr>
        <w:jc w:val="lowKashida"/>
        <w:rPr>
          <w:rFonts w:asciiTheme="majorBidi" w:hAnsiTheme="majorBidi" w:cstheme="majorBidi"/>
          <w:b/>
          <w:bCs/>
          <w:lang w:val="en-US"/>
        </w:rPr>
      </w:pPr>
      <w:r w:rsidRPr="00EB67EE">
        <w:rPr>
          <w:rFonts w:asciiTheme="majorBidi" w:hAnsiTheme="majorBidi" w:cstheme="majorBidi"/>
          <w:b/>
          <w:bCs/>
          <w:lang w:val="en-US"/>
        </w:rPr>
        <w:t xml:space="preserve">2. Modeling </w:t>
      </w:r>
      <w:r w:rsidR="001B631C">
        <w:rPr>
          <w:rFonts w:asciiTheme="majorBidi" w:hAnsiTheme="majorBidi" w:cstheme="majorBidi"/>
          <w:b/>
          <w:bCs/>
          <w:lang w:val="en-US"/>
        </w:rPr>
        <w:t>l</w:t>
      </w:r>
      <w:r w:rsidRPr="00EB67EE">
        <w:rPr>
          <w:rFonts w:asciiTheme="majorBidi" w:hAnsiTheme="majorBidi" w:cstheme="majorBidi"/>
          <w:b/>
          <w:bCs/>
          <w:lang w:val="en-US"/>
        </w:rPr>
        <w:t xml:space="preserve">imitations and </w:t>
      </w:r>
      <w:r w:rsidR="001B631C">
        <w:rPr>
          <w:rFonts w:asciiTheme="majorBidi" w:hAnsiTheme="majorBidi" w:cstheme="majorBidi"/>
          <w:b/>
          <w:bCs/>
          <w:lang w:val="en-US"/>
        </w:rPr>
        <w:t>a</w:t>
      </w:r>
      <w:r w:rsidRPr="00EB67EE">
        <w:rPr>
          <w:rFonts w:asciiTheme="majorBidi" w:hAnsiTheme="majorBidi" w:cstheme="majorBidi"/>
          <w:b/>
          <w:bCs/>
          <w:lang w:val="en-US"/>
        </w:rPr>
        <w:t xml:space="preserve">reas for </w:t>
      </w:r>
      <w:r w:rsidR="001B631C">
        <w:rPr>
          <w:rFonts w:asciiTheme="majorBidi" w:hAnsiTheme="majorBidi" w:cstheme="majorBidi"/>
          <w:b/>
          <w:bCs/>
          <w:lang w:val="en-US"/>
        </w:rPr>
        <w:t>i</w:t>
      </w:r>
      <w:r w:rsidRPr="00EB67EE">
        <w:rPr>
          <w:rFonts w:asciiTheme="majorBidi" w:hAnsiTheme="majorBidi" w:cstheme="majorBidi"/>
          <w:b/>
          <w:bCs/>
          <w:lang w:val="en-US"/>
        </w:rPr>
        <w:t>mprovement</w:t>
      </w:r>
    </w:p>
    <w:p w:rsidR="00EB67EE" w:rsidRPr="00EB67EE" w:rsidRDefault="00EB67EE" w:rsidP="00EB67EE">
      <w:pPr>
        <w:numPr>
          <w:ilvl w:val="0"/>
          <w:numId w:val="41"/>
        </w:numPr>
        <w:jc w:val="lowKashida"/>
        <w:rPr>
          <w:rFonts w:asciiTheme="majorBidi" w:hAnsiTheme="majorBidi" w:cstheme="majorBidi"/>
          <w:lang w:val="en-US"/>
        </w:rPr>
      </w:pPr>
      <w:r w:rsidRPr="00EB67EE">
        <w:rPr>
          <w:rFonts w:asciiTheme="majorBidi" w:hAnsiTheme="majorBidi" w:cstheme="majorBidi"/>
          <w:b/>
          <w:bCs/>
          <w:lang w:val="en-US"/>
        </w:rPr>
        <w:t>Low Importance of Other Features</w:t>
      </w:r>
      <w:r w:rsidRPr="00EB67EE">
        <w:rPr>
          <w:rFonts w:asciiTheme="majorBidi" w:hAnsiTheme="majorBidi" w:cstheme="majorBidi"/>
          <w:lang w:val="en-US"/>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Many features exhibited low importance, indicating they have minimal impact on the model predictions.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xml:space="preserve">: It may be beneficial to re-evaluate the data collection process and the relevance of these features. Investing resources in features with low impact </w:t>
      </w:r>
      <w:r w:rsidRPr="00EB67EE">
        <w:rPr>
          <w:rFonts w:asciiTheme="majorBidi" w:hAnsiTheme="majorBidi" w:cstheme="majorBidi"/>
          <w:lang w:val="en-US"/>
        </w:rPr>
        <w:lastRenderedPageBreak/>
        <w:t xml:space="preserve">might not be cost-effective. Instead, </w:t>
      </w:r>
      <w:r w:rsidR="00D755F7">
        <w:rPr>
          <w:rFonts w:asciiTheme="majorBidi" w:hAnsiTheme="majorBidi" w:cstheme="majorBidi"/>
          <w:lang w:val="en-US"/>
        </w:rPr>
        <w:t xml:space="preserve">we can </w:t>
      </w:r>
      <w:r w:rsidRPr="00EB67EE">
        <w:rPr>
          <w:rFonts w:asciiTheme="majorBidi" w:hAnsiTheme="majorBidi" w:cstheme="majorBidi"/>
          <w:lang w:val="en-US"/>
        </w:rPr>
        <w:t>focus on enhancing the quality and granularity of high-impact features.</w:t>
      </w:r>
    </w:p>
    <w:p w:rsidR="00EB67EE" w:rsidRPr="00EB67EE" w:rsidRDefault="00EB67EE" w:rsidP="00EB67EE">
      <w:pPr>
        <w:numPr>
          <w:ilvl w:val="0"/>
          <w:numId w:val="41"/>
        </w:numPr>
        <w:jc w:val="lowKashida"/>
        <w:rPr>
          <w:rFonts w:asciiTheme="majorBidi" w:hAnsiTheme="majorBidi" w:cstheme="majorBidi"/>
        </w:rPr>
      </w:pPr>
      <w:r w:rsidRPr="00EB67EE">
        <w:rPr>
          <w:rFonts w:asciiTheme="majorBidi" w:hAnsiTheme="majorBidi" w:cstheme="majorBidi"/>
          <w:b/>
          <w:bCs/>
        </w:rPr>
        <w:t xml:space="preserve">Potential </w:t>
      </w:r>
      <w:proofErr w:type="spellStart"/>
      <w:r w:rsidRPr="00EB67EE">
        <w:rPr>
          <w:rFonts w:asciiTheme="majorBidi" w:hAnsiTheme="majorBidi" w:cstheme="majorBidi"/>
          <w:b/>
          <w:bCs/>
        </w:rPr>
        <w:t>Overfitting</w:t>
      </w:r>
      <w:proofErr w:type="spellEnd"/>
      <w:r w:rsidRPr="00EB67EE">
        <w:rPr>
          <w:rFonts w:asciiTheme="majorBidi" w:hAnsiTheme="majorBidi" w:cstheme="majorBidi"/>
          <w:b/>
          <w:bCs/>
        </w:rPr>
        <w:t xml:space="preserve"> </w:t>
      </w:r>
      <w:proofErr w:type="spellStart"/>
      <w:r w:rsidRPr="00EB67EE">
        <w:rPr>
          <w:rFonts w:asciiTheme="majorBidi" w:hAnsiTheme="majorBidi" w:cstheme="majorBidi"/>
          <w:b/>
          <w:bCs/>
        </w:rPr>
        <w:t>Risks</w:t>
      </w:r>
      <w:proofErr w:type="spellEnd"/>
      <w:r w:rsidRPr="00EB67EE">
        <w:rPr>
          <w:rFonts w:asciiTheme="majorBidi" w:hAnsiTheme="majorBidi" w:cstheme="majorBidi"/>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Given the high importance of a few features, there is a risk that models might overfit these aspects, potentially neglecting other relevant factors.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Implementing regularization techniques and conducting thorough cross-validation can help mitigate overfitting risks. Additionally, exploring new data sources or feature engineering techniques might uncover other influential factors, leading to more balanced and generalizable models.</w:t>
      </w:r>
    </w:p>
    <w:p w:rsidR="00EB67EE" w:rsidRPr="00EB67EE" w:rsidRDefault="00EB67EE" w:rsidP="00EB67EE">
      <w:pPr>
        <w:jc w:val="lowKashida"/>
        <w:rPr>
          <w:rFonts w:asciiTheme="majorBidi" w:hAnsiTheme="majorBidi" w:cstheme="majorBidi"/>
          <w:b/>
          <w:bCs/>
        </w:rPr>
      </w:pPr>
      <w:r w:rsidRPr="00EB67EE">
        <w:rPr>
          <w:rFonts w:asciiTheme="majorBidi" w:hAnsiTheme="majorBidi" w:cstheme="majorBidi"/>
          <w:b/>
          <w:bCs/>
        </w:rPr>
        <w:t xml:space="preserve">3. Strategic </w:t>
      </w:r>
      <w:proofErr w:type="spellStart"/>
      <w:r w:rsidRPr="00EB67EE">
        <w:rPr>
          <w:rFonts w:asciiTheme="majorBidi" w:hAnsiTheme="majorBidi" w:cstheme="majorBidi"/>
          <w:b/>
          <w:bCs/>
        </w:rPr>
        <w:t>Recommendations</w:t>
      </w:r>
      <w:proofErr w:type="spellEnd"/>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Enhanced Fuel Efficiency </w:t>
      </w:r>
      <w:proofErr w:type="spellStart"/>
      <w:r w:rsidRPr="00EB67EE">
        <w:rPr>
          <w:rFonts w:asciiTheme="majorBidi" w:hAnsiTheme="majorBidi" w:cstheme="majorBidi"/>
          <w:b/>
          <w:bCs/>
        </w:rPr>
        <w:t>Programs</w:t>
      </w:r>
      <w:proofErr w:type="spellEnd"/>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Given the dominant importance of fuel consumption, automotive companies should prioritize research and development in fuel efficiency technologies. This can include advanced engine designs, lightweight materials, and hybrid or electric vehicle options.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Emission </w:t>
      </w:r>
      <w:proofErr w:type="spellStart"/>
      <w:r w:rsidRPr="00EB67EE">
        <w:rPr>
          <w:rFonts w:asciiTheme="majorBidi" w:hAnsiTheme="majorBidi" w:cstheme="majorBidi"/>
          <w:b/>
          <w:bCs/>
        </w:rPr>
        <w:t>Reduction</w:t>
      </w:r>
      <w:proofErr w:type="spellEnd"/>
      <w:r w:rsidRPr="00EB67EE">
        <w:rPr>
          <w:rFonts w:asciiTheme="majorBidi" w:hAnsiTheme="majorBidi" w:cstheme="majorBidi"/>
          <w:b/>
          <w:bCs/>
        </w:rPr>
        <w:t xml:space="preserve"> Initiatives</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Continued efforts in reducing vehicle emissions are crucial. Investing in cleaner technologies and ensuring compliance with stringent emission regulations can enhance the brand’s reputation and market appeal.</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Data-Driven </w:t>
      </w:r>
      <w:proofErr w:type="spellStart"/>
      <w:r w:rsidRPr="00EB67EE">
        <w:rPr>
          <w:rFonts w:asciiTheme="majorBidi" w:hAnsiTheme="majorBidi" w:cstheme="majorBidi"/>
          <w:b/>
          <w:bCs/>
        </w:rPr>
        <w:t>Decision</w:t>
      </w:r>
      <w:proofErr w:type="spellEnd"/>
      <w:r w:rsidRPr="00EB67EE">
        <w:rPr>
          <w:rFonts w:asciiTheme="majorBidi" w:hAnsiTheme="majorBidi" w:cstheme="majorBidi"/>
          <w:b/>
          <w:bCs/>
        </w:rPr>
        <w:t xml:space="preserve"> Making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The insights from the modeling emphasize the need for a data-driven approach in decision-making processes. Companies should leverage data analytics to continually monitor and improve key performance metrics related to fuel consumption and emissions.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Customer Education and Marketing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Highlighting the advancements in fuel efficiency and low emissions in marketing campaigns can attract environmentally conscious consumers. Educating customers about the benefits of these features can also help in differentiating the brand in a competitive market.</w:t>
      </w:r>
    </w:p>
    <w:p w:rsidR="00EB67EE" w:rsidRDefault="00EB67EE" w:rsidP="00CD07A3">
      <w:pPr>
        <w:jc w:val="lowKashida"/>
        <w:rPr>
          <w:rFonts w:asciiTheme="majorBidi" w:hAnsiTheme="majorBidi" w:cstheme="majorBidi"/>
          <w:lang w:val="en-US"/>
        </w:rPr>
      </w:pPr>
    </w:p>
    <w:p w:rsidR="00AE3682" w:rsidRPr="00BC2CA6" w:rsidRDefault="00AE3682" w:rsidP="00CD07A3">
      <w:pPr>
        <w:jc w:val="lowKashida"/>
        <w:rPr>
          <w:rFonts w:asciiTheme="majorBidi" w:hAnsiTheme="majorBidi" w:cstheme="majorBidi"/>
          <w:lang w:val="en-US"/>
        </w:rPr>
      </w:pPr>
    </w:p>
    <w:sectPr w:rsidR="00AE3682" w:rsidRPr="00BC2CA6" w:rsidSect="00186C15">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7C6" w:rsidRDefault="00F417C6" w:rsidP="00144732">
      <w:pPr>
        <w:spacing w:after="0" w:line="240" w:lineRule="auto"/>
      </w:pPr>
      <w:r>
        <w:separator/>
      </w:r>
    </w:p>
  </w:endnote>
  <w:endnote w:type="continuationSeparator" w:id="0">
    <w:p w:rsidR="00F417C6" w:rsidRDefault="00F417C6" w:rsidP="0014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6725036"/>
      <w:docPartObj>
        <w:docPartGallery w:val="Page Numbers (Bottom of Page)"/>
        <w:docPartUnique/>
      </w:docPartObj>
    </w:sdtPr>
    <w:sdtEndPr/>
    <w:sdtContent>
      <w:p w:rsidR="00144732" w:rsidRDefault="00144732">
        <w:pPr>
          <w:pStyle w:val="Fuzeile"/>
          <w:jc w:val="center"/>
        </w:pPr>
        <w:r w:rsidRPr="00144732">
          <w:rPr>
            <w:rFonts w:asciiTheme="majorBidi" w:hAnsiTheme="majorBidi" w:cstheme="majorBidi"/>
          </w:rPr>
          <w:fldChar w:fldCharType="begin"/>
        </w:r>
        <w:r w:rsidRPr="00144732">
          <w:rPr>
            <w:rFonts w:asciiTheme="majorBidi" w:hAnsiTheme="majorBidi" w:cstheme="majorBidi"/>
          </w:rPr>
          <w:instrText>PAGE   \* MERGEFORMAT</w:instrText>
        </w:r>
        <w:r w:rsidRPr="00144732">
          <w:rPr>
            <w:rFonts w:asciiTheme="majorBidi" w:hAnsiTheme="majorBidi" w:cstheme="majorBidi"/>
          </w:rPr>
          <w:fldChar w:fldCharType="separate"/>
        </w:r>
        <w:r w:rsidRPr="00144732">
          <w:rPr>
            <w:rFonts w:asciiTheme="majorBidi" w:hAnsiTheme="majorBidi" w:cstheme="majorBidi"/>
          </w:rPr>
          <w:t>2</w:t>
        </w:r>
        <w:r w:rsidRPr="00144732">
          <w:rPr>
            <w:rFonts w:asciiTheme="majorBidi" w:hAnsiTheme="majorBidi" w:cstheme="majorBidi"/>
          </w:rPr>
          <w:fldChar w:fldCharType="end"/>
        </w:r>
      </w:p>
    </w:sdtContent>
  </w:sdt>
  <w:p w:rsidR="00144732" w:rsidRDefault="0014473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7C6" w:rsidRDefault="00F417C6" w:rsidP="00144732">
      <w:pPr>
        <w:spacing w:after="0" w:line="240" w:lineRule="auto"/>
      </w:pPr>
      <w:r>
        <w:separator/>
      </w:r>
    </w:p>
  </w:footnote>
  <w:footnote w:type="continuationSeparator" w:id="0">
    <w:p w:rsidR="00F417C6" w:rsidRDefault="00F417C6" w:rsidP="00144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243B"/>
    <w:multiLevelType w:val="multilevel"/>
    <w:tmpl w:val="536A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D71B2"/>
    <w:multiLevelType w:val="multilevel"/>
    <w:tmpl w:val="208AB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FB21A6"/>
    <w:multiLevelType w:val="multilevel"/>
    <w:tmpl w:val="35E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C271BA"/>
    <w:multiLevelType w:val="multilevel"/>
    <w:tmpl w:val="BA225576"/>
    <w:lvl w:ilvl="0">
      <w:start w:val="1"/>
      <w:numFmt w:val="decimal"/>
      <w:lvlText w:val="%1."/>
      <w:lvlJc w:val="left"/>
      <w:pPr>
        <w:tabs>
          <w:tab w:val="num" w:pos="720"/>
        </w:tabs>
        <w:ind w:left="720" w:hanging="360"/>
      </w:pPr>
    </w:lvl>
    <w:lvl w:ilvl="1">
      <w:start w:val="20"/>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7B6DBF"/>
    <w:multiLevelType w:val="multilevel"/>
    <w:tmpl w:val="24A6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E52449"/>
    <w:multiLevelType w:val="multilevel"/>
    <w:tmpl w:val="77BA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05314"/>
    <w:multiLevelType w:val="multilevel"/>
    <w:tmpl w:val="F9E6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57EE2"/>
    <w:multiLevelType w:val="hybridMultilevel"/>
    <w:tmpl w:val="FDCAE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7D96DAB"/>
    <w:multiLevelType w:val="multilevel"/>
    <w:tmpl w:val="172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01E6"/>
    <w:multiLevelType w:val="multilevel"/>
    <w:tmpl w:val="EC8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174775"/>
    <w:multiLevelType w:val="multilevel"/>
    <w:tmpl w:val="3462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6"/>
  </w:num>
  <w:num w:numId="4">
    <w:abstractNumId w:val="4"/>
  </w:num>
  <w:num w:numId="5">
    <w:abstractNumId w:val="5"/>
  </w:num>
  <w:num w:numId="6">
    <w:abstractNumId w:val="10"/>
  </w:num>
  <w:num w:numId="7">
    <w:abstractNumId w:val="20"/>
  </w:num>
  <w:num w:numId="8">
    <w:abstractNumId w:val="19"/>
  </w:num>
  <w:num w:numId="9">
    <w:abstractNumId w:val="8"/>
  </w:num>
  <w:num w:numId="10">
    <w:abstractNumId w:val="12"/>
  </w:num>
  <w:num w:numId="11">
    <w:abstractNumId w:val="43"/>
  </w:num>
  <w:num w:numId="12">
    <w:abstractNumId w:val="34"/>
  </w:num>
  <w:num w:numId="13">
    <w:abstractNumId w:val="16"/>
  </w:num>
  <w:num w:numId="14">
    <w:abstractNumId w:val="47"/>
  </w:num>
  <w:num w:numId="15">
    <w:abstractNumId w:val="14"/>
  </w:num>
  <w:num w:numId="16">
    <w:abstractNumId w:val="13"/>
  </w:num>
  <w:num w:numId="17">
    <w:abstractNumId w:val="46"/>
  </w:num>
  <w:num w:numId="18">
    <w:abstractNumId w:val="9"/>
  </w:num>
  <w:num w:numId="19">
    <w:abstractNumId w:val="35"/>
  </w:num>
  <w:num w:numId="20">
    <w:abstractNumId w:val="31"/>
  </w:num>
  <w:num w:numId="21">
    <w:abstractNumId w:val="33"/>
  </w:num>
  <w:num w:numId="22">
    <w:abstractNumId w:val="39"/>
  </w:num>
  <w:num w:numId="23">
    <w:abstractNumId w:val="15"/>
  </w:num>
  <w:num w:numId="24">
    <w:abstractNumId w:val="25"/>
  </w:num>
  <w:num w:numId="25">
    <w:abstractNumId w:val="2"/>
  </w:num>
  <w:num w:numId="26">
    <w:abstractNumId w:val="38"/>
  </w:num>
  <w:num w:numId="27">
    <w:abstractNumId w:val="23"/>
  </w:num>
  <w:num w:numId="28">
    <w:abstractNumId w:val="44"/>
  </w:num>
  <w:num w:numId="29">
    <w:abstractNumId w:val="1"/>
  </w:num>
  <w:num w:numId="30">
    <w:abstractNumId w:val="37"/>
  </w:num>
  <w:num w:numId="31">
    <w:abstractNumId w:val="40"/>
  </w:num>
  <w:num w:numId="32">
    <w:abstractNumId w:val="45"/>
  </w:num>
  <w:num w:numId="33">
    <w:abstractNumId w:val="41"/>
  </w:num>
  <w:num w:numId="34">
    <w:abstractNumId w:val="22"/>
  </w:num>
  <w:num w:numId="35">
    <w:abstractNumId w:val="42"/>
  </w:num>
  <w:num w:numId="36">
    <w:abstractNumId w:val="6"/>
  </w:num>
  <w:num w:numId="37">
    <w:abstractNumId w:val="24"/>
  </w:num>
  <w:num w:numId="38">
    <w:abstractNumId w:val="18"/>
  </w:num>
  <w:num w:numId="39">
    <w:abstractNumId w:val="32"/>
  </w:num>
  <w:num w:numId="40">
    <w:abstractNumId w:val="3"/>
  </w:num>
  <w:num w:numId="41">
    <w:abstractNumId w:val="26"/>
  </w:num>
  <w:num w:numId="42">
    <w:abstractNumId w:val="0"/>
  </w:num>
  <w:num w:numId="43">
    <w:abstractNumId w:val="17"/>
  </w:num>
  <w:num w:numId="44">
    <w:abstractNumId w:val="30"/>
  </w:num>
  <w:num w:numId="45">
    <w:abstractNumId w:val="11"/>
  </w:num>
  <w:num w:numId="46">
    <w:abstractNumId w:val="29"/>
  </w:num>
  <w:num w:numId="47">
    <w:abstractNumId w:val="27"/>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50019"/>
    <w:rsid w:val="0005721A"/>
    <w:rsid w:val="0006592A"/>
    <w:rsid w:val="0007131E"/>
    <w:rsid w:val="00081BD0"/>
    <w:rsid w:val="00087794"/>
    <w:rsid w:val="0009005F"/>
    <w:rsid w:val="000956FC"/>
    <w:rsid w:val="000B3F12"/>
    <w:rsid w:val="000B4CD1"/>
    <w:rsid w:val="000B6921"/>
    <w:rsid w:val="000C3E1D"/>
    <w:rsid w:val="000C72A3"/>
    <w:rsid w:val="000D1EC5"/>
    <w:rsid w:val="000E017A"/>
    <w:rsid w:val="000E5E56"/>
    <w:rsid w:val="000F1716"/>
    <w:rsid w:val="0010686E"/>
    <w:rsid w:val="00112126"/>
    <w:rsid w:val="00113DEE"/>
    <w:rsid w:val="001145AB"/>
    <w:rsid w:val="00117CFC"/>
    <w:rsid w:val="0012382F"/>
    <w:rsid w:val="001420CE"/>
    <w:rsid w:val="00144732"/>
    <w:rsid w:val="00145C18"/>
    <w:rsid w:val="0016264B"/>
    <w:rsid w:val="00163C2A"/>
    <w:rsid w:val="00166FB2"/>
    <w:rsid w:val="00172DA5"/>
    <w:rsid w:val="0017571F"/>
    <w:rsid w:val="00186C15"/>
    <w:rsid w:val="001B38F9"/>
    <w:rsid w:val="001B631C"/>
    <w:rsid w:val="001C276B"/>
    <w:rsid w:val="001D0229"/>
    <w:rsid w:val="001D7713"/>
    <w:rsid w:val="001E21BF"/>
    <w:rsid w:val="001E50B1"/>
    <w:rsid w:val="001E51E3"/>
    <w:rsid w:val="001F0028"/>
    <w:rsid w:val="00200B39"/>
    <w:rsid w:val="00203AD4"/>
    <w:rsid w:val="00205C8C"/>
    <w:rsid w:val="002100EE"/>
    <w:rsid w:val="002174A7"/>
    <w:rsid w:val="002232E5"/>
    <w:rsid w:val="00230362"/>
    <w:rsid w:val="00240A27"/>
    <w:rsid w:val="002518DC"/>
    <w:rsid w:val="00265B4E"/>
    <w:rsid w:val="00273438"/>
    <w:rsid w:val="002736B0"/>
    <w:rsid w:val="00275FF8"/>
    <w:rsid w:val="00295184"/>
    <w:rsid w:val="002A6897"/>
    <w:rsid w:val="002C52FD"/>
    <w:rsid w:val="002E36AA"/>
    <w:rsid w:val="002F0327"/>
    <w:rsid w:val="00304A34"/>
    <w:rsid w:val="003169E7"/>
    <w:rsid w:val="003256BA"/>
    <w:rsid w:val="00326486"/>
    <w:rsid w:val="003264A8"/>
    <w:rsid w:val="003319C3"/>
    <w:rsid w:val="00371C00"/>
    <w:rsid w:val="003766A0"/>
    <w:rsid w:val="003833CC"/>
    <w:rsid w:val="00383E6A"/>
    <w:rsid w:val="0039408D"/>
    <w:rsid w:val="00397419"/>
    <w:rsid w:val="003A0942"/>
    <w:rsid w:val="003C1573"/>
    <w:rsid w:val="003C48D5"/>
    <w:rsid w:val="003D1671"/>
    <w:rsid w:val="003D30DF"/>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8065A"/>
    <w:rsid w:val="00481001"/>
    <w:rsid w:val="0048551B"/>
    <w:rsid w:val="004A1D77"/>
    <w:rsid w:val="004A2807"/>
    <w:rsid w:val="004C1F8D"/>
    <w:rsid w:val="004C58BA"/>
    <w:rsid w:val="004C7F12"/>
    <w:rsid w:val="004D56A9"/>
    <w:rsid w:val="004E3188"/>
    <w:rsid w:val="004F320F"/>
    <w:rsid w:val="00503616"/>
    <w:rsid w:val="00511771"/>
    <w:rsid w:val="00526883"/>
    <w:rsid w:val="00532276"/>
    <w:rsid w:val="00560CD2"/>
    <w:rsid w:val="00566086"/>
    <w:rsid w:val="00570311"/>
    <w:rsid w:val="00585925"/>
    <w:rsid w:val="005908B4"/>
    <w:rsid w:val="005940A4"/>
    <w:rsid w:val="005B489F"/>
    <w:rsid w:val="005C3CA5"/>
    <w:rsid w:val="005E1242"/>
    <w:rsid w:val="00605AFE"/>
    <w:rsid w:val="006309F6"/>
    <w:rsid w:val="00630AB2"/>
    <w:rsid w:val="00642D8A"/>
    <w:rsid w:val="00647AA1"/>
    <w:rsid w:val="00653C7A"/>
    <w:rsid w:val="0067430B"/>
    <w:rsid w:val="006843D6"/>
    <w:rsid w:val="006856A2"/>
    <w:rsid w:val="00685BCE"/>
    <w:rsid w:val="0069424E"/>
    <w:rsid w:val="00695A5F"/>
    <w:rsid w:val="00696038"/>
    <w:rsid w:val="0069651E"/>
    <w:rsid w:val="00696CD3"/>
    <w:rsid w:val="006B0B42"/>
    <w:rsid w:val="006B2721"/>
    <w:rsid w:val="006C109E"/>
    <w:rsid w:val="006C5F0A"/>
    <w:rsid w:val="006F184E"/>
    <w:rsid w:val="006F486F"/>
    <w:rsid w:val="007045E7"/>
    <w:rsid w:val="0072527F"/>
    <w:rsid w:val="007253E9"/>
    <w:rsid w:val="007326A5"/>
    <w:rsid w:val="00733FD5"/>
    <w:rsid w:val="007364AE"/>
    <w:rsid w:val="00737B67"/>
    <w:rsid w:val="00741141"/>
    <w:rsid w:val="00745B74"/>
    <w:rsid w:val="007602AB"/>
    <w:rsid w:val="00763960"/>
    <w:rsid w:val="00780210"/>
    <w:rsid w:val="00784B07"/>
    <w:rsid w:val="00787105"/>
    <w:rsid w:val="0078786F"/>
    <w:rsid w:val="0079005E"/>
    <w:rsid w:val="007C1FE5"/>
    <w:rsid w:val="007E258F"/>
    <w:rsid w:val="007E57F1"/>
    <w:rsid w:val="007F063F"/>
    <w:rsid w:val="00801733"/>
    <w:rsid w:val="00813B19"/>
    <w:rsid w:val="0081636C"/>
    <w:rsid w:val="00844FD9"/>
    <w:rsid w:val="0085782A"/>
    <w:rsid w:val="00863372"/>
    <w:rsid w:val="00893451"/>
    <w:rsid w:val="008B420B"/>
    <w:rsid w:val="008B7C2C"/>
    <w:rsid w:val="008D4E92"/>
    <w:rsid w:val="0090578B"/>
    <w:rsid w:val="00936556"/>
    <w:rsid w:val="0094152A"/>
    <w:rsid w:val="009510BA"/>
    <w:rsid w:val="00955954"/>
    <w:rsid w:val="00966220"/>
    <w:rsid w:val="009863B7"/>
    <w:rsid w:val="00990137"/>
    <w:rsid w:val="009A27E7"/>
    <w:rsid w:val="009C6B33"/>
    <w:rsid w:val="009D4B18"/>
    <w:rsid w:val="009D6DD0"/>
    <w:rsid w:val="009E1503"/>
    <w:rsid w:val="009E4978"/>
    <w:rsid w:val="009F16AD"/>
    <w:rsid w:val="009F3DC8"/>
    <w:rsid w:val="009F66DB"/>
    <w:rsid w:val="00A0250F"/>
    <w:rsid w:val="00A176DF"/>
    <w:rsid w:val="00A17E6C"/>
    <w:rsid w:val="00A2541A"/>
    <w:rsid w:val="00A30F0F"/>
    <w:rsid w:val="00A34B30"/>
    <w:rsid w:val="00A473D6"/>
    <w:rsid w:val="00A5021A"/>
    <w:rsid w:val="00A513C2"/>
    <w:rsid w:val="00A54804"/>
    <w:rsid w:val="00A55D0D"/>
    <w:rsid w:val="00A70544"/>
    <w:rsid w:val="00A7577C"/>
    <w:rsid w:val="00A7679D"/>
    <w:rsid w:val="00A92747"/>
    <w:rsid w:val="00A9340B"/>
    <w:rsid w:val="00AA290E"/>
    <w:rsid w:val="00AB3538"/>
    <w:rsid w:val="00AD17F0"/>
    <w:rsid w:val="00AD5683"/>
    <w:rsid w:val="00AE1F85"/>
    <w:rsid w:val="00AE3682"/>
    <w:rsid w:val="00AF2F06"/>
    <w:rsid w:val="00B06284"/>
    <w:rsid w:val="00B062A9"/>
    <w:rsid w:val="00B1099D"/>
    <w:rsid w:val="00B22A44"/>
    <w:rsid w:val="00B25DEE"/>
    <w:rsid w:val="00B41CB0"/>
    <w:rsid w:val="00B4238F"/>
    <w:rsid w:val="00B46D11"/>
    <w:rsid w:val="00B80898"/>
    <w:rsid w:val="00BA6386"/>
    <w:rsid w:val="00BA730A"/>
    <w:rsid w:val="00BA740B"/>
    <w:rsid w:val="00BB028A"/>
    <w:rsid w:val="00BC2634"/>
    <w:rsid w:val="00BC2CA6"/>
    <w:rsid w:val="00BC32B4"/>
    <w:rsid w:val="00BC53E6"/>
    <w:rsid w:val="00BC737A"/>
    <w:rsid w:val="00BE2E1E"/>
    <w:rsid w:val="00C00D5A"/>
    <w:rsid w:val="00C266EB"/>
    <w:rsid w:val="00C27B88"/>
    <w:rsid w:val="00C41CF2"/>
    <w:rsid w:val="00C57547"/>
    <w:rsid w:val="00C662FC"/>
    <w:rsid w:val="00C70B4B"/>
    <w:rsid w:val="00C72A7D"/>
    <w:rsid w:val="00C831D2"/>
    <w:rsid w:val="00C8704C"/>
    <w:rsid w:val="00C92756"/>
    <w:rsid w:val="00C93ABC"/>
    <w:rsid w:val="00CA524D"/>
    <w:rsid w:val="00CB069C"/>
    <w:rsid w:val="00CB2A6D"/>
    <w:rsid w:val="00CB2E27"/>
    <w:rsid w:val="00CB5F9F"/>
    <w:rsid w:val="00CB7088"/>
    <w:rsid w:val="00CD07A3"/>
    <w:rsid w:val="00CF4B6D"/>
    <w:rsid w:val="00CF4E53"/>
    <w:rsid w:val="00D10172"/>
    <w:rsid w:val="00D115A0"/>
    <w:rsid w:val="00D21BDD"/>
    <w:rsid w:val="00D342DB"/>
    <w:rsid w:val="00D5068B"/>
    <w:rsid w:val="00D53BDE"/>
    <w:rsid w:val="00D55F73"/>
    <w:rsid w:val="00D641E8"/>
    <w:rsid w:val="00D730CE"/>
    <w:rsid w:val="00D755F7"/>
    <w:rsid w:val="00D932AE"/>
    <w:rsid w:val="00D94F82"/>
    <w:rsid w:val="00D955A0"/>
    <w:rsid w:val="00D9610C"/>
    <w:rsid w:val="00DB75BE"/>
    <w:rsid w:val="00DD03E6"/>
    <w:rsid w:val="00DE7080"/>
    <w:rsid w:val="00DE734B"/>
    <w:rsid w:val="00DF089D"/>
    <w:rsid w:val="00E05FD3"/>
    <w:rsid w:val="00E23FC2"/>
    <w:rsid w:val="00E2447E"/>
    <w:rsid w:val="00E33970"/>
    <w:rsid w:val="00E43431"/>
    <w:rsid w:val="00E51BE3"/>
    <w:rsid w:val="00E70BE7"/>
    <w:rsid w:val="00E76859"/>
    <w:rsid w:val="00E821F1"/>
    <w:rsid w:val="00E86E99"/>
    <w:rsid w:val="00EB67EE"/>
    <w:rsid w:val="00ED6A2E"/>
    <w:rsid w:val="00EE3F47"/>
    <w:rsid w:val="00F027B3"/>
    <w:rsid w:val="00F05350"/>
    <w:rsid w:val="00F13EDF"/>
    <w:rsid w:val="00F15644"/>
    <w:rsid w:val="00F417C6"/>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A4AD"/>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1447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732"/>
  </w:style>
  <w:style w:type="paragraph" w:styleId="Fuzeile">
    <w:name w:val="footer"/>
    <w:basedOn w:val="Standard"/>
    <w:link w:val="FuzeileZchn"/>
    <w:uiPriority w:val="99"/>
    <w:unhideWhenUsed/>
    <w:rsid w:val="001447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85">
      <w:bodyDiv w:val="1"/>
      <w:marLeft w:val="0"/>
      <w:marRight w:val="0"/>
      <w:marTop w:val="0"/>
      <w:marBottom w:val="0"/>
      <w:divBdr>
        <w:top w:val="none" w:sz="0" w:space="0" w:color="auto"/>
        <w:left w:val="none" w:sz="0" w:space="0" w:color="auto"/>
        <w:bottom w:val="none" w:sz="0" w:space="0" w:color="auto"/>
        <w:right w:val="none" w:sz="0" w:space="0" w:color="auto"/>
      </w:divBdr>
    </w:div>
    <w:div w:id="299963255">
      <w:bodyDiv w:val="1"/>
      <w:marLeft w:val="0"/>
      <w:marRight w:val="0"/>
      <w:marTop w:val="0"/>
      <w:marBottom w:val="0"/>
      <w:divBdr>
        <w:top w:val="none" w:sz="0" w:space="0" w:color="auto"/>
        <w:left w:val="none" w:sz="0" w:space="0" w:color="auto"/>
        <w:bottom w:val="none" w:sz="0" w:space="0" w:color="auto"/>
        <w:right w:val="none" w:sz="0" w:space="0" w:color="auto"/>
      </w:divBdr>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18849909">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890773818">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35634017">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05506749">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77027549">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726175730">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31637498">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55ABB-AF7B-42DE-9CF2-0A317DB54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6110</Words>
  <Characters>38497</Characters>
  <Application>Microsoft Office Word</Application>
  <DocSecurity>0</DocSecurity>
  <Lines>320</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268</cp:revision>
  <dcterms:created xsi:type="dcterms:W3CDTF">2024-03-25T10:50:00Z</dcterms:created>
  <dcterms:modified xsi:type="dcterms:W3CDTF">2024-06-05T12:26:00Z</dcterms:modified>
</cp:coreProperties>
</file>