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rPr>
          <w:b/>
          <w:bCs/>
          <w:sz w:val="40"/>
          <w:szCs w:val="40"/>
        </w:rPr>
        <w:t xml:space="preserve">LOCKER ROOM TALK</w:t>
      </w:r>
    </w:p>
    <w:p>
      <w:pPr>
        <w:spacing w:after="100"/>
        <w:jc w:val="center"/>
      </w:pPr>
      <w:r>
        <w:rPr>
          <w:i/>
          <w:iCs/>
        </w:rPr>
        <w:t xml:space="preserve">mit Katja Lewina</w:t>
      </w:r>
    </w:p>
    <w:p>
      <w:pPr>
        <w:spacing w:after="100"/>
        <w:jc w:val="center"/>
      </w:pPr>
      <w:r>
        <w:rPr>
          <w:i/>
          <w:iCs/>
        </w:rPr>
        <w:t xml:space="preserve">Video-Podcast · wöchentlich · ca. 45 bis 60 Min.</w:t>
      </w:r>
    </w:p>
    <w:p>
      <w:pPr>
        <w:spacing w:after="100"/>
      </w:pPr>
    </w:p>
    <w:p w14:paraId="5203CD62" w14:textId="77777777" w:rsidR="00F0030B" w:rsidRDefault="00F0030B" w:rsidP="007C4653">
      <w:pPr>
        <w:spacing w:after="100"/>
        <w:ind w:left="4248"/>
        <w:rPr>
          <w:i/>
          <w:iCs/>
          <w:sz w:val="20"/>
          <w:szCs w:val="20"/>
        </w:rPr>
      </w:pPr>
      <w:r w:rsidRPr="00F0030B">
        <w:rPr>
          <w:b/>
          <w:bCs/>
          <w:sz w:val="20"/>
          <w:szCs w:val="20"/>
        </w:rPr>
        <w:t>Locker Room Talk, [ˈ</w:t>
      </w:r>
      <w:proofErr w:type="spellStart"/>
      <w:r w:rsidRPr="00F0030B">
        <w:rPr>
          <w:b/>
          <w:bCs/>
          <w:sz w:val="20"/>
          <w:szCs w:val="20"/>
        </w:rPr>
        <w:t>lɔkɐ</w:t>
      </w:r>
      <w:proofErr w:type="spellEnd"/>
      <w:r w:rsidRPr="00F0030B">
        <w:rPr>
          <w:b/>
          <w:bCs/>
          <w:sz w:val="20"/>
          <w:szCs w:val="20"/>
        </w:rPr>
        <w:t xml:space="preserve"> </w:t>
      </w:r>
      <w:proofErr w:type="spellStart"/>
      <w:r w:rsidRPr="00F0030B">
        <w:rPr>
          <w:b/>
          <w:bCs/>
          <w:sz w:val="20"/>
          <w:szCs w:val="20"/>
        </w:rPr>
        <w:t>ruːm</w:t>
      </w:r>
      <w:proofErr w:type="spellEnd"/>
      <w:r w:rsidRPr="00F0030B">
        <w:rPr>
          <w:b/>
          <w:bCs/>
          <w:sz w:val="20"/>
          <w:szCs w:val="20"/>
        </w:rPr>
        <w:t xml:space="preserve"> </w:t>
      </w:r>
      <w:proofErr w:type="spellStart"/>
      <w:r w:rsidRPr="00F0030B">
        <w:rPr>
          <w:b/>
          <w:bCs/>
          <w:sz w:val="20"/>
          <w:szCs w:val="20"/>
        </w:rPr>
        <w:t>tɔːk</w:t>
      </w:r>
      <w:proofErr w:type="spellEnd"/>
      <w:r w:rsidRPr="00F0030B">
        <w:rPr>
          <w:b/>
          <w:bCs/>
          <w:sz w:val="20"/>
          <w:szCs w:val="20"/>
        </w:rPr>
        <w:t>]</w:t>
      </w:r>
      <w:r w:rsidRPr="00F0030B">
        <w:rPr>
          <w:sz w:val="20"/>
          <w:szCs w:val="20"/>
        </w:rPr>
        <w:t> </w:t>
      </w:r>
      <w:proofErr w:type="spellStart"/>
      <w:r w:rsidRPr="00F0030B">
        <w:rPr>
          <w:i/>
          <w:iCs/>
          <w:sz w:val="20"/>
          <w:szCs w:val="20"/>
        </w:rPr>
        <w:t>Subst</w:t>
      </w:r>
      <w:proofErr w:type="spellEnd"/>
      <w:r w:rsidRPr="00F0030B">
        <w:rPr>
          <w:i/>
          <w:iCs/>
          <w:sz w:val="20"/>
          <w:szCs w:val="20"/>
        </w:rPr>
        <w:t xml:space="preserve">. m.; -s, kein </w:t>
      </w:r>
      <w:proofErr w:type="spellStart"/>
      <w:r w:rsidRPr="00F0030B">
        <w:rPr>
          <w:i/>
          <w:iCs/>
          <w:sz w:val="20"/>
          <w:szCs w:val="20"/>
        </w:rPr>
        <w:t>Plur</w:t>
      </w:r>
      <w:proofErr w:type="spellEnd"/>
      <w:r w:rsidRPr="00F0030B">
        <w:rPr>
          <w:i/>
          <w:iCs/>
          <w:sz w:val="20"/>
          <w:szCs w:val="20"/>
        </w:rPr>
        <w:t>.; aus dem</w:t>
      </w:r>
      <w:r>
        <w:rPr>
          <w:i/>
          <w:iCs/>
          <w:sz w:val="20"/>
          <w:szCs w:val="20"/>
        </w:rPr>
        <w:t xml:space="preserve"> </w:t>
      </w:r>
      <w:r w:rsidRPr="00F0030B">
        <w:rPr>
          <w:i/>
          <w:iCs/>
          <w:sz w:val="20"/>
          <w:szCs w:val="20"/>
        </w:rPr>
        <w:t xml:space="preserve">Englischen; </w:t>
      </w:r>
    </w:p>
    <w:p w14:paraId="09E7328C" w14:textId="2C8A44E2" w:rsidR="00F0030B" w:rsidRDefault="00F0030B" w:rsidP="007C4653">
      <w:pPr>
        <w:pStyle w:val="Listenabsatz"/>
        <w:numPr>
          <w:ilvl w:val="0"/>
          <w:numId w:val="8"/>
        </w:numPr>
        <w:spacing w:after="100"/>
        <w:rPr>
          <w:i/>
          <w:iCs/>
          <w:sz w:val="20"/>
          <w:szCs w:val="20"/>
        </w:rPr>
      </w:pPr>
      <w:r>
        <w:rPr>
          <w:i/>
          <w:iCs/>
          <w:sz w:val="20"/>
          <w:szCs w:val="20"/>
        </w:rPr>
        <w:t xml:space="preserve">(alt) </w:t>
      </w:r>
      <w:r w:rsidRPr="00F0030B">
        <w:rPr>
          <w:i/>
          <w:iCs/>
          <w:sz w:val="20"/>
          <w:szCs w:val="20"/>
        </w:rPr>
        <w:t xml:space="preserve">abwertend für: derbe, oft sexistische Rede unter Männern in gefliesten, nach Käsefuß riechenden Räumen. </w:t>
      </w:r>
    </w:p>
    <w:p w14:paraId="24206F5E" w14:textId="5A3754D0" w:rsidR="00F0030B" w:rsidRDefault="00F0030B" w:rsidP="007C4653">
      <w:pPr>
        <w:pStyle w:val="Listenabsatz"/>
        <w:numPr>
          <w:ilvl w:val="0"/>
          <w:numId w:val="8"/>
        </w:numPr>
        <w:spacing w:after="100"/>
        <w:rPr>
          <w:i/>
          <w:iCs/>
          <w:sz w:val="20"/>
          <w:szCs w:val="20"/>
        </w:rPr>
      </w:pPr>
      <w:r>
        <w:rPr>
          <w:i/>
          <w:iCs/>
          <w:sz w:val="20"/>
          <w:szCs w:val="20"/>
        </w:rPr>
        <w:t>(neu): Gespräch unter Frauen, die mehr wollen als nur ein bisschen.</w:t>
      </w:r>
    </w:p>
    <w:p w14:paraId="5F63AE09" w14:textId="77777777" w:rsidR="00F0030B" w:rsidRDefault="00F0030B" w:rsidP="007C4653">
      <w:pPr>
        <w:pStyle w:val="Listenabsatz"/>
        <w:spacing w:after="100"/>
        <w:ind w:left="4608"/>
        <w:rPr>
          <w:i/>
          <w:iCs/>
          <w:sz w:val="20"/>
          <w:szCs w:val="20"/>
        </w:rPr>
      </w:pPr>
    </w:p>
    <w:p w14:paraId="59D6BE6E" w14:textId="77777777" w:rsidR="0085566E" w:rsidRPr="00F0030B" w:rsidRDefault="0085566E" w:rsidP="007C4653">
      <w:pPr>
        <w:pStyle w:val="Listenabsatz"/>
        <w:spacing w:after="100"/>
        <w:ind w:left="4608"/>
        <w:rPr>
          <w:i/>
          <w:iCs/>
          <w:sz w:val="20"/>
          <w:szCs w:val="20"/>
        </w:rPr>
      </w:pPr>
    </w:p>
    <w:p>
      <w:pPr>
        <w:spacing w:after="100"/>
      </w:pPr>
      <w:r>
        <w:t xml:space="preserve">Jede Woche schnappt sich Katja Lewina eine Frau mit großer Vision, steckt sie in die Umkleidekabine einer Muckibude und macht aus einem schändlichen Ausrutscher der Politikgeschichte eine Machtzentrale für die Weltrevolution. Zum Anschauen und zum Hören. Handtuch-Schnippen inklusive.</w:t>
      </w:r>
    </w:p>
    <w:p>
      <w:pPr>
        <w:spacing w:after="100"/>
      </w:pPr>
    </w:p>
    <w:p>
      <w:pPr>
        <w:keepNext/>
        <w:spacing w:after="100"/>
      </w:pPr>
      <w:r>
        <w:rPr>
          <w:b/>
          <w:bCs/>
        </w:rPr>
        <w:t xml:space="preserve">Die Idee</w:t>
      </w:r>
    </w:p>
    <w:p>
      <w:pPr>
        <w:spacing w:after="100"/>
      </w:pPr>
      <w:r>
        <w:t xml:space="preserve">Wir übernehmen den Laden. Der Spind gehört jetzt uns, die Bank auch, und das Gespräch erst recht. In „Locker Room Talk“ reden Frauen über Macht, Utopien und die Frage, wie man die Weltlage zum Besseren verändert, während die Männer draußen warten dürfen. Genau: Männer kommen hier nicht rein, nicht als Gäste und nicht auf die Bank. Über sie reden wir nur, wenn wir Lust dazu haben. Wir haben Wichtigeres zu tun, zum Beispiel das Patriarchat zu stemmen. Und dabei natürlich ein paar Sprüche zu reißen.</w:t>
      </w:r>
    </w:p>
    <w:p>
      <w:pPr>
        <w:spacing w:after="100"/>
      </w:pPr>
      <w:r>
        <w:t xml:space="preserve">Jede Folge geht vom Persönlichen ins große Ganze: Wir starten beim Kleinklein (Herkunft, Werdegang, Turning Points) und landen bei der Frage, wie wir Zukunft gestalten können, als Gesellschaft, aber auch als Einzelpersonen.</w:t>
      </w:r>
    </w:p>
    <w:p>
      <w:pPr>
        <w:spacing w:after="100"/>
      </w:pPr>
    </w:p>
    <w:p>
      <w:pPr>
        <w:keepNext/>
        <w:spacing w:after="100"/>
      </w:pPr>
      <w:r>
        <w:rPr>
          <w:b/>
          <w:bCs/>
        </w:rPr>
        <w:t xml:space="preserve">Das Format auf einen Blick</w:t>
      </w:r>
    </w:p>
    <w:p>
      <w:pPr>
        <w:pStyle w:val="Listenabsatz"/>
        <w:numPr>
          <w:ilvl w:val="0"/>
          <w:numId w:val="9"/>
        </w:numPr>
        <w:spacing w:after="100"/>
      </w:pPr>
      <w:r>
        <w:t xml:space="preserve">Video-Podcast: volle Folge als Video (YouTube bzw. Plattform) und als Audio in allen Podcast-Apps</w:t>
      </w:r>
    </w:p>
    <w:p>
      <w:pPr>
        <w:pStyle w:val="Listenabsatz"/>
        <w:numPr>
          <w:ilvl w:val="0"/>
          <w:numId w:val="9"/>
        </w:numPr>
        <w:spacing w:after="100"/>
      </w:pPr>
      <w:r>
        <w:t xml:space="preserve">Wöchentlich, ca. 45 bis 60 Minuten</w:t>
      </w:r>
    </w:p>
    <w:p>
      <w:pPr>
        <w:pStyle w:val="Listenabsatz"/>
        <w:numPr>
          <w:ilvl w:val="0"/>
          <w:numId w:val="9"/>
        </w:numPr>
        <w:spacing w:after="100"/>
      </w:pPr>
      <w:r>
        <w:t xml:space="preserve">Staffel 1: 10 Folgen, Start rund um den Buchstart am 9. Februar 2027</w:t>
      </w:r>
    </w:p>
    <w:p>
      <w:pPr>
        <w:pStyle w:val="Listenabsatz"/>
        <w:numPr>
          <w:ilvl w:val="0"/>
          <w:numId w:val="9"/>
        </w:numPr>
        <w:spacing w:after="100"/>
      </w:pPr>
      <w:r>
        <w:t xml:space="preserve">Pro Folge 3 bis 5 Hochkant-Clips für Instagram, TikTok und YouTube Shorts</w:t>
      </w:r>
    </w:p>
    <w:p>
      <w:pPr>
        <w:spacing w:after="100"/>
      </w:pPr>
    </w:p>
    <w:p>
      <w:pPr>
        <w:keepNext/>
        <w:spacing w:after="100"/>
      </w:pPr>
      <w:r>
        <w:rPr>
          <w:b/>
          <w:bCs/>
        </w:rPr>
        <w:t xml:space="preserve">Setting &amp; Look</w:t>
      </w:r>
    </w:p>
    <w:p>
      <w:pPr>
        <w:spacing w:after="100"/>
      </w:pPr>
      <w:r>
        <w:t xml:space="preserve">Eine echte Umkleidekabine in einem echten Fitnessstudio, keine Kulisse: Neonlicht, Spinde, Holzbank, ein Fön, der nicht funktioniert, ein paar Hanteln. Katja in Sporthose, Gästin im Trainingsoutfit. Alles ein bisschen drüber. Gedreht wird mit drei festen Kameras, so bleibt die Produktion schlank: drei Folgen an einem Drehtag sind machbar.</w:t>
      </w:r>
    </w:p>
    <w:p>
      <w:pPr>
        <w:spacing w:after="100"/>
      </w:pPr>
    </w:p>
    <w:p>
      <w:pPr>
        <w:keepNext/>
        <w:spacing w:after="100"/>
      </w:pPr>
      <w:r>
        <w:rPr>
          <w:b/>
          <w:bCs/>
        </w:rPr>
        <w:t xml:space="preserve">Gästinnen</w:t>
      </w:r>
    </w:p>
    <w:p>
      <w:pPr>
        <w:spacing w:after="100"/>
      </w:pPr>
      <w:r>
        <w:t xml:space="preserve">Eine pro Folge. Frauen, die die Welt umkrempeln wollen: Politikerinnen, Sachbuch-Autorinnen mit streitbaren Thesen, Künstlerinnen, Musikerinnen, Aktivistinnen. Intellektuell und populär bunt gemischt, Kontroversität und inhaltliche Reibung explizit erwünscht. Einzige Bedingung: Sie müssen über sich selbst lachen können, sonst ist das alles nix.</w:t>
      </w:r>
    </w:p>
    <w:p>
      <w:pPr>
        <w:spacing w:after="100"/>
      </w:pPr>
      <w:r>
        <w:t xml:space="preserve">Wunschliste (erster, schneller Aufschlag):</w:t>
      </w:r>
    </w:p>
    <w:p>
      <w:pPr>
        <w:pStyle w:val="Listenabsatz"/>
        <w:numPr>
          <w:ilvl w:val="0"/>
          <w:numId w:val="9"/>
        </w:numPr>
        <w:spacing w:after="100"/>
      </w:pPr>
      <w:r>
        <w:t xml:space="preserve">Ikkimel (Rapperin)</w:t>
      </w:r>
    </w:p>
    <w:p>
      <w:pPr>
        <w:pStyle w:val="Listenabsatz"/>
        <w:numPr>
          <w:ilvl w:val="0"/>
          <w:numId w:val="9"/>
        </w:numPr>
        <w:spacing w:after="100"/>
      </w:pPr>
      <w:r>
        <w:t xml:space="preserve">Heidi Reichinnek (Politikerin)</w:t>
      </w:r>
    </w:p>
    <w:p>
      <w:pPr>
        <w:pStyle w:val="Listenabsatz"/>
        <w:numPr>
          <w:ilvl w:val="0"/>
          <w:numId w:val="9"/>
        </w:numPr>
        <w:spacing w:after="100"/>
      </w:pPr>
      <w:r>
        <w:t xml:space="preserve">Agnes Strack-Zimmermann (Politikerin)</w:t>
      </w:r>
    </w:p>
    <w:p>
      <w:pPr>
        <w:pStyle w:val="Listenabsatz"/>
        <w:numPr>
          <w:ilvl w:val="0"/>
          <w:numId w:val="9"/>
        </w:numPr>
        <w:spacing w:after="100"/>
      </w:pPr>
      <w:r>
        <w:t xml:space="preserve">Sally Lisa Starken (Aktivistin)</w:t>
      </w:r>
    </w:p>
    <w:p>
      <w:pPr>
        <w:pStyle w:val="Listenabsatz"/>
        <w:numPr>
          <w:ilvl w:val="0"/>
          <w:numId w:val="9"/>
        </w:numPr>
        <w:spacing w:after="100"/>
      </w:pPr>
      <w:r>
        <w:t xml:space="preserve">Alice Schwarzer (Publizistin)</w:t>
      </w:r>
    </w:p>
    <w:p>
      <w:pPr>
        <w:pStyle w:val="Listenabsatz"/>
        <w:numPr>
          <w:ilvl w:val="0"/>
          <w:numId w:val="9"/>
        </w:numPr>
        <w:spacing w:after="100"/>
      </w:pPr>
      <w:r>
        <w:t xml:space="preserve">Melanie Amann (Journalistin)</w:t>
      </w:r>
    </w:p>
    <w:p>
      <w:pPr>
        <w:pStyle w:val="Listenabsatz"/>
        <w:numPr>
          <w:ilvl w:val="0"/>
          <w:numId w:val="9"/>
        </w:numPr>
        <w:spacing w:after="100"/>
      </w:pPr>
      <w:r>
        <w:t xml:space="preserve">Franca Lehfeldt (Journalistin und Buchautorin: „Gute Mütter, schlechte Mütter“)</w:t>
      </w:r>
    </w:p>
    <w:p>
      <w:pPr>
        <w:pStyle w:val="Listenabsatz"/>
        <w:numPr>
          <w:ilvl w:val="0"/>
          <w:numId w:val="9"/>
        </w:numPr>
        <w:spacing w:after="100"/>
      </w:pPr>
      <w:r>
        <w:t xml:space="preserve">Isabella M. Weber (Ökonomin und Buchautorin: „Antifaschistische Wirtschaftspolitik“)</w:t>
      </w:r>
    </w:p>
    <w:p>
      <w:pPr>
        <w:pStyle w:val="Listenabsatz"/>
        <w:numPr>
          <w:ilvl w:val="0"/>
          <w:numId w:val="9"/>
        </w:numPr>
        <w:spacing w:after="100"/>
      </w:pPr>
      <w:r>
        <w:t xml:space="preserve">Cindy Adriana Speich (Content-Creatorin: @haus_plan_b)</w:t>
      </w:r>
    </w:p>
    <w:p>
      <w:pPr>
        <w:spacing w:after="100"/>
      </w:pPr>
      <w:r>
        <w:rPr>
          <w:b/>
          <w:bCs/>
        </w:rPr>
        <w:t xml:space="preserve">Kabinenregel:</w:t>
      </w:r>
      <w:r>
        <w:t xml:space="preserve"> Hier wird niemand vorgeführt. Gestritten wird hart, aber fair, und wer eine These aufstellt, muss sie auch halten. So trauen sich auch Gästinnen auf die Bank, die mit Katja (und mit „Bye Bye Boys“) überhaupt nicht einverstanden sind.</w:t>
      </w:r>
    </w:p>
    <w:p>
      <w:pPr>
        <w:spacing w:after="100"/>
      </w:pPr>
    </w:p>
    <w:p>
      <w:pPr>
        <w:keepNext/>
        <w:spacing w:after="100"/>
      </w:pPr>
      <w:r>
        <w:rPr>
          <w:b/>
          <w:bCs/>
        </w:rPr>
        <w:t xml:space="preserve">Was in einer Folge passiert</w:t>
      </w:r>
    </w:p>
    <w:p>
      <w:pPr>
        <w:spacing w:after="100"/>
      </w:pPr>
      <w:r>
        <w:t xml:space="preserve">Es ist und bleibt ein Gesprächsformat: Die Gästinnen setzen die Themen mit ihren Inhalten, aber auch mit ihrer Geschichte. Alle wiederkehrenden Elemente funktionieren auch nur fürs Ohr. Wer nur hört, verpasst nichts, wer zuschaut, bekommt mehr.</w:t>
      </w:r>
    </w:p>
    <w:p>
      <w:pPr>
        <w:numPr>
          <w:ilvl w:val="0"/>
          <w:numId w:val="10"/>
        </w:numPr>
        <w:spacing w:after="100"/>
      </w:pPr>
      <w:r>
        <w:rPr>
          <w:b/>
          <w:bCs/>
        </w:rPr>
        <w:t xml:space="preserve">Training:</w:t>
      </w:r>
      <w:r>
        <w:t xml:space="preserve"> Zum Einstieg wird ein bisschen gemeinsam trainiert: Hanteln, Laufband, Klimmzüge. Dabei diskutieren wir die steilsten Thesen der Gästin. Je steiler die These, desto schwerer das Gewicht. Katja sagt an, was gestemmt wird, Ächzen ist erwünscht.</w:t>
      </w:r>
    </w:p>
    <w:p>
      <w:pPr>
        <w:numPr>
          <w:ilvl w:val="0"/>
          <w:numId w:val="10"/>
        </w:numPr>
        <w:spacing w:after="100"/>
      </w:pPr>
      <w:r>
        <w:rPr>
          <w:b/>
          <w:bCs/>
        </w:rPr>
        <w:t xml:space="preserve">Eiweiß-Verpflegung:</w:t>
      </w:r>
      <w:r>
        <w:t xml:space="preserve"> Proteinshake mit einem zur Agenda der Gästin passenden Namen („Der Umverteiler“, „Die Quote“ usw.). Der Geschmack wird live bewertet.</w:t>
      </w:r>
    </w:p>
    <w:p>
      <w:pPr>
        <w:numPr>
          <w:ilvl w:val="0"/>
          <w:numId w:val="10"/>
        </w:numPr>
        <w:spacing w:after="100"/>
      </w:pPr>
      <w:r>
        <w:rPr>
          <w:b/>
          <w:bCs/>
        </w:rPr>
        <w:t xml:space="preserve">Kabinen-Blitzrunde:</w:t>
      </w:r>
      <w:r>
        <w:t xml:space="preserve"> Zehn Streitfragen, keine Erklärungen, nur Ja oder Nein. Sexarbeit verbieten? Wehrpflicht für Frauen? Brauchen wir die Männer noch?</w:t>
      </w:r>
    </w:p>
    <w:p>
      <w:pPr>
        <w:numPr>
          <w:ilvl w:val="0"/>
          <w:numId w:val="10"/>
        </w:numPr>
        <w:spacing w:after="100"/>
      </w:pPr>
      <w:r>
        <w:rPr>
          <w:b/>
          <w:bCs/>
        </w:rPr>
        <w:t xml:space="preserve">Motivationssprüche-Gericht:</w:t>
      </w:r>
      <w:r>
        <w:t xml:space="preserve"> Drei pro Gästin werden bewertet („Du kannst alles schaffen, wenn du nur willst“, „Erfolg hat drei Buchstaben: Tun“, …). Urteil: Wahrheit oder Kalenderspruch.</w:t>
      </w:r>
    </w:p>
    <w:p>
      <w:pPr>
        <w:numPr>
          <w:ilvl w:val="0"/>
          <w:numId w:val="10"/>
        </w:numPr>
        <w:spacing w:after="100"/>
      </w:pPr>
      <w:r>
        <w:rPr>
          <w:b/>
          <w:bCs/>
        </w:rPr>
        <w:t xml:space="preserve">Der Spind der Vorgängerin:</w:t>
      </w:r>
      <w:r>
        <w:t xml:space="preserve"> Jede Gästin hinterlässt im Spind einen Gegenstand und eine These, auf die die nächste reagieren muss. So streiten die Gästinnen auch über die Folgen hinweg miteinander.</w:t>
      </w:r>
    </w:p>
    <w:p>
      <w:pPr>
        <w:spacing w:after="100"/>
      </w:pPr>
    </w:p>
    <w:p>
      <w:pPr>
        <w:keepNext/>
        <w:spacing w:after="100"/>
      </w:pPr>
      <w:r>
        <w:rPr>
          <w:b/>
          <w:bCs/>
        </w:rPr>
        <w:t xml:space="preserve">Community &amp; Ausspielung</w:t>
      </w:r>
    </w:p>
    <w:p>
      <w:pPr>
        <w:pStyle w:val="Listenabsatz"/>
        <w:numPr>
          <w:ilvl w:val="0"/>
          <w:numId w:val="9"/>
        </w:numPr>
        <w:spacing w:after="100"/>
      </w:pPr>
      <w:r>
        <w:t xml:space="preserve">Zettel unter der Tür: Männer dürfen nicht rein, aber Fragen unter der Kabinentür durchschieben. Katja und die Gästin entscheiden, ob sie vorgelesen werden oder im Mülleimer landen.</w:t>
      </w:r>
    </w:p>
    <w:p>
      <w:pPr>
        <w:pStyle w:val="Listenabsatz"/>
        <w:numPr>
          <w:ilvl w:val="0"/>
          <w:numId w:val="9"/>
        </w:numPr>
        <w:spacing w:after="100"/>
      </w:pPr>
      <w:r>
        <w:t xml:space="preserve">Das Spiegel-Selfie mit (nicht vorhandenen) Muckis ist das Cover jeder Folge.</w:t>
      </w:r>
    </w:p>
    <w:p>
      <w:pPr>
        <w:pStyle w:val="Listenabsatz"/>
        <w:numPr>
          <w:ilvl w:val="0"/>
          <w:numId w:val="9"/>
        </w:numPr>
        <w:spacing w:after="100"/>
      </w:pPr>
      <w:r>
        <w:t xml:space="preserve">Clips aus Training und Blitzrunde sind für Hochkant gemacht und tragen die Folgen in die Feeds.</w:t>
      </w:r>
    </w:p>
    <w:p>
      <w:pPr>
        <w:pStyle w:val="Listenabsatz"/>
        <w:numPr>
          <w:ilvl w:val="0"/>
          <w:numId w:val="9"/>
        </w:numPr>
        <w:spacing w:after="100"/>
      </w:pPr>
      <w:r>
        <w:t xml:space="preserve">Natürliche Partnerflächen: Proteinshake, Sportmarke, Fitnessstudio als Location-Partner. Ein Exklusivfenster für eine Plattform ist möglich.</w:t>
      </w:r>
    </w:p>
    <w:p>
      <w:pPr>
        <w:spacing w:after="100"/>
      </w:pPr>
    </w:p>
    <w:p>
      <w:pPr>
        <w:keepNext/>
        <w:spacing w:after="100"/>
      </w:pPr>
      <w:r>
        <w:rPr>
          <w:b/>
          <w:bCs/>
        </w:rPr>
        <w:t xml:space="preserve">Warum Katja Lewina, warum jetzt</w:t>
      </w:r>
    </w:p>
    <w:p>
      <w:pPr>
        <w:spacing w:after="100"/>
      </w:pPr>
      <w:r>
        <w:t xml:space="preserve">Weil sie seit Jahren genau das macht, was diese Show braucht: über Dinge reden, über die man angeblich nicht redet, und dabei lustig bleiben. Katja hat bei DuMont fünf Bücher in sechs Jahren veröffentlicht, drei davon waren SPIEGEL-Bestseller. Sie schreibt für SPIEGEL, Stern, DIE ZEIT uvm. Als Host hat sie bei Podimo den Podcast „Schlachtfeld Liebe“ moderiert, sie kennt das Format also von innen.</w:t>
      </w:r>
    </w:p>
    <w:p>
      <w:pPr>
        <w:spacing w:after="100"/>
      </w:pPr>
      <w:r>
        <w:t xml:space="preserve">Sie kann Feminismus, Sex, Beziehungen und Tod, alles mit derselben Leichtigkeit. Genau diesen Weg vom Persönlichen ins große Ganze geht jede Folge.</w:t>
      </w:r>
    </w:p>
    <w:p>
      <w:pPr>
        <w:spacing w:after="100"/>
      </w:pPr>
      <w:r>
        <w:t xml:space="preserve">Am 9. Februar 2027 erscheint Katjas neues Buch „Bye Bye Boys“, in dem sie den gesellschaftlichen (und natürlich auch privaten) Abschied von den Männern einläutet. Die Show wird keine Verlängerung des Buchs, aber seine These sitzt mit in der Kabine: Jede Gästin muss sich dazu verhalten, ob sie Katja zustimmt oder sie auseinandernimmt.</w:t>
      </w:r>
    </w:p>
    <w:p>
      <w:pPr>
        <w:spacing w:after="100"/>
      </w:pPr>
      <w:r>
        <w:t xml:space="preserve">Dank der Recherche ist der Autorin klar geworden: Das wird so nix mehr. Da müssen jetzt Frauen ran.</w:t>
      </w:r>
    </w:p>
    <w:p>
      <w:pPr>
        <w:spacing w:after="100"/>
      </w:pPr>
    </w:p>
    <w:p>
      <w:pPr>
        <w:keepNext/>
        <w:spacing w:after="100"/>
      </w:pPr>
      <w:r>
        <w:rPr>
          <w:b/>
          <w:bCs/>
        </w:rPr>
        <w:t xml:space="preserve">Nächster Schritt</w:t>
      </w:r>
    </w:p>
    <w:p>
      <w:pPr>
        <w:spacing w:after="100"/>
      </w:pPr>
      <w:r>
        <w:t xml:space="preserve">Wir können kurzfristig eine Pilotfolge drehen und freuen uns auf ein Gespräch.</w:t>
      </w:r>
    </w:p>
    <w:sectPr w:rsidR="00F003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122DB"/>
    <w:multiLevelType w:val="hybridMultilevel"/>
    <w:tmpl w:val="9112C920"/>
    <w:lvl w:ilvl="0" w:tplc="0407000F">
      <w:start w:val="1"/>
      <w:numFmt w:val="decimal"/>
      <w:lvlText w:val="%1."/>
      <w:lvlJc w:val="left"/>
      <w:pPr>
        <w:ind w:left="4608" w:hanging="360"/>
      </w:pPr>
      <w:rPr>
        <w:rFonts w:hint="default"/>
      </w:rPr>
    </w:lvl>
    <w:lvl w:ilvl="1" w:tplc="04070019" w:tentative="1">
      <w:start w:val="1"/>
      <w:numFmt w:val="lowerLetter"/>
      <w:lvlText w:val="%2."/>
      <w:lvlJc w:val="left"/>
      <w:pPr>
        <w:ind w:left="5328" w:hanging="360"/>
      </w:pPr>
    </w:lvl>
    <w:lvl w:ilvl="2" w:tplc="0407001B" w:tentative="1">
      <w:start w:val="1"/>
      <w:numFmt w:val="lowerRoman"/>
      <w:lvlText w:val="%3."/>
      <w:lvlJc w:val="right"/>
      <w:pPr>
        <w:ind w:left="6048" w:hanging="180"/>
      </w:pPr>
    </w:lvl>
    <w:lvl w:ilvl="3" w:tplc="0407000F" w:tentative="1">
      <w:start w:val="1"/>
      <w:numFmt w:val="decimal"/>
      <w:lvlText w:val="%4."/>
      <w:lvlJc w:val="left"/>
      <w:pPr>
        <w:ind w:left="6768" w:hanging="360"/>
      </w:pPr>
    </w:lvl>
    <w:lvl w:ilvl="4" w:tplc="04070019" w:tentative="1">
      <w:start w:val="1"/>
      <w:numFmt w:val="lowerLetter"/>
      <w:lvlText w:val="%5."/>
      <w:lvlJc w:val="left"/>
      <w:pPr>
        <w:ind w:left="7488" w:hanging="360"/>
      </w:pPr>
    </w:lvl>
    <w:lvl w:ilvl="5" w:tplc="0407001B" w:tentative="1">
      <w:start w:val="1"/>
      <w:numFmt w:val="lowerRoman"/>
      <w:lvlText w:val="%6."/>
      <w:lvlJc w:val="right"/>
      <w:pPr>
        <w:ind w:left="8208" w:hanging="180"/>
      </w:pPr>
    </w:lvl>
    <w:lvl w:ilvl="6" w:tplc="0407000F" w:tentative="1">
      <w:start w:val="1"/>
      <w:numFmt w:val="decimal"/>
      <w:lvlText w:val="%7."/>
      <w:lvlJc w:val="left"/>
      <w:pPr>
        <w:ind w:left="8928" w:hanging="360"/>
      </w:pPr>
    </w:lvl>
    <w:lvl w:ilvl="7" w:tplc="04070019" w:tentative="1">
      <w:start w:val="1"/>
      <w:numFmt w:val="lowerLetter"/>
      <w:lvlText w:val="%8."/>
      <w:lvlJc w:val="left"/>
      <w:pPr>
        <w:ind w:left="9648" w:hanging="360"/>
      </w:pPr>
    </w:lvl>
    <w:lvl w:ilvl="8" w:tplc="0407001B" w:tentative="1">
      <w:start w:val="1"/>
      <w:numFmt w:val="lowerRoman"/>
      <w:lvlText w:val="%9."/>
      <w:lvlJc w:val="right"/>
      <w:pPr>
        <w:ind w:left="10368" w:hanging="180"/>
      </w:pPr>
    </w:lvl>
  </w:abstractNum>
  <w:abstractNum w:abstractNumId="1" w15:restartNumberingAfterBreak="0">
    <w:nsid w:val="074E677C"/>
    <w:multiLevelType w:val="multilevel"/>
    <w:tmpl w:val="8B8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C4E8F"/>
    <w:multiLevelType w:val="hybridMultilevel"/>
    <w:tmpl w:val="D6A897CA"/>
    <w:lvl w:ilvl="0" w:tplc="9D9E4686">
      <w:start w:val="1"/>
      <w:numFmt w:val="bullet"/>
      <w:lvlText w:val="-"/>
      <w:lvlJc w:val="left"/>
      <w:pPr>
        <w:ind w:left="720" w:hanging="360"/>
      </w:pPr>
      <w:rPr>
        <w:rFonts w:ascii="Calibri" w:eastAsiaTheme="minorHAnsi" w:hAnsi="Calibri" w:cs="Calibr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FB3562"/>
    <w:multiLevelType w:val="hybridMultilevel"/>
    <w:tmpl w:val="CEBEDCEA"/>
    <w:lvl w:ilvl="0" w:tplc="9362C4C2">
      <w:start w:val="1"/>
      <w:numFmt w:val="decimal"/>
      <w:lvlText w:val="%1."/>
      <w:lvlJc w:val="left"/>
      <w:pPr>
        <w:ind w:left="4608" w:hanging="360"/>
      </w:pPr>
      <w:rPr>
        <w:rFonts w:hint="default"/>
        <w:b/>
        <w:i w:val="0"/>
      </w:rPr>
    </w:lvl>
    <w:lvl w:ilvl="1" w:tplc="04070019" w:tentative="1">
      <w:start w:val="1"/>
      <w:numFmt w:val="lowerLetter"/>
      <w:lvlText w:val="%2."/>
      <w:lvlJc w:val="left"/>
      <w:pPr>
        <w:ind w:left="5328" w:hanging="360"/>
      </w:pPr>
    </w:lvl>
    <w:lvl w:ilvl="2" w:tplc="0407001B" w:tentative="1">
      <w:start w:val="1"/>
      <w:numFmt w:val="lowerRoman"/>
      <w:lvlText w:val="%3."/>
      <w:lvlJc w:val="right"/>
      <w:pPr>
        <w:ind w:left="6048" w:hanging="180"/>
      </w:pPr>
    </w:lvl>
    <w:lvl w:ilvl="3" w:tplc="0407000F" w:tentative="1">
      <w:start w:val="1"/>
      <w:numFmt w:val="decimal"/>
      <w:lvlText w:val="%4."/>
      <w:lvlJc w:val="left"/>
      <w:pPr>
        <w:ind w:left="6768" w:hanging="360"/>
      </w:pPr>
    </w:lvl>
    <w:lvl w:ilvl="4" w:tplc="04070019" w:tentative="1">
      <w:start w:val="1"/>
      <w:numFmt w:val="lowerLetter"/>
      <w:lvlText w:val="%5."/>
      <w:lvlJc w:val="left"/>
      <w:pPr>
        <w:ind w:left="7488" w:hanging="360"/>
      </w:pPr>
    </w:lvl>
    <w:lvl w:ilvl="5" w:tplc="0407001B" w:tentative="1">
      <w:start w:val="1"/>
      <w:numFmt w:val="lowerRoman"/>
      <w:lvlText w:val="%6."/>
      <w:lvlJc w:val="right"/>
      <w:pPr>
        <w:ind w:left="8208" w:hanging="180"/>
      </w:pPr>
    </w:lvl>
    <w:lvl w:ilvl="6" w:tplc="0407000F" w:tentative="1">
      <w:start w:val="1"/>
      <w:numFmt w:val="decimal"/>
      <w:lvlText w:val="%7."/>
      <w:lvlJc w:val="left"/>
      <w:pPr>
        <w:ind w:left="8928" w:hanging="360"/>
      </w:pPr>
    </w:lvl>
    <w:lvl w:ilvl="7" w:tplc="04070019" w:tentative="1">
      <w:start w:val="1"/>
      <w:numFmt w:val="lowerLetter"/>
      <w:lvlText w:val="%8."/>
      <w:lvlJc w:val="left"/>
      <w:pPr>
        <w:ind w:left="9648" w:hanging="360"/>
      </w:pPr>
    </w:lvl>
    <w:lvl w:ilvl="8" w:tplc="0407001B" w:tentative="1">
      <w:start w:val="1"/>
      <w:numFmt w:val="lowerRoman"/>
      <w:lvlText w:val="%9."/>
      <w:lvlJc w:val="right"/>
      <w:pPr>
        <w:ind w:left="10368" w:hanging="180"/>
      </w:pPr>
    </w:lvl>
  </w:abstractNum>
  <w:abstractNum w:abstractNumId="4" w15:restartNumberingAfterBreak="0">
    <w:nsid w:val="1B9A0C9D"/>
    <w:multiLevelType w:val="hybridMultilevel"/>
    <w:tmpl w:val="1D187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550918"/>
    <w:multiLevelType w:val="hybridMultilevel"/>
    <w:tmpl w:val="FF9A61E2"/>
    <w:lvl w:ilvl="0" w:tplc="9D9E4686">
      <w:start w:val="1"/>
      <w:numFmt w:val="bullet"/>
      <w:lvlText w:val="-"/>
      <w:lvlJc w:val="left"/>
      <w:pPr>
        <w:ind w:left="720" w:hanging="360"/>
      </w:pPr>
      <w:rPr>
        <w:rFonts w:ascii="Calibri" w:eastAsiaTheme="minorHAnsi" w:hAnsi="Calibri" w:cs="Calibr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566C71"/>
    <w:multiLevelType w:val="multilevel"/>
    <w:tmpl w:val="E0F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459C5"/>
    <w:multiLevelType w:val="multilevel"/>
    <w:tmpl w:val="3E9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4599C"/>
    <w:multiLevelType w:val="multilevel"/>
    <w:tmpl w:val="F9D2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743B7"/>
    <w:multiLevelType w:val="hybridMultilevel"/>
    <w:tmpl w:val="EE6423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804470081">
    <w:abstractNumId w:val="8"/>
  </w:num>
  <w:num w:numId="2" w16cid:durableId="713774651">
    <w:abstractNumId w:val="1"/>
  </w:num>
  <w:num w:numId="3" w16cid:durableId="78798532">
    <w:abstractNumId w:val="7"/>
  </w:num>
  <w:num w:numId="4" w16cid:durableId="1282764412">
    <w:abstractNumId w:val="2"/>
  </w:num>
  <w:num w:numId="5" w16cid:durableId="1421557974">
    <w:abstractNumId w:val="5"/>
  </w:num>
  <w:num w:numId="6" w16cid:durableId="386030534">
    <w:abstractNumId w:val="9"/>
  </w:num>
  <w:num w:numId="7" w16cid:durableId="2091348504">
    <w:abstractNumId w:val="3"/>
  </w:num>
  <w:num w:numId="8" w16cid:durableId="1731878502">
    <w:abstractNumId w:val="0"/>
  </w:num>
  <w:num w:numId="9" w16cid:durableId="446699278">
    <w:abstractNumId w:val="4"/>
  </w:num>
  <w:num w:numId="10" w16cid:durableId="100574683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0B"/>
    <w:rsid w:val="001E17C1"/>
    <w:rsid w:val="00215AB8"/>
    <w:rsid w:val="002D5B6B"/>
    <w:rsid w:val="003F68A6"/>
    <w:rsid w:val="007C4653"/>
    <w:rsid w:val="0085566E"/>
    <w:rsid w:val="00B1516C"/>
    <w:rsid w:val="00B87849"/>
    <w:rsid w:val="00B932B2"/>
    <w:rsid w:val="00BF2D42"/>
    <w:rsid w:val="00C341AA"/>
    <w:rsid w:val="00D865F1"/>
    <w:rsid w:val="00EB2924"/>
    <w:rsid w:val="00F003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F5ED"/>
  <w15:chartTrackingRefBased/>
  <w15:docId w15:val="{6117234C-24A3-1B43-B4F3-FECFC004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0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00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0030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0030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0030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0030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030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030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030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030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0030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0030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0030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0030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0030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030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030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030B"/>
    <w:rPr>
      <w:rFonts w:eastAsiaTheme="majorEastAsia" w:cstheme="majorBidi"/>
      <w:color w:val="272727" w:themeColor="text1" w:themeTint="D8"/>
    </w:rPr>
  </w:style>
  <w:style w:type="paragraph" w:styleId="Titel">
    <w:name w:val="Title"/>
    <w:basedOn w:val="Standard"/>
    <w:next w:val="Standard"/>
    <w:link w:val="TitelZchn"/>
    <w:uiPriority w:val="10"/>
    <w:qFormat/>
    <w:rsid w:val="00F0030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030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030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030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030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0030B"/>
    <w:rPr>
      <w:i/>
      <w:iCs/>
      <w:color w:val="404040" w:themeColor="text1" w:themeTint="BF"/>
    </w:rPr>
  </w:style>
  <w:style w:type="paragraph" w:styleId="Listenabsatz">
    <w:name w:val="List Paragraph"/>
    <w:basedOn w:val="Standard"/>
    <w:uiPriority w:val="34"/>
    <w:qFormat/>
    <w:rsid w:val="00F0030B"/>
    <w:pPr>
      <w:ind w:left="720"/>
      <w:contextualSpacing/>
    </w:pPr>
  </w:style>
  <w:style w:type="character" w:styleId="IntensiveHervorhebung">
    <w:name w:val="Intense Emphasis"/>
    <w:basedOn w:val="Absatz-Standardschriftart"/>
    <w:uiPriority w:val="21"/>
    <w:qFormat/>
    <w:rsid w:val="00F0030B"/>
    <w:rPr>
      <w:i/>
      <w:iCs/>
      <w:color w:val="2F5496" w:themeColor="accent1" w:themeShade="BF"/>
    </w:rPr>
  </w:style>
  <w:style w:type="paragraph" w:styleId="IntensivesZitat">
    <w:name w:val="Intense Quote"/>
    <w:basedOn w:val="Standard"/>
    <w:next w:val="Standard"/>
    <w:link w:val="IntensivesZitatZchn"/>
    <w:uiPriority w:val="30"/>
    <w:qFormat/>
    <w:rsid w:val="00F00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0030B"/>
    <w:rPr>
      <w:i/>
      <w:iCs/>
      <w:color w:val="2F5496" w:themeColor="accent1" w:themeShade="BF"/>
    </w:rPr>
  </w:style>
  <w:style w:type="character" w:styleId="IntensiverVerweis">
    <w:name w:val="Intense Reference"/>
    <w:basedOn w:val="Absatz-Standardschriftart"/>
    <w:uiPriority w:val="32"/>
    <w:qFormat/>
    <w:rsid w:val="00F00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3538</Characters>
  <Application>Microsoft Office Word</Application>
  <DocSecurity>0</DocSecurity>
  <Lines>62</Lines>
  <Paragraphs>11</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hallo@katjalewina.de</dc:creator>
  <cp:keywords/>
  <dc:description/>
  <cp:lastModifiedBy>hallo@katjalewina.de</cp:lastModifiedBy>
  <cp:revision>8</cp:revision>
  <dcterms:created xsi:type="dcterms:W3CDTF">2026-10-06T09:01:00Z</dcterms:created>
  <dcterms:modified xsi:type="dcterms:W3CDTF">2026-10-12T13:43:00Z</dcterms:modified>
</cp:coreProperties>
</file>