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 - Saudi Government Finance Dashboard</w:t>
      </w:r>
    </w:p>
    <w:p>
      <w:pPr>
        <w:pStyle w:val="Heading2"/>
      </w:pPr>
      <w:r>
        <w:t>Business Problem</w:t>
      </w:r>
    </w:p>
    <w:p>
      <w:r>
        <w:t>Government financial data is distributed across years and sectors, making it difficult to monitor revenue, expenditure, and budget performance efficiently.</w:t>
      </w:r>
    </w:p>
    <w:p>
      <w:pPr>
        <w:pStyle w:val="Heading2"/>
      </w:pPr>
      <w:r>
        <w:t>Business Objectives</w:t>
      </w:r>
    </w:p>
    <w:p>
      <w:r>
        <w:t>Analyze revenues and expenditures, compare yearly performance, identify highest spending sectors, and support decision-making.</w:t>
      </w:r>
    </w:p>
    <w:p>
      <w:pPr>
        <w:pStyle w:val="Heading2"/>
      </w:pPr>
      <w:r>
        <w:t>Business Questions</w:t>
      </w:r>
    </w:p>
    <w:p>
      <w:r>
        <w:t>1. How have revenues and expenditures changed over time?</w:t>
        <w:br/>
        <w:t>2. Which sectors receive the highest expenditure?</w:t>
        <w:br/>
        <w:t>3. What percentage of total expenditure does each sector represent?</w:t>
        <w:br/>
        <w:t>4. How does the current year compare with the previous year?</w:t>
        <w:br/>
        <w:t>5. Is there a surplus or deficit?</w:t>
      </w:r>
    </w:p>
    <w:p>
      <w:pPr>
        <w:pStyle w:val="Heading2"/>
      </w:pPr>
      <w:r>
        <w:t>Data Source</w:t>
      </w:r>
    </w:p>
    <w:p>
      <w:r>
        <w:t>Official Saudi Government Finance dataset.</w:t>
      </w:r>
    </w:p>
    <w:p>
      <w:pPr>
        <w:pStyle w:val="Heading2"/>
      </w:pPr>
      <w:r>
        <w:t>Expected Insights</w:t>
      </w:r>
    </w:p>
    <w:p>
      <w:r>
        <w:t>Reveal spending priorities, financial trends, sector shares, and year-over-year performance.</w:t>
      </w:r>
    </w:p>
    <w:p>
      <w:pPr>
        <w:pStyle w:val="Heading2"/>
      </w:pPr>
      <w:r>
        <w:t>Dashboard Pages</w:t>
      </w:r>
    </w:p>
    <w:p>
      <w:r>
        <w:t>Executive Overview</w:t>
        <w:br/>
        <w:t>Revenue Analysis</w:t>
        <w:br/>
        <w:t>Expenditure Analysis</w:t>
        <w:br/>
        <w:t>Time Intelligence</w:t>
        <w:br/>
        <w:t>Sector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