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2E3B5" w14:textId="3813BE4D" w:rsidR="00B4378E" w:rsidRPr="00B4378E" w:rsidRDefault="00B4378E" w:rsidP="00B4378E">
      <w:pPr>
        <w:jc w:val="center"/>
        <w:rPr>
          <w:rFonts w:ascii="Arial" w:hAnsi="Arial" w:cs="Arial"/>
          <w:b/>
          <w:bCs/>
          <w:sz w:val="28"/>
          <w:szCs w:val="28"/>
          <w:u w:val="single"/>
          <w:lang w:eastAsia="en-IN"/>
        </w:rPr>
      </w:pPr>
      <w:r w:rsidRPr="00B4378E">
        <w:rPr>
          <w:rFonts w:ascii="Arial" w:hAnsi="Arial" w:cs="Arial"/>
          <w:b/>
          <w:bCs/>
          <w:sz w:val="28"/>
          <w:szCs w:val="28"/>
          <w:u w:val="single"/>
          <w:lang w:eastAsia="en-IN"/>
        </w:rPr>
        <w:t>Credit Card Fraud Detection</w:t>
      </w:r>
    </w:p>
    <w:p w14:paraId="4102A209" w14:textId="77777777" w:rsidR="00B4378E" w:rsidRDefault="00B4378E" w:rsidP="00B4378E">
      <w:pPr>
        <w:shd w:val="clear" w:color="auto" w:fill="FFFFFF"/>
        <w:spacing w:before="60" w:after="240" w:line="240" w:lineRule="auto"/>
        <w:textAlignment w:val="baseline"/>
        <w:outlineLvl w:val="1"/>
        <w:rPr>
          <w:rFonts w:ascii="Arial" w:eastAsia="Times New Roman" w:hAnsi="Arial" w:cs="Arial"/>
          <w:color w:val="000000"/>
          <w:sz w:val="30"/>
          <w:szCs w:val="30"/>
          <w:lang w:eastAsia="en-IN"/>
        </w:rPr>
      </w:pPr>
    </w:p>
    <w:p w14:paraId="7A4938FF" w14:textId="739C48C0" w:rsidR="00B4378E" w:rsidRPr="00B4378E" w:rsidRDefault="00B4378E" w:rsidP="00B4378E">
      <w:pPr>
        <w:shd w:val="clear" w:color="auto" w:fill="FFFFFF"/>
        <w:spacing w:before="60" w:after="240" w:line="240" w:lineRule="auto"/>
        <w:textAlignment w:val="baseline"/>
        <w:outlineLvl w:val="1"/>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Business </w:t>
      </w:r>
      <w:r w:rsidRPr="00B4378E">
        <w:rPr>
          <w:rFonts w:ascii="Arial" w:eastAsia="Times New Roman" w:hAnsi="Arial" w:cs="Arial"/>
          <w:color w:val="000000"/>
          <w:sz w:val="28"/>
          <w:szCs w:val="28"/>
          <w:lang w:eastAsia="en-IN"/>
        </w:rPr>
        <w:t>Context</w:t>
      </w:r>
    </w:p>
    <w:p w14:paraId="661C75AA" w14:textId="77777777" w:rsidR="00B4378E" w:rsidRPr="00B4378E" w:rsidRDefault="00B4378E" w:rsidP="00B4378E">
      <w:pPr>
        <w:shd w:val="clear" w:color="auto" w:fill="FFFFFF"/>
        <w:spacing w:before="158" w:after="158"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It is important that credit card companies are able to recognize fraudulent credit card transactions so that customers are not charged for items that they did not purchase.</w:t>
      </w:r>
    </w:p>
    <w:p w14:paraId="6CDAE23B" w14:textId="278087F3" w:rsidR="00B4378E" w:rsidRPr="00B4378E" w:rsidRDefault="00B4378E" w:rsidP="00B4378E">
      <w:pPr>
        <w:shd w:val="clear" w:color="auto" w:fill="FFFFFF"/>
        <w:spacing w:before="480" w:after="240" w:line="240" w:lineRule="auto"/>
        <w:textAlignment w:val="baseline"/>
        <w:outlineLvl w:val="1"/>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Description</w:t>
      </w:r>
    </w:p>
    <w:p w14:paraId="438EB6A3" w14:textId="77777777" w:rsidR="00B4378E" w:rsidRDefault="00B4378E" w:rsidP="00B4378E">
      <w:pPr>
        <w:shd w:val="clear" w:color="auto" w:fill="FFFFFF"/>
        <w:spacing w:before="158" w:after="158"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The datasets contains transactions made by credit cards in September 2013 by european cardholders.</w:t>
      </w:r>
    </w:p>
    <w:p w14:paraId="2425EBB8" w14:textId="14BA20F3" w:rsidR="00B4378E" w:rsidRPr="00B4378E" w:rsidRDefault="00B4378E" w:rsidP="00B4378E">
      <w:pPr>
        <w:shd w:val="clear" w:color="auto" w:fill="FFFFFF"/>
        <w:spacing w:before="158" w:after="158"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br/>
        <w:t>This dataset presents transactions that occurred in two days, where we have 492 frauds out of 284,807 transactions. The dataset is highly unbalanced, the positive class (frauds) account for 0.172% of all transactions.</w:t>
      </w:r>
    </w:p>
    <w:p w14:paraId="5DD0B61A" w14:textId="77777777" w:rsidR="00B4378E" w:rsidRPr="00B4378E" w:rsidRDefault="00B4378E" w:rsidP="00B4378E">
      <w:pPr>
        <w:shd w:val="clear" w:color="auto" w:fill="FFFFFF"/>
        <w:spacing w:before="158" w:after="158"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cost-senstive learning. Feature 'Class' is the response variable and it takes value 1 in case of fraud and 0 otherwise.</w:t>
      </w:r>
    </w:p>
    <w:p w14:paraId="2AE6EF7E" w14:textId="77777777" w:rsidR="00B4378E" w:rsidRPr="00B4378E" w:rsidRDefault="00B4378E" w:rsidP="00B4378E">
      <w:pPr>
        <w:shd w:val="clear" w:color="auto" w:fill="FFFFFF"/>
        <w:spacing w:before="480" w:after="240" w:line="240" w:lineRule="auto"/>
        <w:textAlignment w:val="baseline"/>
        <w:outlineLvl w:val="1"/>
        <w:rPr>
          <w:rFonts w:ascii="Arial" w:eastAsia="Times New Roman" w:hAnsi="Arial" w:cs="Arial"/>
          <w:color w:val="000000"/>
          <w:sz w:val="28"/>
          <w:szCs w:val="28"/>
          <w:lang w:eastAsia="en-IN"/>
        </w:rPr>
      </w:pPr>
      <w:r w:rsidRPr="00B4378E">
        <w:rPr>
          <w:rFonts w:ascii="Arial" w:eastAsia="Times New Roman" w:hAnsi="Arial" w:cs="Arial"/>
          <w:color w:val="000000"/>
          <w:sz w:val="28"/>
          <w:szCs w:val="28"/>
          <w:lang w:eastAsia="en-IN"/>
        </w:rPr>
        <w:t>Inspiration</w:t>
      </w:r>
    </w:p>
    <w:p w14:paraId="787E8BC3" w14:textId="77777777" w:rsidR="00B4378E" w:rsidRPr="00B4378E" w:rsidRDefault="00B4378E" w:rsidP="00B4378E">
      <w:pPr>
        <w:shd w:val="clear" w:color="auto" w:fill="FFFFFF"/>
        <w:spacing w:before="158" w:after="158"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Identify fraudulent credit card transactions.</w:t>
      </w:r>
    </w:p>
    <w:p w14:paraId="29C4B3A0" w14:textId="77777777" w:rsidR="00B4378E" w:rsidRPr="00B4378E" w:rsidRDefault="00B4378E" w:rsidP="00B4378E">
      <w:pPr>
        <w:shd w:val="clear" w:color="auto" w:fill="FFFFFF"/>
        <w:spacing w:before="158" w:after="158"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Given the class imbalance ratio, we recommend measuring the accuracy using the Area Under the Precision-Recall Curve (AUPRC). Confusion matrix accuracy is not meaningful for unbalanced classification.</w:t>
      </w:r>
    </w:p>
    <w:p w14:paraId="7A2BB74C" w14:textId="77777777" w:rsidR="00B4378E" w:rsidRPr="00B4378E" w:rsidRDefault="00B4378E" w:rsidP="00B4378E">
      <w:pPr>
        <w:shd w:val="clear" w:color="auto" w:fill="FFFFFF"/>
        <w:spacing w:before="480" w:after="240" w:line="240" w:lineRule="auto"/>
        <w:textAlignment w:val="baseline"/>
        <w:outlineLvl w:val="1"/>
        <w:rPr>
          <w:rFonts w:ascii="Arial" w:eastAsia="Times New Roman" w:hAnsi="Arial" w:cs="Arial"/>
          <w:color w:val="000000"/>
          <w:sz w:val="28"/>
          <w:szCs w:val="28"/>
          <w:lang w:eastAsia="en-IN"/>
        </w:rPr>
      </w:pPr>
      <w:r w:rsidRPr="00B4378E">
        <w:rPr>
          <w:rFonts w:ascii="Arial" w:eastAsia="Times New Roman" w:hAnsi="Arial" w:cs="Arial"/>
          <w:color w:val="000000"/>
          <w:sz w:val="28"/>
          <w:szCs w:val="28"/>
          <w:lang w:eastAsia="en-IN"/>
        </w:rPr>
        <w:t>Acknowledgements</w:t>
      </w:r>
    </w:p>
    <w:p w14:paraId="2EDCBACC" w14:textId="77777777" w:rsidR="00B4378E" w:rsidRDefault="00B4378E" w:rsidP="00B4378E">
      <w:p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The dataset has been collected and analysed during a research collaboration of Worldline and the Machine Learning Group (</w:t>
      </w:r>
      <w:hyperlink r:id="rId5" w:tgtFrame="_blank" w:history="1">
        <w:r w:rsidRPr="00B4378E">
          <w:rPr>
            <w:rFonts w:ascii="Arial" w:eastAsia="Times New Roman" w:hAnsi="Arial" w:cs="Arial"/>
            <w:color w:val="008ABC"/>
            <w:sz w:val="20"/>
            <w:szCs w:val="20"/>
            <w:u w:val="single"/>
            <w:bdr w:val="none" w:sz="0" w:space="0" w:color="auto" w:frame="1"/>
            <w:lang w:eastAsia="en-IN"/>
          </w:rPr>
          <w:t>http://mlg.ulb.ac.be</w:t>
        </w:r>
      </w:hyperlink>
      <w:r w:rsidRPr="00B4378E">
        <w:rPr>
          <w:rFonts w:ascii="Arial" w:eastAsia="Times New Roman" w:hAnsi="Arial" w:cs="Arial"/>
          <w:sz w:val="20"/>
          <w:szCs w:val="20"/>
          <w:lang w:eastAsia="en-IN"/>
        </w:rPr>
        <w:t>) of ULB (Université Libre de Bruxelles) on big data mining and fraud detection.</w:t>
      </w:r>
    </w:p>
    <w:p w14:paraId="7A23C4F5" w14:textId="55015312" w:rsidR="00B4378E" w:rsidRPr="00B4378E" w:rsidRDefault="00B4378E" w:rsidP="00B4378E">
      <w:p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br/>
        <w:t>More details on current and past projects on related topics are available on </w:t>
      </w:r>
      <w:hyperlink r:id="rId6" w:tgtFrame="_blank" w:history="1">
        <w:r w:rsidRPr="00B4378E">
          <w:rPr>
            <w:rFonts w:ascii="Arial" w:eastAsia="Times New Roman" w:hAnsi="Arial" w:cs="Arial"/>
            <w:color w:val="008ABC"/>
            <w:sz w:val="20"/>
            <w:szCs w:val="20"/>
            <w:u w:val="single"/>
            <w:bdr w:val="none" w:sz="0" w:space="0" w:color="auto" w:frame="1"/>
            <w:lang w:eastAsia="en-IN"/>
          </w:rPr>
          <w:t>https://www.researchgate.net/project/Fraud-detection-5</w:t>
        </w:r>
      </w:hyperlink>
      <w:r w:rsidRPr="00B4378E">
        <w:rPr>
          <w:rFonts w:ascii="Arial" w:eastAsia="Times New Roman" w:hAnsi="Arial" w:cs="Arial"/>
          <w:sz w:val="20"/>
          <w:szCs w:val="20"/>
          <w:lang w:eastAsia="en-IN"/>
        </w:rPr>
        <w:t> and the page of the </w:t>
      </w:r>
      <w:hyperlink r:id="rId7" w:tgtFrame="_blank" w:history="1">
        <w:r w:rsidRPr="00B4378E">
          <w:rPr>
            <w:rFonts w:ascii="Arial" w:eastAsia="Times New Roman" w:hAnsi="Arial" w:cs="Arial"/>
            <w:color w:val="008ABC"/>
            <w:sz w:val="20"/>
            <w:szCs w:val="20"/>
            <w:u w:val="single"/>
            <w:bdr w:val="none" w:sz="0" w:space="0" w:color="auto" w:frame="1"/>
            <w:lang w:eastAsia="en-IN"/>
          </w:rPr>
          <w:t>DefeatFraud</w:t>
        </w:r>
      </w:hyperlink>
      <w:r w:rsidRPr="00B4378E">
        <w:rPr>
          <w:rFonts w:ascii="Arial" w:eastAsia="Times New Roman" w:hAnsi="Arial" w:cs="Arial"/>
          <w:sz w:val="20"/>
          <w:szCs w:val="20"/>
          <w:lang w:eastAsia="en-IN"/>
        </w:rPr>
        <w:t> project</w:t>
      </w:r>
    </w:p>
    <w:p w14:paraId="4947F000" w14:textId="77777777" w:rsidR="00B4378E" w:rsidRPr="00B4378E" w:rsidRDefault="00B4378E" w:rsidP="00B4378E">
      <w:pPr>
        <w:shd w:val="clear" w:color="auto" w:fill="FFFFFF"/>
        <w:spacing w:before="158" w:after="158"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Please cite the following works:</w:t>
      </w:r>
    </w:p>
    <w:p w14:paraId="67CF19B9" w14:textId="77777777" w:rsidR="00B4378E" w:rsidRPr="00B4378E" w:rsidRDefault="00B4378E" w:rsidP="00B4378E">
      <w:pPr>
        <w:pStyle w:val="ListParagraph"/>
        <w:numPr>
          <w:ilvl w:val="0"/>
          <w:numId w:val="1"/>
        </w:num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Andrea Dal Pozzolo, Olivier Caelen, Reid A. Johnson and Gianluca Bontempi. </w:t>
      </w:r>
      <w:hyperlink r:id="rId8" w:tgtFrame="_blank" w:history="1">
        <w:r w:rsidRPr="00B4378E">
          <w:rPr>
            <w:rFonts w:ascii="Arial" w:eastAsia="Times New Roman" w:hAnsi="Arial" w:cs="Arial"/>
            <w:color w:val="008ABC"/>
            <w:sz w:val="20"/>
            <w:szCs w:val="20"/>
            <w:u w:val="single"/>
            <w:bdr w:val="none" w:sz="0" w:space="0" w:color="auto" w:frame="1"/>
            <w:lang w:eastAsia="en-IN"/>
          </w:rPr>
          <w:t>Calibrating Probability with Undersampling for Unbalanced Classification.</w:t>
        </w:r>
      </w:hyperlink>
      <w:r w:rsidRPr="00B4378E">
        <w:rPr>
          <w:rFonts w:ascii="Arial" w:eastAsia="Times New Roman" w:hAnsi="Arial" w:cs="Arial"/>
          <w:sz w:val="20"/>
          <w:szCs w:val="20"/>
          <w:lang w:eastAsia="en-IN"/>
        </w:rPr>
        <w:t> In Symposium on Computational Intelligence and Data Mining (CIDM), IEEE, 2015</w:t>
      </w:r>
    </w:p>
    <w:p w14:paraId="0F1AB35D" w14:textId="77777777" w:rsidR="00B4378E" w:rsidRPr="00B4378E" w:rsidRDefault="00B4378E" w:rsidP="00B4378E">
      <w:pPr>
        <w:pStyle w:val="ListParagraph"/>
        <w:numPr>
          <w:ilvl w:val="0"/>
          <w:numId w:val="1"/>
        </w:num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Dal Pozzolo, Andrea; Caelen, Olivier; Le Borgne, Yann-Ael; Waterschoot, Serge; Bontempi, Gianluca. </w:t>
      </w:r>
      <w:hyperlink r:id="rId9" w:tgtFrame="_blank" w:history="1">
        <w:r w:rsidRPr="00B4378E">
          <w:rPr>
            <w:rFonts w:ascii="Arial" w:eastAsia="Times New Roman" w:hAnsi="Arial" w:cs="Arial"/>
            <w:color w:val="008ABC"/>
            <w:sz w:val="20"/>
            <w:szCs w:val="20"/>
            <w:u w:val="single"/>
            <w:bdr w:val="none" w:sz="0" w:space="0" w:color="auto" w:frame="1"/>
            <w:lang w:eastAsia="en-IN"/>
          </w:rPr>
          <w:t>Learned lessons in credit card fraud detection from a practitioner perspective</w:t>
        </w:r>
      </w:hyperlink>
      <w:r w:rsidRPr="00B4378E">
        <w:rPr>
          <w:rFonts w:ascii="Arial" w:eastAsia="Times New Roman" w:hAnsi="Arial" w:cs="Arial"/>
          <w:sz w:val="20"/>
          <w:szCs w:val="20"/>
          <w:lang w:eastAsia="en-IN"/>
        </w:rPr>
        <w:t>, Expert systems with applications,41,10,4915-4928,2014, Pergamon</w:t>
      </w:r>
    </w:p>
    <w:p w14:paraId="0E5FB282" w14:textId="77777777" w:rsidR="00B4378E" w:rsidRPr="00B4378E" w:rsidRDefault="00B4378E" w:rsidP="00B4378E">
      <w:pPr>
        <w:pStyle w:val="ListParagraph"/>
        <w:numPr>
          <w:ilvl w:val="0"/>
          <w:numId w:val="1"/>
        </w:num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Dal Pozzolo, Andrea; Boracchi, Giacomo; Caelen, Olivier; Alippi, Cesare; Bontempi, Gianluca. </w:t>
      </w:r>
      <w:hyperlink r:id="rId10" w:tgtFrame="_blank" w:history="1">
        <w:r w:rsidRPr="00B4378E">
          <w:rPr>
            <w:rFonts w:ascii="Arial" w:eastAsia="Times New Roman" w:hAnsi="Arial" w:cs="Arial"/>
            <w:color w:val="008ABC"/>
            <w:sz w:val="20"/>
            <w:szCs w:val="20"/>
            <w:u w:val="single"/>
            <w:bdr w:val="none" w:sz="0" w:space="0" w:color="auto" w:frame="1"/>
            <w:lang w:eastAsia="en-IN"/>
          </w:rPr>
          <w:t>Credit card fraud detection: a realistic modeling and a novel learning strategy,</w:t>
        </w:r>
      </w:hyperlink>
      <w:r w:rsidRPr="00B4378E">
        <w:rPr>
          <w:rFonts w:ascii="Arial" w:eastAsia="Times New Roman" w:hAnsi="Arial" w:cs="Arial"/>
          <w:sz w:val="20"/>
          <w:szCs w:val="20"/>
          <w:lang w:eastAsia="en-IN"/>
        </w:rPr>
        <w:t> IEEE transactions on neural networks and learning systems,29,8,3784-3797,2018,IEEE</w:t>
      </w:r>
    </w:p>
    <w:p w14:paraId="084FCFCA" w14:textId="77777777" w:rsidR="00B4378E" w:rsidRPr="00B4378E" w:rsidRDefault="00B4378E" w:rsidP="00B4378E">
      <w:pPr>
        <w:pStyle w:val="ListParagraph"/>
        <w:numPr>
          <w:ilvl w:val="0"/>
          <w:numId w:val="1"/>
        </w:num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lastRenderedPageBreak/>
        <w:t>Dal Pozzolo, Andrea </w:t>
      </w:r>
      <w:hyperlink r:id="rId11" w:tgtFrame="_blank" w:history="1">
        <w:r w:rsidRPr="00B4378E">
          <w:rPr>
            <w:rFonts w:ascii="Arial" w:eastAsia="Times New Roman" w:hAnsi="Arial" w:cs="Arial"/>
            <w:color w:val="008ABC"/>
            <w:sz w:val="20"/>
            <w:szCs w:val="20"/>
            <w:u w:val="single"/>
            <w:bdr w:val="none" w:sz="0" w:space="0" w:color="auto" w:frame="1"/>
            <w:lang w:eastAsia="en-IN"/>
          </w:rPr>
          <w:t>Adaptive Machine learning for credit card fraud detection</w:t>
        </w:r>
      </w:hyperlink>
      <w:r w:rsidRPr="00B4378E">
        <w:rPr>
          <w:rFonts w:ascii="Arial" w:eastAsia="Times New Roman" w:hAnsi="Arial" w:cs="Arial"/>
          <w:sz w:val="20"/>
          <w:szCs w:val="20"/>
          <w:lang w:eastAsia="en-IN"/>
        </w:rPr>
        <w:t> ULB MLG PhD thesis (supervised by G. Bontempi)</w:t>
      </w:r>
    </w:p>
    <w:p w14:paraId="78E33273" w14:textId="77777777" w:rsidR="00B4378E" w:rsidRPr="00B4378E" w:rsidRDefault="00B4378E" w:rsidP="00B4378E">
      <w:pPr>
        <w:pStyle w:val="ListParagraph"/>
        <w:numPr>
          <w:ilvl w:val="0"/>
          <w:numId w:val="1"/>
        </w:num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Carcillo, Fabrizio; Dal Pozzolo, Andrea; Le Borgne, Yann-Aël; Caelen, Olivier; Mazzer, Yannis; Bontempi, Gianluca. </w:t>
      </w:r>
      <w:hyperlink r:id="rId12" w:tgtFrame="_blank" w:history="1">
        <w:r w:rsidRPr="00B4378E">
          <w:rPr>
            <w:rFonts w:ascii="Arial" w:eastAsia="Times New Roman" w:hAnsi="Arial" w:cs="Arial"/>
            <w:color w:val="008ABC"/>
            <w:sz w:val="20"/>
            <w:szCs w:val="20"/>
            <w:u w:val="single"/>
            <w:bdr w:val="none" w:sz="0" w:space="0" w:color="auto" w:frame="1"/>
            <w:lang w:eastAsia="en-IN"/>
          </w:rPr>
          <w:t>Scarff: a scalable framework for streaming credit card fraud detection with Spark</w:t>
        </w:r>
      </w:hyperlink>
      <w:r w:rsidRPr="00B4378E">
        <w:rPr>
          <w:rFonts w:ascii="Arial" w:eastAsia="Times New Roman" w:hAnsi="Arial" w:cs="Arial"/>
          <w:sz w:val="20"/>
          <w:szCs w:val="20"/>
          <w:lang w:eastAsia="en-IN"/>
        </w:rPr>
        <w:t>, Information fusion,41, 182-194,2018,Elsevier</w:t>
      </w:r>
    </w:p>
    <w:p w14:paraId="3F135D37" w14:textId="77777777" w:rsidR="00B4378E" w:rsidRPr="00B4378E" w:rsidRDefault="00B4378E" w:rsidP="00B4378E">
      <w:pPr>
        <w:pStyle w:val="ListParagraph"/>
        <w:numPr>
          <w:ilvl w:val="0"/>
          <w:numId w:val="1"/>
        </w:num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Carcillo, Fabrizio; Le Borgne, Yann-Aël; Caelen, Olivier; Bontempi, Gianluca. </w:t>
      </w:r>
      <w:hyperlink r:id="rId13" w:tgtFrame="_blank" w:history="1">
        <w:r w:rsidRPr="00B4378E">
          <w:rPr>
            <w:rFonts w:ascii="Arial" w:eastAsia="Times New Roman" w:hAnsi="Arial" w:cs="Arial"/>
            <w:color w:val="008ABC"/>
            <w:sz w:val="20"/>
            <w:szCs w:val="20"/>
            <w:u w:val="single"/>
            <w:bdr w:val="none" w:sz="0" w:space="0" w:color="auto" w:frame="1"/>
            <w:lang w:eastAsia="en-IN"/>
          </w:rPr>
          <w:t>Streaming active learning strategies for real-life credit card fraud detection: assessment and visualization,</w:t>
        </w:r>
      </w:hyperlink>
      <w:r w:rsidRPr="00B4378E">
        <w:rPr>
          <w:rFonts w:ascii="Arial" w:eastAsia="Times New Roman" w:hAnsi="Arial" w:cs="Arial"/>
          <w:sz w:val="20"/>
          <w:szCs w:val="20"/>
          <w:lang w:eastAsia="en-IN"/>
        </w:rPr>
        <w:t> International Journal of Data Science and Analytics, 5,4,285-300,2018,Springer International Publishing</w:t>
      </w:r>
    </w:p>
    <w:p w14:paraId="64EBCF22" w14:textId="77777777" w:rsidR="00B4378E" w:rsidRPr="00B4378E" w:rsidRDefault="00B4378E" w:rsidP="00B4378E">
      <w:pPr>
        <w:pStyle w:val="ListParagraph"/>
        <w:numPr>
          <w:ilvl w:val="0"/>
          <w:numId w:val="1"/>
        </w:num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Bertrand Lebichot, Yann-Aël Le Borgne, Liyun He, Frederic Oblé, Gianluca Bontempi </w:t>
      </w:r>
      <w:hyperlink r:id="rId14" w:tgtFrame="_blank" w:history="1">
        <w:r w:rsidRPr="00B4378E">
          <w:rPr>
            <w:rFonts w:ascii="Arial" w:eastAsia="Times New Roman" w:hAnsi="Arial" w:cs="Arial"/>
            <w:color w:val="008ABC"/>
            <w:sz w:val="20"/>
            <w:szCs w:val="20"/>
            <w:u w:val="single"/>
            <w:bdr w:val="none" w:sz="0" w:space="0" w:color="auto" w:frame="1"/>
            <w:lang w:eastAsia="en-IN"/>
          </w:rPr>
          <w:t>Deep-Learning Domain Adaptation Techniques for Credit Cards Fraud Detection</w:t>
        </w:r>
      </w:hyperlink>
      <w:r w:rsidRPr="00B4378E">
        <w:rPr>
          <w:rFonts w:ascii="Arial" w:eastAsia="Times New Roman" w:hAnsi="Arial" w:cs="Arial"/>
          <w:sz w:val="20"/>
          <w:szCs w:val="20"/>
          <w:lang w:eastAsia="en-IN"/>
        </w:rPr>
        <w:t>, INNSBDDL 2019: Recent Advances in Big Data and Deep Learning, pp 78-88, 2019</w:t>
      </w:r>
    </w:p>
    <w:p w14:paraId="4576487B" w14:textId="77777777" w:rsidR="00B4378E" w:rsidRPr="00B4378E" w:rsidRDefault="00B4378E" w:rsidP="00B4378E">
      <w:pPr>
        <w:pStyle w:val="ListParagraph"/>
        <w:numPr>
          <w:ilvl w:val="0"/>
          <w:numId w:val="1"/>
        </w:numPr>
        <w:shd w:val="clear" w:color="auto" w:fill="FFFFFF"/>
        <w:spacing w:after="0" w:line="240" w:lineRule="auto"/>
        <w:textAlignment w:val="baseline"/>
        <w:rPr>
          <w:rFonts w:ascii="Arial" w:eastAsia="Times New Roman" w:hAnsi="Arial" w:cs="Arial"/>
          <w:sz w:val="20"/>
          <w:szCs w:val="20"/>
          <w:lang w:eastAsia="en-IN"/>
        </w:rPr>
      </w:pPr>
      <w:r w:rsidRPr="00B4378E">
        <w:rPr>
          <w:rFonts w:ascii="Arial" w:eastAsia="Times New Roman" w:hAnsi="Arial" w:cs="Arial"/>
          <w:sz w:val="20"/>
          <w:szCs w:val="20"/>
          <w:lang w:eastAsia="en-IN"/>
        </w:rPr>
        <w:t>Fabrizio Carcillo, Yann-Aël Le Borgne, Olivier Caelen, Frederic Oblé, Gianluca Bontempi </w:t>
      </w:r>
      <w:hyperlink r:id="rId15" w:tgtFrame="_blank" w:history="1">
        <w:r w:rsidRPr="00B4378E">
          <w:rPr>
            <w:rFonts w:ascii="Arial" w:eastAsia="Times New Roman" w:hAnsi="Arial" w:cs="Arial"/>
            <w:color w:val="008ABC"/>
            <w:sz w:val="20"/>
            <w:szCs w:val="20"/>
            <w:u w:val="single"/>
            <w:bdr w:val="none" w:sz="0" w:space="0" w:color="auto" w:frame="1"/>
            <w:lang w:eastAsia="en-IN"/>
          </w:rPr>
          <w:t>Combining Unsupervised and Supervised Learning in Credit Card Fraud Detection </w:t>
        </w:r>
      </w:hyperlink>
      <w:r w:rsidRPr="00B4378E">
        <w:rPr>
          <w:rFonts w:ascii="Arial" w:eastAsia="Times New Roman" w:hAnsi="Arial" w:cs="Arial"/>
          <w:sz w:val="20"/>
          <w:szCs w:val="20"/>
          <w:lang w:eastAsia="en-IN"/>
        </w:rPr>
        <w:t>Information Sciences, 2019</w:t>
      </w:r>
    </w:p>
    <w:p w14:paraId="7FECDB9E" w14:textId="3C711FC4" w:rsidR="00B4378E" w:rsidRDefault="00B4378E"/>
    <w:p w14:paraId="5932AB8E" w14:textId="2F9E815C" w:rsidR="007D034C" w:rsidRDefault="007D034C" w:rsidP="007D034C">
      <w:pPr>
        <w:shd w:val="clear" w:color="auto" w:fill="FFFFFF"/>
        <w:spacing w:before="480" w:after="240" w:line="240" w:lineRule="auto"/>
        <w:textAlignment w:val="baseline"/>
        <w:outlineLvl w:val="1"/>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Dataset</w:t>
      </w:r>
    </w:p>
    <w:p w14:paraId="6ED56D14" w14:textId="220A828C" w:rsidR="007D034C" w:rsidRPr="00B4378E" w:rsidRDefault="007D034C" w:rsidP="007D034C">
      <w:pPr>
        <w:shd w:val="clear" w:color="auto" w:fill="FFFFFF"/>
        <w:spacing w:before="480" w:after="240" w:line="240" w:lineRule="auto"/>
        <w:textAlignment w:val="baseline"/>
        <w:outlineLvl w:val="1"/>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Please download the dataset file from the folder.</w:t>
      </w:r>
    </w:p>
    <w:p w14:paraId="5ADC7A78" w14:textId="57532662" w:rsidR="007D034C" w:rsidRDefault="007D034C"/>
    <w:p w14:paraId="2BF460CF" w14:textId="77777777" w:rsidR="007D034C" w:rsidRDefault="007D034C"/>
    <w:sectPr w:rsidR="007D0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67125"/>
    <w:multiLevelType w:val="hybridMultilevel"/>
    <w:tmpl w:val="B02AE7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8E"/>
    <w:rsid w:val="007D034C"/>
    <w:rsid w:val="00B4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CA86"/>
  <w15:chartTrackingRefBased/>
  <w15:docId w15:val="{E69AD15E-88C4-485A-A3D2-5E7891E1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37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7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437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378E"/>
    <w:rPr>
      <w:color w:val="0000FF"/>
      <w:u w:val="single"/>
    </w:rPr>
  </w:style>
  <w:style w:type="paragraph" w:styleId="ListParagraph">
    <w:name w:val="List Paragraph"/>
    <w:basedOn w:val="Normal"/>
    <w:uiPriority w:val="34"/>
    <w:qFormat/>
    <w:rsid w:val="00B43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35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3349138_Calibrating_Probability_with_Undersampling_for_Unbalanced_Classification" TargetMode="External"/><Relationship Id="rId13" Type="http://schemas.openxmlformats.org/officeDocument/2006/relationships/hyperlink" Target="https://www.researchgate.net/publication/332180999_Deep-Learning_Domain_Adaptation_Techniques_for_Credit_Cards_Fraud_Detection" TargetMode="External"/><Relationship Id="rId3" Type="http://schemas.openxmlformats.org/officeDocument/2006/relationships/settings" Target="settings.xml"/><Relationship Id="rId7" Type="http://schemas.openxmlformats.org/officeDocument/2006/relationships/hyperlink" Target="https://mlg.ulb.ac.be/wordpress/portfolio_page/defeatfraud-assessment-and-validation-of-deep-feature-engineering-and-learning-solutions-for-fraud-detection/" TargetMode="External"/><Relationship Id="rId12" Type="http://schemas.openxmlformats.org/officeDocument/2006/relationships/hyperlink" Target="https://www.researchgate.net/publication/319616537_SCARFF_a_Scalable_Framework_for_Streaming_Credit_Card_Fraud_Detection_with_Spa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roject/Fraud-detection-5" TargetMode="External"/><Relationship Id="rId11" Type="http://schemas.openxmlformats.org/officeDocument/2006/relationships/hyperlink" Target="http://di.ulb.ac.be/map/adalpozz/pdf/Dalpozzolo2015PhD.pdf" TargetMode="External"/><Relationship Id="rId5" Type="http://schemas.openxmlformats.org/officeDocument/2006/relationships/hyperlink" Target="http://mlg.ulb.ac.be/" TargetMode="External"/><Relationship Id="rId15" Type="http://schemas.openxmlformats.org/officeDocument/2006/relationships/hyperlink" Target="https://www.researchgate.net/publication/333143698_Combining_Unsupervised_and_Supervised_Learning_in_Credit_Card_Fraud_Detection" TargetMode="External"/><Relationship Id="rId10" Type="http://schemas.openxmlformats.org/officeDocument/2006/relationships/hyperlink" Target="https://www.researchgate.net/publication/319867396_Credit_Card_Fraud_Detection_A_Realistic_Modeling_and_a_Novel_Learning_Strategy" TargetMode="External"/><Relationship Id="rId4" Type="http://schemas.openxmlformats.org/officeDocument/2006/relationships/webSettings" Target="webSettings.xml"/><Relationship Id="rId9" Type="http://schemas.openxmlformats.org/officeDocument/2006/relationships/hyperlink" Target="https://www.researchgate.net/publication/260837261_Learned_lessons_in_credit_card_fraud_detection_from_a_practitioner_perspective" TargetMode="External"/><Relationship Id="rId14" Type="http://schemas.openxmlformats.org/officeDocument/2006/relationships/hyperlink" Target="https://www.researchgate.net/publication/332180999_Deep-Learning_Domain_Adaptation_Techniques_for_Credit_Cards_Fraud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Kundu</dc:creator>
  <cp:keywords/>
  <dc:description/>
  <cp:lastModifiedBy>Prasanta Kundu</cp:lastModifiedBy>
  <cp:revision>2</cp:revision>
  <dcterms:created xsi:type="dcterms:W3CDTF">2020-08-04T05:50:00Z</dcterms:created>
  <dcterms:modified xsi:type="dcterms:W3CDTF">2020-08-04T06:20:00Z</dcterms:modified>
</cp:coreProperties>
</file>